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宋体" w:hAnsi="宋体"/>
          <w:spacing w:val="78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  价  函</w:t>
      </w:r>
    </w:p>
    <w:p>
      <w:pPr>
        <w:pStyle w:val="5"/>
        <w:tabs>
          <w:tab w:val="left" w:pos="2460"/>
        </w:tabs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ab/>
      </w:r>
    </w:p>
    <w:p>
      <w:pPr>
        <w:pStyle w:val="5"/>
        <w:rPr>
          <w:rFonts w:ascii="宋体" w:hAnsi="宋体"/>
        </w:rPr>
      </w:pPr>
    </w:p>
    <w:p>
      <w:pPr>
        <w:pStyle w:val="5"/>
        <w:rPr>
          <w:rFonts w:ascii="宋体" w:hAnsi="宋体"/>
        </w:rPr>
      </w:pPr>
    </w:p>
    <w:p>
      <w:pPr>
        <w:pStyle w:val="5"/>
        <w:rPr>
          <w:rFonts w:ascii="宋体" w:hAnsi="宋体"/>
        </w:rPr>
      </w:pPr>
    </w:p>
    <w:p>
      <w:pPr>
        <w:spacing w:before="312" w:beforeLines="100" w:after="156" w:afterLines="50" w:line="380" w:lineRule="exact"/>
        <w:ind w:firstLine="1472" w:firstLineChars="460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项目名称：</w:t>
      </w:r>
      <w:bookmarkStart w:id="0" w:name="SOA_borndate1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四川雅城人居置地有限公司</w:t>
      </w: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商务车采购项目(第二次）</w:t>
      </w:r>
    </w:p>
    <w:p>
      <w:pPr>
        <w:pStyle w:val="5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四川雅城人居置地有限公司</w:t>
      </w: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二零二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柒</w:t>
      </w:r>
      <w:r>
        <w:rPr>
          <w:rFonts w:hint="eastAsia" w:ascii="黑体" w:hAnsi="黑体" w:eastAsia="黑体" w:cs="黑体"/>
          <w:bCs/>
          <w:sz w:val="32"/>
          <w:szCs w:val="32"/>
        </w:rPr>
        <w:t>月</w:t>
      </w:r>
      <w:bookmarkEnd w:id="0"/>
    </w:p>
    <w:p>
      <w:pPr>
        <w:spacing w:before="312" w:beforeLines="100" w:after="312" w:afterLines="100"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tabs>
          <w:tab w:val="right" w:leader="dot" w:pos="9030"/>
        </w:tabs>
        <w:spacing w:line="240" w:lineRule="exact"/>
        <w:jc w:val="center"/>
        <w:rPr>
          <w:rFonts w:ascii="宋体" w:hAnsi="宋体"/>
          <w:bCs/>
          <w:caps/>
          <w:sz w:val="24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竞</w:t>
      </w:r>
      <w:r>
        <w:rPr>
          <w:rFonts w:hint="eastAsia" w:ascii="方正小标宋简体" w:eastAsia="方正小标宋简体"/>
          <w:sz w:val="44"/>
          <w:szCs w:val="44"/>
        </w:rPr>
        <w:t>价函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我公司拟对“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四川雅城人居置地有限公司商务车采购项目(第二次）”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以确定合作单位，凡遵守中国有关法律、法规，具有良好的商业信誉及服务能力的单位诚邀参加。</w:t>
      </w:r>
    </w:p>
    <w:tbl>
      <w:tblPr>
        <w:tblStyle w:val="11"/>
        <w:tblpPr w:leftFromText="180" w:rightFromText="180" w:vertAnchor="text" w:horzAnchor="page" w:tblpX="1281" w:tblpY="348"/>
        <w:tblOverlap w:val="never"/>
        <w:tblW w:w="9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412"/>
        <w:gridCol w:w="1552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34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四川雅城人居置地有限公司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商务车采购项目(第二次）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534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单位名称：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四川雅城人居置地有限公司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241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赵女士</w:t>
            </w:r>
          </w:p>
        </w:tc>
        <w:tc>
          <w:tcPr>
            <w:tcW w:w="155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597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15984531097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竞价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项目范围、要求描述</w:t>
            </w:r>
          </w:p>
        </w:tc>
        <w:tc>
          <w:tcPr>
            <w:tcW w:w="7561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商务车1辆，详见附件；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报价为包干价，投标报价应包括车辆价格、配件配品（原厂贴膜、脚垫）、包装费、运输费（包括二次运输费）、运输保险费、安装及调试费、技术服务费、人工费、材料费、机械费、税费、利润以及其它费用。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报价包含办公用品及服务费、税费（增值税）、运输费等一切费用，不再额外增加其他费用。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3.本询价以合理低价中标，评审人员以不含税总价作为评审依据推荐中标候选人。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4.质保及售后服务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4.1保修期限：以生产厂家公布标准执行。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4.2售后服务：以生产厂家公布标准执行。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质量要求</w:t>
            </w:r>
          </w:p>
        </w:tc>
        <w:tc>
          <w:tcPr>
            <w:tcW w:w="7561" w:type="dxa"/>
            <w:gridSpan w:val="3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1.投标人须提供全新的货物（含零部件、配件等），表面无划伤、无碰撞痕迹，且权属清楚，不得侵害他人的知识产权和所有权。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2.货物必须符合本项目采购需求的质量要求和技术指标与出厂标准。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3.货物制造质量出现问题，投标人应负责三包（包修、包换、包退），费用由投标人负担，采购人有权到投标人生产场地检查货物质量和生产进度。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4.货物到现场后由于采购人保管不当造成的质量问题，投标人亦应负责修理，但费用由采购人负担。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5.供货价不得高于投标时报价。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资格条件</w:t>
            </w:r>
          </w:p>
        </w:tc>
        <w:tc>
          <w:tcPr>
            <w:tcW w:w="75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1.具有独立承担民事责任的能力；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2.具有良好的商业信誉和健全的财务会计制度；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3.具有履行合同所必须的设备和专业技术能力；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4.具有依法缴纳税收和社会保障资金的良好记录；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5.参加本次采购活动前三年内，在经营活动中没有重大违法记录；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6.法律、行政法规规定的其他条件：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①供应商及现任法定代表人、主要负责人不得具有行贿犯罪记录。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  <w:lang w:val="en-US" w:eastAsia="zh-CN" w:bidi="ar-SA"/>
              </w:rPr>
              <w:t>②.供应商在本项目递交响应文件截止时间前，未被列入“失信被执行人”名录、“重大税收违法案件当事人名单”。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竞价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领取时间</w:t>
            </w:r>
          </w:p>
        </w:tc>
        <w:tc>
          <w:tcPr>
            <w:tcW w:w="75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时间：202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日-202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日上午8:30-12:00；下午2:30-18:00（北京时间）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地点：四川省雅安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市雨城区和兴街1号1楼雅城人居综合部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报价要求</w:t>
            </w:r>
          </w:p>
        </w:tc>
        <w:tc>
          <w:tcPr>
            <w:tcW w:w="75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1.报价要求：报价必须按照采购人提供的竞价函及其附件要求报价，投标人私自变更内容，采购人有权拒绝，投标报价保留2位有效小数，投标报价不得超过最高控制单价和最高控制总价；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投标文件正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副本各一份，分别装订密封；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投标文件构成：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（1）报价响应函（2）报价单（3）营业执照副本复印件（4）法定代表人身证份明或授权委托书（5）质量承诺（6）承诺函；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以上材料均需逐一加盖供应商公章。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无效报价</w:t>
            </w:r>
          </w:p>
        </w:tc>
        <w:tc>
          <w:tcPr>
            <w:tcW w:w="75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1.无主要的有效资格证明文件；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2.投标文件不齐全，不按内容填写或不按规定签字、盖章；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3.投标文件的应答不满足规定条款要求；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4.投标单位的报价脱离市场行情的；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5.谈判单位谈判文件内容有与国家现行法律法规相违背的内容，或附有采购人无法接受的条件。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报价函提交时间</w:t>
            </w:r>
          </w:p>
        </w:tc>
        <w:tc>
          <w:tcPr>
            <w:tcW w:w="75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报价函递交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截止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时间：202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分（北京时间）。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递交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地点：四川省雅安市雨城区和兴街1号四川雅城人居置地有限公司综合部。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注：报价函密封递交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付款条件</w:t>
            </w:r>
          </w:p>
        </w:tc>
        <w:tc>
          <w:tcPr>
            <w:tcW w:w="756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廉洁要求</w:t>
            </w:r>
          </w:p>
        </w:tc>
        <w:tc>
          <w:tcPr>
            <w:tcW w:w="75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1.我司要求投标人公开、公平、公正参与本次招标（报价、采购），过程如有围标、串标、陪标、行贿、等行为发生，本公司有权按照下列规定处理投标方；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中标的，中标无效，已签订合同的，我司有权解除合同，并按合同约定承担导致合同终止的违约责任，同时本单位可对违规方单位采取必要措施（包括暂停支付所有应付账款，或通过司法途径向供方追偿由此造成本单位的一切经济及商业损失）。</w:t>
            </w:r>
          </w:p>
        </w:tc>
      </w:tr>
    </w:tbl>
    <w:p>
      <w:pPr>
        <w:rPr>
          <w:rFonts w:ascii="宋体" w:hAnsi="宋体"/>
          <w:sz w:val="36"/>
        </w:rPr>
      </w:pPr>
      <w:bookmarkStart w:id="2" w:name="_Toc132265245"/>
      <w:bookmarkStart w:id="3" w:name="_Toc130193156"/>
      <w:bookmarkStart w:id="4" w:name="_Toc131305914"/>
      <w:bookmarkStart w:id="5" w:name="_Toc132523733"/>
      <w:bookmarkStart w:id="6" w:name="_Toc132523462"/>
      <w:bookmarkStart w:id="7" w:name="_Toc132000241"/>
      <w:bookmarkStart w:id="8" w:name="_Toc282613282"/>
      <w:bookmarkStart w:id="9" w:name="_Toc132111894"/>
    </w:p>
    <w:p>
      <w:pPr>
        <w:rPr>
          <w:rFonts w:ascii="宋体" w:hAnsi="宋体"/>
          <w:bCs/>
          <w:sz w:val="24"/>
        </w:rPr>
      </w:pPr>
    </w:p>
    <w:p>
      <w:pPr>
        <w:pStyle w:val="3"/>
      </w:pPr>
    </w:p>
    <w:p>
      <w:pPr>
        <w:pStyle w:val="5"/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sz w:val="24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四川雅城人居置地有限公司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   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</w:t>
      </w:r>
    </w:p>
    <w:p>
      <w:pPr>
        <w:pStyle w:val="2"/>
        <w:rPr>
          <w:rFonts w:hint="eastAsia" w:ascii="宋体" w:hAnsi="宋体"/>
          <w:bCs/>
          <w:sz w:val="24"/>
        </w:rPr>
      </w:pPr>
    </w:p>
    <w:p>
      <w:pPr>
        <w:pStyle w:val="2"/>
        <w:rPr>
          <w:rFonts w:hint="eastAsia" w:ascii="宋体" w:hAnsi="宋体"/>
          <w:bCs/>
          <w:sz w:val="24"/>
        </w:rPr>
      </w:pPr>
    </w:p>
    <w:p>
      <w:pPr>
        <w:pStyle w:val="2"/>
        <w:rPr>
          <w:rFonts w:hint="eastAsia" w:ascii="宋体" w:hAnsi="宋体"/>
          <w:bCs/>
          <w:sz w:val="24"/>
        </w:rPr>
      </w:pPr>
    </w:p>
    <w:p>
      <w:pPr>
        <w:pStyle w:val="2"/>
        <w:rPr>
          <w:rFonts w:hint="eastAsia" w:ascii="宋体" w:hAnsi="宋体"/>
          <w:bCs/>
          <w:sz w:val="24"/>
        </w:rPr>
      </w:pPr>
    </w:p>
    <w:p>
      <w:pPr>
        <w:pStyle w:val="2"/>
        <w:rPr>
          <w:rFonts w:hint="eastAsia" w:ascii="宋体" w:hAnsi="宋体"/>
          <w:bCs/>
          <w:sz w:val="24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10" w:name="_Toc132523736"/>
      <w:bookmarkStart w:id="11" w:name="_Toc132265248"/>
      <w:bookmarkStart w:id="12" w:name="_Toc132111897"/>
      <w:bookmarkStart w:id="13" w:name="_Toc132523465"/>
    </w:p>
    <w:bookmarkEnd w:id="10"/>
    <w:bookmarkEnd w:id="11"/>
    <w:bookmarkEnd w:id="12"/>
    <w:bookmarkEnd w:id="13"/>
    <w:p>
      <w:pPr>
        <w:spacing w:line="300" w:lineRule="exact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14" w:name="_Toc182631546"/>
      <w:bookmarkStart w:id="15" w:name="_Toc182629023"/>
      <w:bookmarkStart w:id="16" w:name="_Toc182996296"/>
      <w:bookmarkStart w:id="17" w:name="_Toc282613283"/>
      <w:bookmarkStart w:id="18" w:name="_Toc168197338"/>
      <w:r>
        <w:rPr>
          <w:rFonts w:hint="eastAsia" w:ascii="黑体" w:hAnsi="黑体" w:eastAsia="黑体" w:cs="黑体"/>
          <w:sz w:val="32"/>
          <w:szCs w:val="32"/>
        </w:rPr>
        <w:t>附件1：报价函封面格式</w:t>
      </w:r>
      <w:bookmarkEnd w:id="14"/>
      <w:bookmarkEnd w:id="15"/>
      <w:bookmarkEnd w:id="16"/>
      <w:bookmarkEnd w:id="17"/>
    </w:p>
    <w:p>
      <w:pPr>
        <w:spacing w:line="300" w:lineRule="exact"/>
        <w:rPr>
          <w:rFonts w:ascii="宋体" w:hAnsi="宋体"/>
        </w:rPr>
      </w:pPr>
    </w:p>
    <w:p>
      <w:pPr>
        <w:spacing w:line="1000" w:lineRule="exact"/>
        <w:jc w:val="right"/>
        <w:rPr>
          <w:rFonts w:ascii="宋体" w:hAnsi="宋体"/>
          <w:sz w:val="24"/>
        </w:rPr>
      </w:pPr>
    </w:p>
    <w:p>
      <w:pPr>
        <w:spacing w:line="1000" w:lineRule="exact"/>
        <w:jc w:val="right"/>
        <w:rPr>
          <w:rFonts w:ascii="宋体" w:hAnsi="宋体"/>
          <w:spacing w:val="78"/>
          <w:sz w:val="36"/>
        </w:rPr>
      </w:pPr>
    </w:p>
    <w:p>
      <w:pPr>
        <w:spacing w:line="1000" w:lineRule="exact"/>
        <w:ind w:firstLine="3004" w:firstLineChars="343"/>
        <w:rPr>
          <w:rFonts w:ascii="宋体" w:hAnsi="宋体"/>
          <w:spacing w:val="78"/>
          <w:sz w:val="72"/>
          <w:szCs w:val="72"/>
        </w:rPr>
      </w:pPr>
      <w:r>
        <w:rPr>
          <w:rFonts w:hint="eastAsia" w:ascii="宋体" w:hAnsi="宋体"/>
          <w:spacing w:val="78"/>
          <w:sz w:val="72"/>
          <w:szCs w:val="72"/>
          <w:lang w:val="en-US" w:eastAsia="zh-CN"/>
        </w:rPr>
        <w:t>竞</w:t>
      </w:r>
      <w:r>
        <w:rPr>
          <w:rFonts w:hint="eastAsia" w:ascii="宋体" w:hAnsi="宋体"/>
          <w:spacing w:val="78"/>
          <w:sz w:val="72"/>
          <w:szCs w:val="72"/>
        </w:rPr>
        <w:t>价函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36"/>
        </w:rPr>
        <w:t>项目名称</w:t>
      </w:r>
      <w:r>
        <w:rPr>
          <w:rFonts w:hint="eastAsia" w:ascii="宋体" w:hAnsi="宋体" w:eastAsia="宋体"/>
          <w:sz w:val="36"/>
          <w:lang w:val="en-US" w:eastAsia="zh-CN"/>
        </w:rPr>
        <w:t>：四川雅城人居置地有限公司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600" w:firstLineChars="1000"/>
        <w:jc w:val="both"/>
        <w:textAlignment w:val="auto"/>
        <w:outlineLvl w:val="9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eastAsia="zh-CN"/>
        </w:rPr>
        <w:t>商务车</w:t>
      </w:r>
      <w:r>
        <w:rPr>
          <w:rFonts w:hint="eastAsia" w:ascii="宋体" w:hAnsi="宋体"/>
          <w:sz w:val="36"/>
          <w:lang w:val="en-US" w:eastAsia="zh-CN"/>
        </w:rPr>
        <w:t>项目采购(第二次）</w:t>
      </w: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80" w:firstLineChars="300"/>
        <w:jc w:val="left"/>
        <w:textAlignment w:val="auto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报价人（加盖公章）：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36" w:firstLineChars="300"/>
        <w:jc w:val="left"/>
        <w:textAlignment w:val="auto"/>
        <w:rPr>
          <w:rFonts w:ascii="宋体" w:hAnsi="宋体"/>
          <w:spacing w:val="-40"/>
          <w:sz w:val="36"/>
        </w:rPr>
      </w:pPr>
      <w:r>
        <w:rPr>
          <w:rFonts w:hint="eastAsia" w:ascii="宋体" w:hAnsi="宋体"/>
          <w:spacing w:val="-24"/>
          <w:sz w:val="36"/>
        </w:rPr>
        <w:t>法定代表人或其委托代理人签字</w:t>
      </w:r>
      <w:r>
        <w:rPr>
          <w:rFonts w:hint="eastAsia" w:ascii="宋体" w:hAnsi="宋体"/>
          <w:spacing w:val="-40"/>
          <w:sz w:val="36"/>
        </w:rPr>
        <w:t>：</w:t>
      </w:r>
      <w:r>
        <w:rPr>
          <w:rFonts w:hint="eastAsia" w:ascii="宋体" w:hAnsi="宋体"/>
          <w:spacing w:val="-40"/>
          <w:sz w:val="36"/>
          <w:u w:val="single"/>
        </w:rPr>
        <w:t xml:space="preserve">                             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日期：202</w:t>
      </w:r>
      <w:r>
        <w:rPr>
          <w:rFonts w:hint="eastAsia" w:ascii="宋体" w:hAnsi="宋体"/>
          <w:sz w:val="36"/>
          <w:lang w:val="en-US" w:eastAsia="zh-CN"/>
        </w:rPr>
        <w:t>4</w:t>
      </w:r>
      <w:r>
        <w:rPr>
          <w:rFonts w:hint="eastAsia" w:ascii="宋体" w:hAnsi="宋体"/>
          <w:sz w:val="36"/>
        </w:rPr>
        <w:t>年</w:t>
      </w:r>
      <w:r>
        <w:rPr>
          <w:rFonts w:hint="eastAsia" w:ascii="宋体" w:hAnsi="宋体"/>
          <w:sz w:val="36"/>
          <w:lang w:val="en-US" w:eastAsia="zh-CN"/>
        </w:rPr>
        <w:t xml:space="preserve">  </w:t>
      </w:r>
      <w:r>
        <w:rPr>
          <w:rFonts w:hint="eastAsia" w:ascii="宋体" w:hAnsi="宋体"/>
          <w:sz w:val="36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ascii="宋体" w:hAnsi="宋体"/>
        </w:rPr>
      </w:pPr>
      <w:r>
        <w:rPr>
          <w:rFonts w:hint="eastAsia" w:ascii="宋体" w:hAnsi="宋体"/>
        </w:rPr>
        <w:br w:type="page"/>
      </w:r>
      <w:bookmarkEnd w:id="18"/>
      <w:bookmarkStart w:id="19" w:name="_Toc282613284"/>
      <w:bookmarkStart w:id="20" w:name="_Toc182996297"/>
      <w:r>
        <w:rPr>
          <w:rFonts w:hint="eastAsia" w:ascii="黑体" w:hAnsi="黑体" w:eastAsia="黑体" w:cs="黑体"/>
          <w:sz w:val="32"/>
          <w:szCs w:val="32"/>
        </w:rPr>
        <w:t>附件2：</w:t>
      </w:r>
      <w:bookmarkEnd w:id="19"/>
      <w:bookmarkEnd w:id="20"/>
      <w:r>
        <w:rPr>
          <w:rFonts w:hint="eastAsia" w:ascii="黑体" w:hAnsi="黑体" w:eastAsia="黑体" w:cs="黑体"/>
          <w:sz w:val="32"/>
          <w:szCs w:val="32"/>
        </w:rPr>
        <w:t>报价响应函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报价响应函</w:t>
      </w:r>
    </w:p>
    <w:tbl>
      <w:tblPr>
        <w:tblStyle w:val="12"/>
        <w:tblpPr w:leftFromText="180" w:rightFromText="180" w:vertAnchor="text" w:tblpX="10652" w:tblpY="278"/>
        <w:tblOverlap w:val="never"/>
        <w:tblW w:w="13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根据贵公司发布的“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商务车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项目采购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(第二次）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价函，经我公司研究，决定参与本次报价并提交下述文件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响应函；</w:t>
      </w:r>
    </w:p>
    <w:p>
      <w:pPr>
        <w:pStyle w:val="21"/>
        <w:keepNext w:val="0"/>
        <w:keepLines w:val="0"/>
        <w:pageBreakBefore w:val="0"/>
        <w:widowControl w:val="0"/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报价单；</w:t>
      </w:r>
    </w:p>
    <w:p>
      <w:pPr>
        <w:pStyle w:val="21"/>
        <w:keepNext w:val="0"/>
        <w:keepLines w:val="0"/>
        <w:pageBreakBefore w:val="0"/>
        <w:widowControl w:val="0"/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营业执照副本复印件（复印件盖单位鲜章）；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法定代表人授权书委托书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6.质量承诺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根据此函，我公司承诺如下：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我公司将按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函的规定履行合同责任和义务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kern w:val="24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-2"/>
          <w:kern w:val="24"/>
          <w:sz w:val="32"/>
          <w:szCs w:val="32"/>
        </w:rPr>
        <w:t>我公司已详细审查全部</w:t>
      </w:r>
      <w:r>
        <w:rPr>
          <w:rFonts w:hint="eastAsia" w:ascii="仿宋_GB2312" w:hAnsi="仿宋_GB2312" w:eastAsia="仿宋_GB2312" w:cs="仿宋_GB2312"/>
          <w:color w:val="auto"/>
          <w:spacing w:val="-2"/>
          <w:kern w:val="24"/>
          <w:sz w:val="32"/>
          <w:szCs w:val="32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auto"/>
          <w:spacing w:val="-2"/>
          <w:kern w:val="24"/>
          <w:sz w:val="32"/>
          <w:szCs w:val="32"/>
        </w:rPr>
        <w:t>函内容。我公司完全理解并同意放弃对这方面有不明及误解的权利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我公司同意提供按照贵公司可能要求的与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有关的一切数据或资料。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一旦我公司中标,我公司愿意履行自己在响应文件中的全部承诺和责任，并完成该项目范围内所有工作。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我公司同意所递交的报价函在规定的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递交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之日起至30天有效期内有效，在此期间内我公司将受此约束。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color w:val="auto"/>
        </w:rPr>
      </w:pPr>
      <w:r>
        <w:rPr>
          <w:rFonts w:hint="eastAsia" w:ascii="宋体" w:hAnsi="宋体"/>
          <w:color w:val="auto"/>
          <w:sz w:val="24"/>
        </w:rPr>
        <w:t>（注意：响应函应装订入报价文件中用于审查）</w:t>
      </w:r>
    </w:p>
    <w:p>
      <w:pPr>
        <w:adjustRightIn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pacing w:line="360" w:lineRule="auto"/>
        <w:ind w:firstLine="3520" w:firstLineChars="11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公司名称（盖章）：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　　　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80" w:firstLineChars="1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法定代表人或其委托代理人（签字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315" w:leftChars="150" w:firstLine="3200" w:firstLineChars="10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  月  日</w:t>
      </w:r>
    </w:p>
    <w:p>
      <w:pPr>
        <w:pStyle w:val="7"/>
        <w:spacing w:line="0" w:lineRule="atLeast"/>
        <w:rPr>
          <w:rFonts w:hAnsi="宋体"/>
          <w:sz w:val="28"/>
        </w:rPr>
        <w:sectPr>
          <w:footerReference r:id="rId7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附件3：报价单</w:t>
      </w:r>
    </w:p>
    <w:p>
      <w:pPr>
        <w:pStyle w:val="3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jc w:val="center"/>
        <w:outlineLvl w:val="1"/>
        <w:rPr>
          <w:rFonts w:hint="eastAsia" w:ascii="黑体" w:hAnsi="黑体" w:eastAsia="黑体" w:cs="黑体"/>
          <w:color w:val="000000"/>
          <w:sz w:val="36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报价</w:t>
      </w:r>
      <w:r>
        <w:rPr>
          <w:rFonts w:hint="eastAsia" w:ascii="黑体" w:hAnsi="黑体" w:eastAsia="黑体" w:cs="黑体"/>
          <w:color w:val="000000"/>
          <w:sz w:val="36"/>
          <w:szCs w:val="28"/>
          <w:lang w:eastAsia="zh-CN"/>
        </w:rPr>
        <w:t>单</w:t>
      </w:r>
    </w:p>
    <w:p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>
      <w:pPr>
        <w:spacing w:line="260" w:lineRule="exact"/>
        <w:outlineLvl w:val="1"/>
        <w:rPr>
          <w:rFonts w:hint="default" w:ascii="宋体" w:hAnsi="宋体" w:eastAsia="宋体"/>
          <w:color w:val="000000"/>
          <w:lang w:val="en-US" w:eastAsia="zh-CN"/>
        </w:rPr>
      </w:pPr>
      <w:r>
        <w:rPr>
          <w:rFonts w:hint="eastAsia" w:ascii="宋体" w:hAnsi="宋体"/>
          <w:color w:val="000000"/>
        </w:rPr>
        <w:t>联系人：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</w:rPr>
        <w:t xml:space="preserve">                                    </w:t>
      </w:r>
      <w:r>
        <w:rPr>
          <w:rFonts w:hint="eastAsia" w:ascii="宋体" w:hAnsi="宋体"/>
          <w:color w:val="000000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</w:rPr>
        <w:t xml:space="preserve">        联系电话：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13"/>
        <w:gridCol w:w="765"/>
        <w:gridCol w:w="2175"/>
        <w:gridCol w:w="795"/>
        <w:gridCol w:w="1516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询价项目内容及报价清单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项目名称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项目特征描述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数量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最高限价</w:t>
            </w:r>
          </w:p>
          <w:p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含税）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</w:t>
            </w:r>
          </w:p>
          <w:p>
            <w:pPr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939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商务车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rPr>
                <w:rFonts w:hint="default" w:ascii="宋体" w:hAnsi="宋体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  <w:t>腾势D9 DMi/中大型mpv 白色（2024款  1050尊享型）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500" w:lineRule="exact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 xml:space="preserve">   36万元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370" w:type="dxa"/>
            <w:gridSpan w:val="7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备注：</w:t>
            </w:r>
          </w:p>
          <w:p>
            <w:pPr>
              <w:spacing w:line="500" w:lineRule="exact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</w:tbl>
    <w:p>
      <w:pPr>
        <w:rPr>
          <w:vanish/>
        </w:rPr>
      </w:pPr>
    </w:p>
    <w:tbl>
      <w:tblPr>
        <w:tblStyle w:val="11"/>
        <w:tblpPr w:leftFromText="180" w:rightFromText="180" w:vertAnchor="text" w:tblpX="10652" w:tblpY="-11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99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注：1.报价不得高于最高限价；</w:t>
      </w: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</w:p>
    <w:p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报价单位名称（盖章）：</w:t>
      </w: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法定代表人或授权代表（签字）：</w:t>
      </w:r>
    </w:p>
    <w:p>
      <w:pPr>
        <w:spacing w:line="4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日期:</w:t>
      </w:r>
      <w:r>
        <w:rPr>
          <w:rFonts w:ascii="宋体" w:hAnsi="宋体"/>
          <w:color w:val="000000"/>
          <w:sz w:val="24"/>
          <w:u w:val="single"/>
        </w:rPr>
        <w:t>20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sz w:val="24"/>
          <w:u w:val="single"/>
        </w:rPr>
        <w:t>年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u w:val="single"/>
        </w:rPr>
        <w:t>月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4"/>
          <w:u w:val="single"/>
        </w:rPr>
        <w:t>日</w:t>
      </w:r>
    </w:p>
    <w:p/>
    <w:p>
      <w:pPr>
        <w:pStyle w:val="3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40" w:lineRule="exact"/>
        <w:jc w:val="both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440" w:lineRule="exact"/>
        <w:jc w:val="both"/>
        <w:rPr>
          <w:rFonts w:ascii="宋体" w:hAnsi="宋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附件4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法定代表人身份证明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法定代表人身份证明</w:t>
      </w: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成立时间：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经营期限：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盖鲜章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21" w:name="_Toc282613286"/>
      <w:bookmarkStart w:id="22" w:name="_Toc132111901"/>
      <w:bookmarkStart w:id="23" w:name="_Toc132523469"/>
      <w:bookmarkStart w:id="24" w:name="_Toc132523740"/>
      <w:bookmarkStart w:id="25" w:name="_Toc132000252"/>
      <w:bookmarkStart w:id="26" w:name="_Toc13226525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投 标 人：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2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法定代表人或其委托代理人（签字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  月  日</w:t>
      </w:r>
    </w:p>
    <w:p>
      <w:pPr>
        <w:spacing w:line="260" w:lineRule="exact"/>
        <w:outlineLvl w:val="1"/>
        <w:rPr>
          <w:rFonts w:ascii="宋体" w:hAnsi="宋体"/>
          <w:sz w:val="32"/>
          <w:szCs w:val="32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3"/>
        <w:ind w:left="0" w:leftChars="0" w:firstLine="0" w:firstLineChars="0"/>
        <w:rPr>
          <w:rFonts w:ascii="宋体" w:hAnsi="宋体"/>
        </w:rPr>
      </w:pPr>
    </w:p>
    <w:p>
      <w:pPr>
        <w:pStyle w:val="3"/>
        <w:ind w:left="0" w:leftChars="0" w:firstLine="0" w:firstLineChars="0"/>
        <w:rPr>
          <w:rFonts w:ascii="宋体" w:hAnsi="宋体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360" w:lineRule="auto"/>
        <w:jc w:val="both"/>
        <w:rPr>
          <w:rFonts w:ascii="宋体" w:hAnsi="宋体"/>
          <w:sz w:val="36"/>
        </w:rPr>
      </w:pPr>
      <w:r>
        <w:rPr>
          <w:rFonts w:hint="eastAsia" w:ascii="黑体" w:hAnsi="黑体" w:eastAsia="黑体" w:cs="黑体"/>
          <w:sz w:val="30"/>
          <w:szCs w:val="30"/>
        </w:rPr>
        <w:t>附件5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授权委托书</w:t>
      </w:r>
    </w:p>
    <w:p>
      <w:pPr>
        <w:spacing w:line="360" w:lineRule="auto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授权委托书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（投标人名称）的法定代表人，现委托本单位人员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（项目名称）竞争性谈谈判投标文件、签订合同和处理有关事宜（向有关行政监督部门投诉另行授权），其法律后果由我方承担。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委托期限：从本授权委托书签署之日起至投标有效期结束为止。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附：法定代表人身份证明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授权委托人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盖鲜章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委托代理人：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（固定电话）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（移动电话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pStyle w:val="3"/>
        <w:ind w:left="0" w:leftChars="0" w:firstLine="0" w:firstLineChars="0"/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标 人：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2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法定代表人或其委托代理人（签字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  月  日</w:t>
      </w:r>
    </w:p>
    <w:p>
      <w:pPr>
        <w:pStyle w:val="3"/>
        <w:ind w:left="0" w:leftChars="0" w:firstLine="0" w:firstLineChars="0"/>
      </w:pPr>
    </w:p>
    <w:bookmarkEnd w:id="21"/>
    <w:bookmarkEnd w:id="22"/>
    <w:bookmarkEnd w:id="23"/>
    <w:bookmarkEnd w:id="24"/>
    <w:bookmarkEnd w:id="25"/>
    <w:bookmarkEnd w:id="26"/>
    <w:p>
      <w:pPr>
        <w:spacing w:line="4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附件6：营业执照（复印件盖鲜章）</w:t>
      </w: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adjustRightInd w:val="0"/>
        <w:spacing w:line="400" w:lineRule="exact"/>
        <w:jc w:val="left"/>
        <w:rPr>
          <w:rFonts w:ascii="宋体" w:hAnsi="宋体"/>
          <w:spacing w:val="10"/>
          <w:kern w:val="28"/>
          <w:sz w:val="28"/>
        </w:rPr>
      </w:pPr>
    </w:p>
    <w:p>
      <w:pPr>
        <w:pStyle w:val="5"/>
        <w:rPr>
          <w:rFonts w:ascii="宋体" w:hAnsi="宋体"/>
          <w:spacing w:val="10"/>
          <w:kern w:val="28"/>
          <w:sz w:val="28"/>
        </w:rPr>
      </w:pPr>
    </w:p>
    <w:p>
      <w:pPr>
        <w:rPr>
          <w:rFonts w:ascii="宋体" w:hAnsi="宋体"/>
          <w:spacing w:val="10"/>
          <w:kern w:val="28"/>
          <w:sz w:val="28"/>
        </w:rPr>
      </w:pPr>
    </w:p>
    <w:p>
      <w:pPr>
        <w:pStyle w:val="5"/>
        <w:rPr>
          <w:rFonts w:ascii="宋体" w:hAnsi="宋体"/>
          <w:spacing w:val="10"/>
          <w:kern w:val="28"/>
          <w:sz w:val="28"/>
        </w:rPr>
      </w:pPr>
    </w:p>
    <w:p>
      <w:pPr>
        <w:rPr>
          <w:rFonts w:ascii="宋体" w:hAnsi="宋体"/>
          <w:spacing w:val="10"/>
          <w:kern w:val="28"/>
          <w:sz w:val="28"/>
        </w:rPr>
      </w:pPr>
    </w:p>
    <w:p>
      <w:pPr>
        <w:pStyle w:val="5"/>
        <w:rPr>
          <w:rFonts w:ascii="宋体" w:hAnsi="宋体"/>
          <w:spacing w:val="10"/>
          <w:kern w:val="28"/>
          <w:sz w:val="28"/>
        </w:rPr>
      </w:pPr>
    </w:p>
    <w:p>
      <w:pPr>
        <w:rPr>
          <w:rFonts w:ascii="宋体" w:hAnsi="宋体"/>
          <w:spacing w:val="10"/>
          <w:kern w:val="28"/>
          <w:sz w:val="28"/>
        </w:rPr>
      </w:pPr>
    </w:p>
    <w:p>
      <w:pPr>
        <w:pStyle w:val="5"/>
        <w:rPr>
          <w:rFonts w:ascii="宋体" w:hAnsi="宋体"/>
          <w:spacing w:val="10"/>
          <w:kern w:val="28"/>
          <w:sz w:val="28"/>
        </w:rPr>
      </w:pPr>
    </w:p>
    <w:p>
      <w:pPr>
        <w:rPr>
          <w:rFonts w:ascii="宋体" w:hAnsi="宋体"/>
          <w:spacing w:val="10"/>
          <w:kern w:val="28"/>
          <w:sz w:val="28"/>
        </w:rPr>
      </w:pPr>
    </w:p>
    <w:p>
      <w:pPr>
        <w:pStyle w:val="5"/>
        <w:rPr>
          <w:rFonts w:ascii="宋体" w:hAnsi="宋体"/>
          <w:spacing w:val="10"/>
          <w:kern w:val="28"/>
          <w:sz w:val="28"/>
        </w:rPr>
      </w:pPr>
    </w:p>
    <w:p>
      <w:pPr>
        <w:rPr>
          <w:rFonts w:ascii="宋体" w:hAnsi="宋体"/>
          <w:spacing w:val="10"/>
          <w:kern w:val="28"/>
          <w:sz w:val="28"/>
        </w:rPr>
      </w:pPr>
    </w:p>
    <w:p>
      <w:pPr>
        <w:pStyle w:val="3"/>
        <w:rPr>
          <w:rFonts w:ascii="宋体" w:hAnsi="宋体"/>
          <w:spacing w:val="10"/>
          <w:kern w:val="28"/>
          <w:sz w:val="28"/>
        </w:rPr>
      </w:pPr>
    </w:p>
    <w:p>
      <w:pPr>
        <w:pStyle w:val="3"/>
        <w:rPr>
          <w:rFonts w:ascii="宋体" w:hAnsi="宋体"/>
          <w:spacing w:val="10"/>
          <w:kern w:val="28"/>
          <w:sz w:val="28"/>
        </w:rPr>
      </w:pPr>
    </w:p>
    <w:p>
      <w:pPr>
        <w:pStyle w:val="5"/>
        <w:rPr>
          <w:rFonts w:ascii="宋体" w:hAnsi="宋体"/>
          <w:spacing w:val="10"/>
          <w:kern w:val="28"/>
          <w:sz w:val="28"/>
        </w:rPr>
      </w:pPr>
    </w:p>
    <w:p>
      <w:pPr>
        <w:rPr>
          <w:rFonts w:ascii="宋体" w:hAnsi="宋体"/>
          <w:spacing w:val="10"/>
          <w:kern w:val="28"/>
          <w:sz w:val="28"/>
        </w:rPr>
      </w:pPr>
    </w:p>
    <w:p>
      <w:pPr>
        <w:pStyle w:val="3"/>
        <w:rPr>
          <w:rFonts w:ascii="宋体" w:hAnsi="宋体"/>
          <w:spacing w:val="10"/>
          <w:kern w:val="28"/>
          <w:sz w:val="28"/>
        </w:rPr>
      </w:pPr>
    </w:p>
    <w:p>
      <w:pPr>
        <w:pStyle w:val="3"/>
        <w:rPr>
          <w:rFonts w:ascii="宋体" w:hAnsi="宋体"/>
          <w:spacing w:val="10"/>
          <w:kern w:val="28"/>
          <w:sz w:val="28"/>
        </w:rPr>
      </w:pPr>
    </w:p>
    <w:p>
      <w:pPr>
        <w:rPr>
          <w:rFonts w:ascii="宋体" w:hAnsi="宋体"/>
          <w:spacing w:val="10"/>
          <w:kern w:val="28"/>
          <w:sz w:val="28"/>
        </w:rPr>
      </w:pPr>
    </w:p>
    <w:p>
      <w:pPr>
        <w:rPr>
          <w:rFonts w:ascii="宋体" w:hAnsi="宋体"/>
          <w:spacing w:val="10"/>
          <w:kern w:val="28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附件7：质量承诺</w:t>
      </w:r>
    </w:p>
    <w:p/>
    <w:p>
      <w:pPr>
        <w:pStyle w:val="6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>质量承诺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  <w:lang w:val="en-US" w:eastAsia="zh-CN"/>
        </w:rPr>
        <w:t>四川雅城人居置地有限公司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 xml:space="preserve">：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本公司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</w:rPr>
        <w:t xml:space="preserve">           （公司名称）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</w:rPr>
        <w:t xml:space="preserve">         （项目名称）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活动，现承诺：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我公司满足关于以下的服务要求：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1.投标人须提供全新的货物（含零部件、配件等），表面无划伤、无碰撞痕迹，且权属清楚，不得侵害他人的知识产权和所有权。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2.货物必须符合本项目采购需求的质量要求和技术指标与出厂标准。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3.货物制造质量出现问题，投标人应负责三包（包修、包换、包退），费用由投标人负担，采购人有权到投标人生产场地检查货物质量和生产进度。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4.货物到现场后由于采购人保管不当造成的质量问题，投标人亦应负责修理，但费用由采购人负担。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5.供货价不得高于投标时报价。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如违反以上承诺，本公司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愿承担一切法律责任。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投 标 人：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2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法定代表人或其委托代理人（签字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textAlignment w:val="auto"/>
      </w:pPr>
      <w:r>
        <w:rPr>
          <w:rFonts w:hint="eastAsia" w:ascii="仿宋_GB2312" w:hAnsi="仿宋_GB2312" w:eastAsia="仿宋_GB2312" w:cs="仿宋_GB2312"/>
          <w:sz w:val="24"/>
        </w:rPr>
        <w:t>注：本承诺函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需盖鲜章，并装入竞价函（投标）中。</w:t>
      </w: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附件8：资格条件承诺</w:t>
      </w:r>
    </w:p>
    <w:p>
      <w:pPr>
        <w:pStyle w:val="6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>承诺函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jc w:val="both"/>
        <w:textAlignment w:val="auto"/>
        <w:rPr>
          <w:rFonts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  <w:lang w:val="en-US" w:eastAsia="zh-CN"/>
        </w:rPr>
        <w:t>四川雅城人居置地有限公司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 xml:space="preserve">：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本公司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</w:rPr>
        <w:t xml:space="preserve"> （公司名称）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</w:rPr>
        <w:t xml:space="preserve">       （项目名称）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活动，现承诺：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  <w:t>我公司满足关于以下的资格要求：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2.具有良好</w:t>
      </w:r>
      <w:bookmarkStart w:id="27" w:name="_GoBack"/>
      <w:bookmarkEnd w:id="27"/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3.具有履行合同所必须的设备和专业技术能力；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4.具有依法缴纳税收和社会保障资金的良好记录；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5.参加本次采购活动前三年内，在经营活动中没有重大违法记录；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6.法律、行政法规规定的其他条件；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7.本项目不允许联合体参加；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8.有相关营业执照、税务登记证书及对公账户，能独立开具相关票据（增值税专用发票）。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同时也满足本项目法律法规规章规定关于投标人的其他资格性条件，未参与本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项目前期咨询论证，不属于禁止参加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的投标人。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如违反以上承诺，本公司愿承担一切法律责任。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投 标 人：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2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法定代表人或其委托代理人（签字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  月  日</w:t>
      </w:r>
    </w:p>
    <w:p>
      <w:pPr>
        <w:rPr>
          <w:rFonts w:ascii="仿宋_GB2312" w:hAnsi="仿宋_GB2312" w:eastAsia="仿宋_GB2312" w:cs="仿宋_GB2312"/>
          <w:color w:val="0D0D0D"/>
        </w:rPr>
      </w:pPr>
    </w:p>
    <w:p>
      <w:pPr>
        <w:spacing w:before="120" w:after="120"/>
      </w:pPr>
      <w:r>
        <w:rPr>
          <w:rFonts w:hint="eastAsia" w:ascii="仿宋_GB2312" w:hAnsi="仿宋_GB2312" w:eastAsia="仿宋_GB2312" w:cs="仿宋_GB2312"/>
          <w:sz w:val="24"/>
        </w:rPr>
        <w:t>注：本承诺函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需盖鲜章，并装入竞价函（投标）中。</w:t>
      </w:r>
    </w:p>
    <w:sectPr>
      <w:footerReference r:id="rId8" w:type="default"/>
      <w:footnotePr>
        <w:pos w:val="beneathText"/>
      </w:footnotePr>
      <w:pgSz w:w="11905" w:h="16837"/>
      <w:pgMar w:top="1332" w:right="1361" w:bottom="1332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t>9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  <w:lang w:val="en-US" w:eastAsia="zh-CN"/>
                      </w:rPr>
                      <w:t>10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t>9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  <w:lang w:val="en-US" w:eastAsia="zh-CN"/>
                      </w:rPr>
                      <w:t>12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62A939AE"/>
    <w:multiLevelType w:val="singleLevel"/>
    <w:tmpl w:val="62A939A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OWI4NDg2ZTU2ZDc5ZmY5MzQyM2RjMjRjNGVhZDQifQ=="/>
  </w:docVars>
  <w:rsids>
    <w:rsidRoot w:val="00A27746"/>
    <w:rsid w:val="000B02E7"/>
    <w:rsid w:val="000C1159"/>
    <w:rsid w:val="000E100E"/>
    <w:rsid w:val="00447AF4"/>
    <w:rsid w:val="0075595E"/>
    <w:rsid w:val="0082021B"/>
    <w:rsid w:val="00A27746"/>
    <w:rsid w:val="00AC5E15"/>
    <w:rsid w:val="00B50807"/>
    <w:rsid w:val="00E633C7"/>
    <w:rsid w:val="0557465C"/>
    <w:rsid w:val="088F3C14"/>
    <w:rsid w:val="08A31668"/>
    <w:rsid w:val="09AB1300"/>
    <w:rsid w:val="0D8F71C3"/>
    <w:rsid w:val="0E564471"/>
    <w:rsid w:val="10280101"/>
    <w:rsid w:val="10FA3C2E"/>
    <w:rsid w:val="141E14B5"/>
    <w:rsid w:val="16B423F3"/>
    <w:rsid w:val="19F40B5F"/>
    <w:rsid w:val="1C82223E"/>
    <w:rsid w:val="1E5545FD"/>
    <w:rsid w:val="25522E1B"/>
    <w:rsid w:val="274D2E1A"/>
    <w:rsid w:val="27C16C5A"/>
    <w:rsid w:val="28AE0919"/>
    <w:rsid w:val="2BB001D7"/>
    <w:rsid w:val="2C3E0396"/>
    <w:rsid w:val="2DB1734C"/>
    <w:rsid w:val="2DDF73AB"/>
    <w:rsid w:val="2F5636AC"/>
    <w:rsid w:val="30F86BB9"/>
    <w:rsid w:val="3197523F"/>
    <w:rsid w:val="34537D16"/>
    <w:rsid w:val="35D550C1"/>
    <w:rsid w:val="39D20AF6"/>
    <w:rsid w:val="3B2B4A4E"/>
    <w:rsid w:val="3C3552C3"/>
    <w:rsid w:val="3D4809DF"/>
    <w:rsid w:val="417F6286"/>
    <w:rsid w:val="432323F2"/>
    <w:rsid w:val="46367D6E"/>
    <w:rsid w:val="47B57C4A"/>
    <w:rsid w:val="49B42E92"/>
    <w:rsid w:val="4E4B6917"/>
    <w:rsid w:val="4FD00523"/>
    <w:rsid w:val="517B19D2"/>
    <w:rsid w:val="550E2495"/>
    <w:rsid w:val="56C74313"/>
    <w:rsid w:val="5D6F590B"/>
    <w:rsid w:val="60796422"/>
    <w:rsid w:val="60CF7F8D"/>
    <w:rsid w:val="666E2078"/>
    <w:rsid w:val="66A93040"/>
    <w:rsid w:val="6FF71F72"/>
    <w:rsid w:val="745766D5"/>
    <w:rsid w:val="7CB71DEB"/>
    <w:rsid w:val="7CDF6301"/>
    <w:rsid w:val="7D992714"/>
    <w:rsid w:val="7DFE378C"/>
    <w:rsid w:val="7F38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4">
    <w:name w:val="annotation text"/>
    <w:basedOn w:val="1"/>
    <w:link w:val="17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5">
    <w:name w:val="Body Text"/>
    <w:basedOn w:val="1"/>
    <w:next w:val="1"/>
    <w:link w:val="20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2"/>
    <w:qFormat/>
    <w:uiPriority w:val="0"/>
    <w:rPr>
      <w:rFonts w:ascii="宋体" w:hAnsi="Courier New" w:cstheme="minorBidi"/>
      <w:szCs w:val="22"/>
    </w:rPr>
  </w:style>
  <w:style w:type="paragraph" w:styleId="8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0">
    <w:name w:val="header"/>
    <w:basedOn w:val="1"/>
    <w:link w:val="19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纯文本 Char"/>
    <w:basedOn w:val="13"/>
    <w:qFormat/>
    <w:uiPriority w:val="0"/>
    <w:rPr>
      <w:rFonts w:ascii="宋体" w:hAnsi="Courier New" w:eastAsia="宋体"/>
    </w:rPr>
  </w:style>
  <w:style w:type="character" w:customStyle="1" w:styleId="16">
    <w:name w:val="批注文字 Char"/>
    <w:basedOn w:val="13"/>
    <w:qFormat/>
    <w:uiPriority w:val="0"/>
    <w:rPr>
      <w:szCs w:val="24"/>
    </w:rPr>
  </w:style>
  <w:style w:type="character" w:customStyle="1" w:styleId="17">
    <w:name w:val="批注文字 Char1"/>
    <w:basedOn w:val="13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页脚 Char"/>
    <w:basedOn w:val="13"/>
    <w:link w:val="9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9">
    <w:name w:val="页眉 Char"/>
    <w:basedOn w:val="13"/>
    <w:link w:val="10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20">
    <w:name w:val="正文文本 Char"/>
    <w:basedOn w:val="13"/>
    <w:link w:val="5"/>
    <w:qFormat/>
    <w:uiPriority w:val="0"/>
    <w:rPr>
      <w:rFonts w:ascii="Times New Roman" w:hAnsi="Times New Roman" w:eastAsia="宋体" w:cs="Times New Roman"/>
      <w:kern w:val="1"/>
      <w:szCs w:val="20"/>
      <w:lang w:eastAsia="ar-SA"/>
    </w:rPr>
  </w:style>
  <w:style w:type="paragraph" w:customStyle="1" w:styleId="21">
    <w:name w:val="(符号)三标题1."/>
    <w:basedOn w:val="1"/>
    <w:qFormat/>
    <w:uiPriority w:val="0"/>
    <w:pPr>
      <w:tabs>
        <w:tab w:val="left" w:pos="420"/>
        <w:tab w:val="left" w:pos="900"/>
      </w:tabs>
      <w:spacing w:before="140" w:after="140" w:line="500" w:lineRule="exact"/>
      <w:ind w:left="900" w:hanging="420"/>
      <w:outlineLvl w:val="2"/>
    </w:pPr>
    <w:rPr>
      <w:rFonts w:ascii="楷体_GB2312" w:hAnsi="宋体" w:eastAsia="楷体_GB2312"/>
      <w:b/>
      <w:sz w:val="28"/>
      <w:szCs w:val="20"/>
    </w:rPr>
  </w:style>
  <w:style w:type="character" w:customStyle="1" w:styleId="22">
    <w:name w:val="纯文本 Char1"/>
    <w:basedOn w:val="13"/>
    <w:link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3">
    <w:name w:val="批注框文本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标题 5（有编号）（绿盟科技）"/>
    <w:basedOn w:val="1"/>
    <w:next w:val="25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F3E63-4536-45E6-8130-3EC0EBE4F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3430</Words>
  <Characters>3573</Characters>
  <Lines>28</Lines>
  <Paragraphs>8</Paragraphs>
  <TotalTime>1</TotalTime>
  <ScaleCrop>false</ScaleCrop>
  <LinksUpToDate>false</LinksUpToDate>
  <CharactersWithSpaces>4455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2018-05-24T08:28:00Z</dcterms:created>
  <dc:creator>巅峰系统</dc:creator>
  <cp:lastModifiedBy>fdc</cp:lastModifiedBy>
  <cp:lastPrinted>2022-06-24T09:38:00Z</cp:lastPrinted>
  <dcterms:modified xsi:type="dcterms:W3CDTF">2024-07-31T01:04:15Z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18B880CA93F5475A92D34B78FF6BA3AC_13</vt:lpwstr>
  </property>
</Properties>
</file>