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AB12B">
      <w:pPr>
        <w:ind w:firstLine="4400" w:firstLineChars="1000"/>
        <w:jc w:val="left"/>
        <w:rPr>
          <w:rFonts w:hint="eastAsia" w:ascii="方正小标宋简体" w:eastAsia="方正小标宋简体"/>
          <w:color w:val="000000"/>
          <w:sz w:val="44"/>
          <w:szCs w:val="44"/>
          <w:lang w:eastAsia="zh-CN"/>
        </w:rPr>
      </w:pPr>
      <w:r>
        <w:rPr>
          <w:rFonts w:hint="eastAsia" w:ascii="方正小标宋简体" w:eastAsia="方正小标宋简体"/>
          <w:color w:val="000000"/>
          <w:sz w:val="44"/>
          <w:szCs w:val="44"/>
          <w:lang w:val="en-US" w:eastAsia="zh-CN"/>
        </w:rPr>
        <w:t>竞价</w:t>
      </w:r>
      <w:r>
        <w:rPr>
          <w:rFonts w:hint="eastAsia" w:ascii="方正小标宋简体" w:eastAsia="方正小标宋简体"/>
          <w:color w:val="000000"/>
          <w:sz w:val="44"/>
          <w:szCs w:val="44"/>
        </w:rPr>
        <w:t>函</w:t>
      </w:r>
    </w:p>
    <w:p w14:paraId="414A493C">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000000"/>
          <w:sz w:val="24"/>
          <w:u w:val="single"/>
          <w:lang w:eastAsia="zh-CN"/>
        </w:rPr>
        <w:t>雅安市大兴生态旅游建设项目</w:t>
      </w:r>
      <w:r>
        <w:rPr>
          <w:rFonts w:hint="eastAsia" w:ascii="宋体" w:hAnsi="宋体"/>
          <w:color w:val="000000"/>
          <w:sz w:val="24"/>
          <w:u w:val="single"/>
          <w:lang w:val="en-US" w:eastAsia="zh-CN"/>
        </w:rPr>
        <w:t>架管及配件租赁</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14:paraId="05F924F4">
      <w:pPr>
        <w:ind w:firstLine="480" w:firstLineChars="200"/>
        <w:jc w:val="left"/>
        <w:rPr>
          <w:rFonts w:hint="eastAsia" w:ascii="宋体" w:hAnsi="宋体"/>
          <w:color w:val="000000"/>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14:paraId="022C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14:paraId="60676299">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color w:val="000000"/>
                <w:sz w:val="24"/>
                <w:lang w:eastAsia="zh-CN"/>
              </w:rPr>
              <w:t>雅安市大兴生态旅游建设项目</w:t>
            </w:r>
            <w:r>
              <w:rPr>
                <w:rFonts w:hint="eastAsia" w:ascii="宋体" w:hAnsi="宋体"/>
                <w:color w:val="000000"/>
                <w:sz w:val="24"/>
                <w:lang w:val="en-US" w:eastAsia="zh-CN"/>
              </w:rPr>
              <w:t>架管及配件租赁</w:t>
            </w:r>
          </w:p>
        </w:tc>
      </w:tr>
      <w:tr w14:paraId="31C4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14:paraId="1B63EA85">
            <w:pPr>
              <w:spacing w:line="500" w:lineRule="exact"/>
              <w:rPr>
                <w:rFonts w:ascii="宋体" w:hAnsi="宋体"/>
                <w:b w:val="0"/>
                <w:bCs/>
                <w:color w:val="000000"/>
                <w:szCs w:val="21"/>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color w:val="000000"/>
                <w:sz w:val="24"/>
                <w:lang w:eastAsia="zh-CN"/>
              </w:rPr>
              <w:t>雅安城投工匠建设工程有限公司</w:t>
            </w:r>
          </w:p>
        </w:tc>
      </w:tr>
      <w:tr w14:paraId="04CD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14:paraId="56674543">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14:paraId="034355F2">
            <w:pPr>
              <w:spacing w:line="500" w:lineRule="exact"/>
              <w:rPr>
                <w:rFonts w:hint="default" w:ascii="宋体" w:hAnsi="宋体"/>
                <w:b w:val="0"/>
                <w:bCs/>
                <w:color w:val="000000"/>
                <w:szCs w:val="21"/>
                <w:lang w:val="en-US"/>
              </w:rPr>
            </w:pPr>
            <w:r>
              <w:rPr>
                <w:rFonts w:hint="eastAsia" w:ascii="宋体" w:hAnsi="宋体"/>
                <w:color w:val="000000"/>
                <w:sz w:val="24"/>
                <w:lang w:val="en-US" w:eastAsia="zh-CN"/>
              </w:rPr>
              <w:t>陈先生</w:t>
            </w:r>
          </w:p>
        </w:tc>
        <w:tc>
          <w:tcPr>
            <w:tcW w:w="1552" w:type="dxa"/>
            <w:tcBorders>
              <w:bottom w:val="single" w:color="auto" w:sz="4" w:space="0"/>
            </w:tcBorders>
            <w:noWrap w:val="0"/>
            <w:vAlign w:val="top"/>
          </w:tcPr>
          <w:p w14:paraId="75B778BE">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14:paraId="441CED09">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lang w:val="en-US" w:eastAsia="zh-CN"/>
              </w:rPr>
              <w:t>18383509966</w:t>
            </w:r>
          </w:p>
        </w:tc>
      </w:tr>
      <w:tr w14:paraId="12F5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14:paraId="7A4BF2B8">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14:paraId="77C17EC5">
            <w:pPr>
              <w:spacing w:line="500" w:lineRule="exact"/>
              <w:rPr>
                <w:rFonts w:hint="eastAsia" w:ascii="宋体" w:hAnsi="宋体"/>
                <w:b w:val="0"/>
                <w:bCs/>
                <w:color w:val="000000"/>
                <w:szCs w:val="21"/>
              </w:rPr>
            </w:pPr>
            <w:r>
              <w:rPr>
                <w:rFonts w:hint="eastAsia" w:ascii="宋体" w:hAnsi="宋体"/>
                <w:color w:val="000000"/>
                <w:sz w:val="24"/>
                <w:lang w:eastAsia="zh-CN"/>
              </w:rPr>
              <w:t>雅安市大兴生态旅游建设项目</w:t>
            </w:r>
            <w:r>
              <w:rPr>
                <w:rFonts w:hint="eastAsia" w:ascii="宋体" w:hAnsi="宋体"/>
                <w:color w:val="000000"/>
                <w:sz w:val="24"/>
                <w:lang w:val="en-US" w:eastAsia="zh-CN"/>
              </w:rPr>
              <w:t>架管及配件租赁</w:t>
            </w:r>
          </w:p>
        </w:tc>
      </w:tr>
      <w:tr w14:paraId="3788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335" w:type="dxa"/>
            <w:noWrap w:val="0"/>
            <w:vAlign w:val="center"/>
          </w:tcPr>
          <w:p w14:paraId="1C0C9985">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14:paraId="1BACFF9A">
            <w:pPr>
              <w:numPr>
                <w:ilvl w:val="0"/>
                <w:numId w:val="0"/>
              </w:numPr>
              <w:tabs>
                <w:tab w:val="left" w:pos="571"/>
              </w:tabs>
              <w:spacing w:line="500" w:lineRule="exact"/>
              <w:jc w:val="left"/>
              <w:rPr>
                <w:rFonts w:hint="eastAsia" w:ascii="宋体" w:hAnsi="宋体"/>
                <w:b w:val="0"/>
                <w:bCs/>
                <w:color w:val="000000"/>
                <w:szCs w:val="21"/>
              </w:rPr>
            </w:pPr>
            <w:r>
              <w:rPr>
                <w:rFonts w:hint="eastAsia" w:ascii="宋体" w:hAnsi="宋体"/>
                <w:color w:val="000000"/>
                <w:sz w:val="24"/>
                <w:lang w:val="en-US" w:eastAsia="zh-CN"/>
              </w:rPr>
              <w:t>详见雅安市大兴生态旅游建设项目架管及配件租赁清单。</w:t>
            </w:r>
          </w:p>
        </w:tc>
      </w:tr>
      <w:tr w14:paraId="5B58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14:paraId="5A225609">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noWrap w:val="0"/>
            <w:vAlign w:val="top"/>
          </w:tcPr>
          <w:p w14:paraId="6D6E571A">
            <w:pPr>
              <w:numPr>
                <w:ilvl w:val="0"/>
                <w:numId w:val="1"/>
              </w:numPr>
              <w:spacing w:line="500" w:lineRule="exact"/>
              <w:rPr>
                <w:rFonts w:hint="eastAsia"/>
                <w:lang w:val="en-US" w:eastAsia="zh-CN"/>
              </w:rPr>
            </w:pPr>
            <w:r>
              <w:rPr>
                <w:rFonts w:hint="eastAsia"/>
                <w:lang w:val="en-US" w:eastAsia="zh-CN"/>
              </w:rPr>
              <w:t>工期：1</w:t>
            </w:r>
            <w:r>
              <w:rPr>
                <w:rFonts w:hint="eastAsia" w:ascii="宋体" w:hAnsi="宋体"/>
                <w:b w:val="0"/>
                <w:bCs/>
                <w:color w:val="auto"/>
                <w:szCs w:val="21"/>
                <w:lang w:val="en-US" w:eastAsia="zh-CN"/>
              </w:rPr>
              <w:t>20天，以采购人通知时间为准。</w:t>
            </w:r>
          </w:p>
          <w:p w14:paraId="22DFE600">
            <w:pPr>
              <w:pStyle w:val="2"/>
              <w:numPr>
                <w:ilvl w:val="0"/>
                <w:numId w:val="1"/>
              </w:numPr>
              <w:rPr>
                <w:rFonts w:hint="default"/>
                <w:lang w:val="en-US" w:eastAsia="zh-CN"/>
              </w:rPr>
            </w:pPr>
            <w:r>
              <w:rPr>
                <w:rFonts w:hint="eastAsia"/>
                <w:lang w:val="en-US" w:eastAsia="zh-CN"/>
              </w:rPr>
              <w:t>质量要求：达到现行国家有关工程施工验收规范和标准要求的合格标准。</w:t>
            </w:r>
          </w:p>
        </w:tc>
      </w:tr>
      <w:tr w14:paraId="5786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0" w:hRule="atLeast"/>
        </w:trPr>
        <w:tc>
          <w:tcPr>
            <w:tcW w:w="1335" w:type="dxa"/>
            <w:noWrap w:val="0"/>
            <w:vAlign w:val="center"/>
          </w:tcPr>
          <w:p w14:paraId="76DCB86C">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14:paraId="1F4B056C">
            <w:pPr>
              <w:numPr>
                <w:ilvl w:val="0"/>
                <w:numId w:val="2"/>
              </w:numPr>
              <w:spacing w:line="500" w:lineRule="exact"/>
              <w:ind w:firstLine="420" w:firstLineChars="200"/>
              <w:jc w:val="left"/>
              <w:rPr>
                <w:rFonts w:hint="eastAsia"/>
                <w:color w:val="auto"/>
                <w:highlight w:val="none"/>
                <w:lang w:val="en-US" w:eastAsia="zh-CN"/>
              </w:rPr>
            </w:pPr>
            <w:r>
              <w:rPr>
                <w:rFonts w:hint="eastAsia"/>
                <w:color w:val="auto"/>
                <w:highlight w:val="none"/>
              </w:rPr>
              <w:t>资质</w:t>
            </w:r>
            <w:r>
              <w:rPr>
                <w:rFonts w:hint="eastAsia"/>
                <w:color w:val="auto"/>
                <w:highlight w:val="none"/>
                <w:lang w:val="en-US" w:eastAsia="zh-CN"/>
              </w:rPr>
              <w:t>要求</w:t>
            </w:r>
            <w:r>
              <w:rPr>
                <w:rFonts w:hint="eastAsia"/>
                <w:color w:val="auto"/>
                <w:highlight w:val="none"/>
              </w:rPr>
              <w:t>：</w:t>
            </w:r>
            <w:r>
              <w:rPr>
                <w:rFonts w:hint="eastAsia"/>
                <w:color w:val="auto"/>
                <w:highlight w:val="none"/>
                <w:lang w:val="en-US" w:eastAsia="zh-CN"/>
              </w:rPr>
              <w:t>持有经工商行政管理部门登记注册的合法有效营业执照</w:t>
            </w:r>
          </w:p>
          <w:p w14:paraId="5797F04F">
            <w:pPr>
              <w:numPr>
                <w:ilvl w:val="0"/>
                <w:numId w:val="2"/>
              </w:numPr>
              <w:spacing w:line="500" w:lineRule="exact"/>
              <w:ind w:firstLine="420" w:firstLineChars="200"/>
              <w:jc w:val="left"/>
              <w:rPr>
                <w:rFonts w:hint="default"/>
                <w:color w:val="auto"/>
                <w:highlight w:val="none"/>
                <w:lang w:val="en-US" w:eastAsia="zh-CN"/>
              </w:rPr>
            </w:pPr>
            <w:r>
              <w:rPr>
                <w:rFonts w:hint="eastAsia"/>
                <w:color w:val="auto"/>
                <w:highlight w:val="none"/>
                <w:lang w:val="en-US" w:eastAsia="zh-CN"/>
              </w:rPr>
              <w:t>资格要求</w:t>
            </w:r>
            <w:r>
              <w:rPr>
                <w:rFonts w:hint="eastAsia"/>
                <w:b/>
                <w:bCs/>
                <w:color w:val="auto"/>
                <w:highlight w:val="none"/>
                <w:lang w:val="en-US" w:eastAsia="zh-CN"/>
              </w:rPr>
              <w:t>（应在竞价文件中进行响应，可统一以承诺函形式体现）</w:t>
            </w:r>
          </w:p>
          <w:p w14:paraId="0D1E2D9A">
            <w:pPr>
              <w:spacing w:line="500" w:lineRule="exact"/>
              <w:ind w:firstLine="420" w:firstLineChars="200"/>
              <w:jc w:val="left"/>
              <w:rPr>
                <w:rFonts w:hint="eastAsia"/>
                <w:color w:val="auto"/>
                <w:highlight w:val="none"/>
                <w:lang w:eastAsia="zh-CN"/>
              </w:rPr>
            </w:pPr>
            <w:r>
              <w:rPr>
                <w:rFonts w:hint="eastAsia"/>
                <w:color w:val="auto"/>
                <w:highlight w:val="none"/>
              </w:rPr>
              <w:t>（1）具有独立承担民事责任的能力</w:t>
            </w:r>
            <w:r>
              <w:rPr>
                <w:rFonts w:hint="eastAsia"/>
                <w:color w:val="auto"/>
                <w:highlight w:val="none"/>
                <w:lang w:eastAsia="zh-CN"/>
              </w:rPr>
              <w:t>；</w:t>
            </w:r>
          </w:p>
          <w:p w14:paraId="3ACC3639">
            <w:pPr>
              <w:spacing w:line="500" w:lineRule="exact"/>
              <w:ind w:firstLine="420" w:firstLineChars="200"/>
              <w:jc w:val="left"/>
              <w:rPr>
                <w:rFonts w:hint="eastAsia"/>
                <w:color w:val="auto"/>
                <w:highlight w:val="none"/>
              </w:rPr>
            </w:pPr>
            <w:r>
              <w:rPr>
                <w:rFonts w:hint="eastAsia"/>
                <w:color w:val="auto"/>
                <w:highlight w:val="none"/>
              </w:rPr>
              <w:t>（2）具有良好的商业信誉；</w:t>
            </w:r>
          </w:p>
          <w:p w14:paraId="4F754BA4">
            <w:pPr>
              <w:spacing w:line="500" w:lineRule="exact"/>
              <w:ind w:firstLine="420" w:firstLineChars="200"/>
              <w:jc w:val="left"/>
              <w:rPr>
                <w:rFonts w:hint="eastAsia"/>
                <w:color w:val="auto"/>
                <w:highlight w:val="none"/>
              </w:rPr>
            </w:pPr>
            <w:r>
              <w:rPr>
                <w:rFonts w:hint="eastAsia"/>
                <w:color w:val="auto"/>
                <w:highlight w:val="none"/>
              </w:rPr>
              <w:t>（3）具有履行合同所必需的</w:t>
            </w:r>
            <w:r>
              <w:rPr>
                <w:rFonts w:hint="eastAsia"/>
                <w:color w:val="auto"/>
                <w:highlight w:val="none"/>
                <w:lang w:val="en-US" w:eastAsia="zh-CN"/>
              </w:rPr>
              <w:t>条件和</w:t>
            </w:r>
            <w:r>
              <w:rPr>
                <w:rFonts w:hint="eastAsia"/>
                <w:color w:val="auto"/>
                <w:highlight w:val="none"/>
              </w:rPr>
              <w:t>能力；</w:t>
            </w:r>
          </w:p>
          <w:p w14:paraId="65A6BAE3">
            <w:pPr>
              <w:spacing w:line="500" w:lineRule="exact"/>
              <w:ind w:firstLine="420" w:firstLineChars="200"/>
              <w:jc w:val="left"/>
              <w:rPr>
                <w:rFonts w:hint="eastAsia"/>
                <w:color w:val="auto"/>
                <w:highlight w:val="none"/>
              </w:rPr>
            </w:pPr>
            <w:r>
              <w:rPr>
                <w:rFonts w:hint="eastAsia"/>
                <w:color w:val="auto"/>
                <w:highlight w:val="none"/>
              </w:rPr>
              <w:t>（4）有依法缴纳税收和社会保障资金的良好记录；</w:t>
            </w:r>
          </w:p>
          <w:p w14:paraId="7ADB148A">
            <w:pPr>
              <w:spacing w:line="500" w:lineRule="exact"/>
              <w:ind w:firstLine="420" w:firstLineChars="200"/>
              <w:jc w:val="left"/>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）参加本次竞价前三年内，在经营活动中没有重大违法记录；</w:t>
            </w:r>
          </w:p>
          <w:p w14:paraId="3AC25700">
            <w:pPr>
              <w:spacing w:line="500" w:lineRule="exact"/>
              <w:ind w:firstLine="420" w:firstLineChars="200"/>
              <w:jc w:val="left"/>
              <w:rPr>
                <w:rFonts w:hint="eastAsia"/>
                <w:color w:val="auto"/>
                <w:highlight w:val="none"/>
                <w:lang w:eastAsia="zh-CN"/>
              </w:rPr>
            </w:pPr>
            <w:r>
              <w:rPr>
                <w:rFonts w:hint="eastAsia"/>
                <w:color w:val="auto"/>
                <w:highlight w:val="none"/>
              </w:rPr>
              <w:t>（</w:t>
            </w:r>
            <w:r>
              <w:rPr>
                <w:rFonts w:hint="eastAsia"/>
                <w:color w:val="auto"/>
                <w:highlight w:val="none"/>
                <w:lang w:val="en-US" w:eastAsia="zh-CN"/>
              </w:rPr>
              <w:t>6</w:t>
            </w:r>
            <w:r>
              <w:rPr>
                <w:rFonts w:hint="eastAsia"/>
                <w:color w:val="auto"/>
                <w:highlight w:val="none"/>
              </w:rPr>
              <w:t>）法律、行政法规规定的其他条件</w:t>
            </w:r>
            <w:r>
              <w:rPr>
                <w:rFonts w:hint="eastAsia"/>
                <w:color w:val="auto"/>
                <w:highlight w:val="none"/>
                <w:lang w:eastAsia="zh-CN"/>
              </w:rPr>
              <w:t>；</w:t>
            </w:r>
          </w:p>
          <w:p w14:paraId="384E45C5">
            <w:pPr>
              <w:spacing w:line="500" w:lineRule="exact"/>
              <w:ind w:firstLine="420" w:firstLineChars="200"/>
              <w:jc w:val="left"/>
              <w:rPr>
                <w:rFonts w:hint="default"/>
                <w:lang w:val="en-US" w:eastAsia="zh-CN"/>
              </w:rPr>
            </w:pPr>
            <w:r>
              <w:rPr>
                <w:rFonts w:hint="eastAsia"/>
                <w:color w:val="auto"/>
                <w:highlight w:val="none"/>
                <w:lang w:val="en-US" w:eastAsia="zh-CN"/>
              </w:rPr>
              <w:t xml:space="preserve">（7）递交的投标文件所有材料均真实有效，且与本次竞价其他投标人无关联 </w:t>
            </w:r>
            <w:r>
              <w:rPr>
                <w:rFonts w:hint="eastAsia" w:ascii="Times New Roman" w:hAnsi="Times New Roman" w:eastAsia="宋体" w:cs="Times New Roman"/>
                <w:color w:val="auto"/>
                <w:kern w:val="2"/>
                <w:sz w:val="21"/>
                <w:szCs w:val="24"/>
                <w:highlight w:val="none"/>
                <w:lang w:val="en-US" w:eastAsia="zh-CN" w:bidi="ar-SA"/>
              </w:rPr>
              <w:t xml:space="preserve"> </w:t>
            </w:r>
          </w:p>
        </w:tc>
      </w:tr>
      <w:tr w14:paraId="2FB1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335" w:type="dxa"/>
            <w:noWrap w:val="0"/>
            <w:vAlign w:val="top"/>
          </w:tcPr>
          <w:p w14:paraId="494A68CA">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rPr>
              <w:t>发送</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14:paraId="22F89637">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000000"/>
                <w:szCs w:val="21"/>
                <w:lang w:val="en-US" w:eastAsia="zh-CN"/>
              </w:rPr>
              <w:t>2024</w:t>
            </w:r>
            <w:r>
              <w:rPr>
                <w:rFonts w:hint="eastAsia" w:ascii="宋体" w:hAnsi="宋体"/>
                <w:b/>
                <w:bCs w:val="0"/>
                <w:color w:val="000000"/>
                <w:szCs w:val="21"/>
              </w:rPr>
              <w:t>年</w:t>
            </w:r>
            <w:r>
              <w:rPr>
                <w:rFonts w:hint="eastAsia" w:ascii="宋体" w:hAnsi="宋体"/>
                <w:b/>
                <w:bCs w:val="0"/>
                <w:color w:val="FF0000"/>
                <w:szCs w:val="21"/>
                <w:lang w:val="en-US" w:eastAsia="zh-CN"/>
              </w:rPr>
              <w:t>7</w:t>
            </w:r>
            <w:r>
              <w:rPr>
                <w:rFonts w:hint="eastAsia" w:ascii="宋体" w:hAnsi="宋体"/>
                <w:b/>
                <w:bCs w:val="0"/>
                <w:color w:val="000000"/>
                <w:szCs w:val="21"/>
              </w:rPr>
              <w:t>月</w:t>
            </w:r>
            <w:r>
              <w:rPr>
                <w:rFonts w:hint="eastAsia" w:ascii="宋体" w:hAnsi="宋体"/>
                <w:b/>
                <w:bCs w:val="0"/>
                <w:color w:val="FF0000"/>
                <w:szCs w:val="21"/>
                <w:lang w:val="en-US" w:eastAsia="zh-CN"/>
              </w:rPr>
              <w:t>31</w:t>
            </w:r>
            <w:r>
              <w:rPr>
                <w:rFonts w:hint="eastAsia" w:ascii="宋体" w:hAnsi="宋体"/>
                <w:b/>
                <w:bCs w:val="0"/>
                <w:color w:val="000000"/>
                <w:szCs w:val="21"/>
              </w:rPr>
              <w:t>日—</w:t>
            </w:r>
            <w:r>
              <w:rPr>
                <w:rFonts w:hint="eastAsia" w:ascii="宋体" w:hAnsi="宋体"/>
                <w:b/>
                <w:bCs w:val="0"/>
                <w:color w:val="FF0000"/>
                <w:szCs w:val="21"/>
                <w:lang w:val="en-US" w:eastAsia="zh-CN"/>
              </w:rPr>
              <w:t>2024</w:t>
            </w:r>
            <w:r>
              <w:rPr>
                <w:rFonts w:hint="eastAsia" w:ascii="宋体" w:hAnsi="宋体"/>
                <w:b/>
                <w:bCs w:val="0"/>
                <w:color w:val="000000"/>
                <w:szCs w:val="21"/>
              </w:rPr>
              <w:t>年</w:t>
            </w:r>
            <w:r>
              <w:rPr>
                <w:rFonts w:hint="eastAsia" w:ascii="宋体" w:hAnsi="宋体"/>
                <w:b/>
                <w:bCs w:val="0"/>
                <w:color w:val="FF0000"/>
                <w:szCs w:val="21"/>
                <w:lang w:val="en-US" w:eastAsia="zh-CN"/>
              </w:rPr>
              <w:t>8</w:t>
            </w:r>
            <w:r>
              <w:rPr>
                <w:rFonts w:hint="eastAsia" w:ascii="宋体" w:hAnsi="宋体"/>
                <w:b/>
                <w:bCs w:val="0"/>
                <w:color w:val="000000"/>
                <w:szCs w:val="21"/>
              </w:rPr>
              <w:t>月</w:t>
            </w:r>
            <w:r>
              <w:rPr>
                <w:rFonts w:hint="eastAsia" w:ascii="宋体" w:hAnsi="宋体"/>
                <w:b/>
                <w:bCs w:val="0"/>
                <w:color w:val="000000"/>
                <w:szCs w:val="21"/>
                <w:lang w:val="en-US" w:eastAsia="zh-CN"/>
              </w:rPr>
              <w:t>3</w:t>
            </w:r>
            <w:r>
              <w:rPr>
                <w:rFonts w:hint="eastAsia" w:ascii="宋体" w:hAnsi="宋体"/>
                <w:b/>
                <w:bCs w:val="0"/>
                <w:color w:val="000000"/>
                <w:szCs w:val="21"/>
              </w:rPr>
              <w:t>日上午9:00-12：00；下午2：30-18：00（北京时间）。</w:t>
            </w:r>
          </w:p>
        </w:tc>
      </w:tr>
      <w:tr w14:paraId="0BED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335" w:type="dxa"/>
            <w:noWrap w:val="0"/>
            <w:vAlign w:val="top"/>
          </w:tcPr>
          <w:p w14:paraId="431E43EB">
            <w:pPr>
              <w:spacing w:line="500" w:lineRule="exact"/>
              <w:rPr>
                <w:rFonts w:ascii="宋体" w:hAnsi="宋体"/>
                <w:b/>
                <w:bCs w:val="0"/>
                <w:color w:val="000000"/>
                <w:szCs w:val="21"/>
              </w:rPr>
            </w:pPr>
          </w:p>
          <w:p w14:paraId="59B8B3B9">
            <w:pPr>
              <w:spacing w:line="500" w:lineRule="exact"/>
              <w:rPr>
                <w:rFonts w:ascii="宋体" w:hAnsi="宋体"/>
                <w:b/>
                <w:bCs w:val="0"/>
                <w:color w:val="000000"/>
                <w:szCs w:val="21"/>
              </w:rPr>
            </w:pPr>
            <w:bookmarkStart w:id="14" w:name="_GoBack"/>
            <w:bookmarkEnd w:id="14"/>
            <w:r>
              <w:rPr>
                <w:rFonts w:hint="eastAsia" w:ascii="宋体" w:hAnsi="宋体"/>
                <w:b/>
                <w:bCs w:val="0"/>
                <w:color w:val="000000"/>
                <w:szCs w:val="21"/>
              </w:rPr>
              <w:t>报价要求</w:t>
            </w:r>
          </w:p>
        </w:tc>
        <w:tc>
          <w:tcPr>
            <w:tcW w:w="7948" w:type="dxa"/>
            <w:gridSpan w:val="3"/>
            <w:noWrap w:val="0"/>
            <w:vAlign w:val="top"/>
          </w:tcPr>
          <w:p w14:paraId="7A2812D1">
            <w:pPr>
              <w:tabs>
                <w:tab w:val="left" w:pos="458"/>
              </w:tabs>
              <w:ind w:firstLine="210" w:firstLineChars="100"/>
              <w:rPr>
                <w:rFonts w:ascii="宋体" w:hAnsi="宋体"/>
                <w:b/>
                <w:bCs w:val="0"/>
                <w:color w:val="auto"/>
                <w:szCs w:val="21"/>
              </w:rPr>
            </w:pPr>
            <w:r>
              <w:rPr>
                <w:rFonts w:hint="eastAsia" w:ascii="宋体" w:hAnsi="宋体"/>
                <w:b w:val="0"/>
                <w:bCs/>
                <w:color w:val="000000"/>
                <w:szCs w:val="21"/>
                <w:lang w:val="en-US" w:eastAsia="zh-CN"/>
              </w:rPr>
              <w:t>1.</w:t>
            </w:r>
            <w:r>
              <w:rPr>
                <w:rFonts w:hint="eastAsia" w:ascii="宋体" w:hAnsi="宋体"/>
                <w:b w:val="0"/>
                <w:bCs/>
                <w:color w:val="000000"/>
                <w:szCs w:val="21"/>
              </w:rPr>
              <w:t>最高限价</w:t>
            </w:r>
            <w:r>
              <w:rPr>
                <w:rFonts w:hint="eastAsia" w:ascii="宋体" w:hAnsi="宋体"/>
                <w:b/>
                <w:bCs w:val="0"/>
                <w:color w:val="auto"/>
                <w:szCs w:val="21"/>
                <w:lang w:eastAsia="zh-CN"/>
              </w:rPr>
              <w:t>（</w:t>
            </w:r>
            <w:r>
              <w:rPr>
                <w:rFonts w:hint="eastAsia" w:ascii="宋体" w:hAnsi="宋体"/>
                <w:b/>
                <w:bCs w:val="0"/>
                <w:color w:val="auto"/>
                <w:szCs w:val="21"/>
                <w:lang w:val="en-US" w:eastAsia="zh-CN"/>
              </w:rPr>
              <w:t>含税</w:t>
            </w:r>
            <w:r>
              <w:rPr>
                <w:rFonts w:hint="eastAsia" w:ascii="宋体" w:hAnsi="宋体"/>
                <w:b/>
                <w:bCs w:val="0"/>
                <w:color w:val="auto"/>
                <w:szCs w:val="21"/>
                <w:lang w:eastAsia="zh-CN"/>
              </w:rPr>
              <w:t>）：</w:t>
            </w:r>
            <w:r>
              <w:rPr>
                <w:rFonts w:hint="eastAsia" w:ascii="宋体" w:hAnsi="宋体"/>
                <w:b/>
                <w:bCs w:val="0"/>
                <w:color w:val="auto"/>
                <w:szCs w:val="21"/>
                <w:u w:val="single"/>
                <w:lang w:val="en-US" w:eastAsia="zh-CN"/>
              </w:rPr>
              <w:t xml:space="preserve"> </w:t>
            </w:r>
            <w:r>
              <w:rPr>
                <w:rFonts w:hint="eastAsia" w:ascii="宋体" w:hAnsi="宋体" w:cs="Times New Roman"/>
                <w:b/>
                <w:bCs w:val="0"/>
                <w:color w:val="auto"/>
                <w:szCs w:val="21"/>
                <w:u w:val="single"/>
                <w:lang w:val="en-US" w:eastAsia="zh-CN"/>
              </w:rPr>
              <w:t>576.70</w:t>
            </w:r>
            <w:r>
              <w:rPr>
                <w:rFonts w:hint="eastAsia" w:ascii="宋体" w:hAnsi="宋体"/>
                <w:b/>
                <w:bCs w:val="0"/>
                <w:color w:val="auto"/>
                <w:szCs w:val="21"/>
                <w:u w:val="single"/>
                <w:lang w:val="en-US" w:eastAsia="zh-CN"/>
              </w:rPr>
              <w:t>元/天，</w:t>
            </w: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auto"/>
                <w:szCs w:val="21"/>
                <w:highlight w:val="none"/>
              </w:rPr>
              <w:t>报价总价及各项清单价</w:t>
            </w:r>
            <w:r>
              <w:rPr>
                <w:rFonts w:hint="eastAsia" w:ascii="宋体" w:hAnsi="宋体"/>
                <w:b/>
                <w:bCs w:val="0"/>
                <w:color w:val="auto"/>
                <w:szCs w:val="21"/>
                <w:highlight w:val="none"/>
                <w:lang w:val="en-US" w:eastAsia="zh-CN"/>
              </w:rPr>
              <w:t>均</w:t>
            </w:r>
            <w:r>
              <w:rPr>
                <w:rFonts w:hint="eastAsia" w:ascii="宋体" w:hAnsi="宋体"/>
                <w:b/>
                <w:bCs w:val="0"/>
                <w:color w:val="auto"/>
                <w:szCs w:val="21"/>
                <w:highlight w:val="none"/>
              </w:rPr>
              <w:t>不得高于</w:t>
            </w:r>
            <w:r>
              <w:rPr>
                <w:rFonts w:hint="eastAsia" w:ascii="宋体" w:hAnsi="宋体"/>
                <w:b/>
                <w:bCs w:val="0"/>
                <w:color w:val="auto"/>
                <w:szCs w:val="21"/>
                <w:highlight w:val="none"/>
                <w:lang w:val="en-US" w:eastAsia="zh-CN"/>
              </w:rPr>
              <w:t>最高限价及控制单价</w:t>
            </w:r>
            <w:r>
              <w:rPr>
                <w:rFonts w:hint="eastAsia" w:ascii="宋体" w:hAnsi="宋体"/>
                <w:b/>
                <w:bCs w:val="0"/>
                <w:color w:val="auto"/>
                <w:szCs w:val="21"/>
                <w:highlight w:val="none"/>
              </w:rPr>
              <w:t>，供应商在报价时应慎重考虑。</w:t>
            </w:r>
            <w:r>
              <w:rPr>
                <w:rFonts w:hint="eastAsia" w:ascii="宋体" w:hAnsi="宋体"/>
                <w:b/>
                <w:bCs w:val="0"/>
                <w:color w:val="auto"/>
                <w:szCs w:val="21"/>
                <w:highlight w:val="none"/>
                <w:lang w:val="en-US" w:eastAsia="zh-CN"/>
              </w:rPr>
              <w:t>供应商应</w:t>
            </w:r>
            <w:r>
              <w:rPr>
                <w:rFonts w:hint="eastAsia" w:ascii="宋体" w:hAnsi="宋体"/>
                <w:b/>
                <w:bCs w:val="0"/>
                <w:color w:val="auto"/>
                <w:szCs w:val="21"/>
                <w:highlight w:val="none"/>
              </w:rPr>
              <w:t>按照</w:t>
            </w:r>
            <w:r>
              <w:rPr>
                <w:rFonts w:hint="eastAsia" w:ascii="宋体" w:hAnsi="宋体"/>
                <w:b/>
                <w:bCs w:val="0"/>
                <w:color w:val="auto"/>
                <w:szCs w:val="21"/>
                <w:highlight w:val="none"/>
                <w:lang w:eastAsia="zh-CN"/>
              </w:rPr>
              <w:t>竞价</w:t>
            </w:r>
            <w:r>
              <w:rPr>
                <w:rFonts w:hint="eastAsia" w:ascii="宋体" w:hAnsi="宋体"/>
                <w:b/>
                <w:bCs w:val="0"/>
                <w:color w:val="auto"/>
                <w:szCs w:val="21"/>
                <w:highlight w:val="none"/>
              </w:rPr>
              <w:t>函及</w:t>
            </w:r>
            <w:r>
              <w:rPr>
                <w:rFonts w:hint="eastAsia" w:ascii="宋体" w:hAnsi="宋体"/>
                <w:b/>
                <w:bCs w:val="0"/>
                <w:color w:val="auto"/>
                <w:szCs w:val="21"/>
                <w:highlight w:val="none"/>
                <w:lang w:val="en-US" w:eastAsia="zh-CN"/>
              </w:rPr>
              <w:t>报价清单</w:t>
            </w:r>
            <w:r>
              <w:rPr>
                <w:rFonts w:hint="eastAsia" w:ascii="宋体" w:hAnsi="宋体"/>
                <w:b/>
                <w:bCs w:val="0"/>
                <w:color w:val="auto"/>
                <w:szCs w:val="21"/>
                <w:highlight w:val="none"/>
              </w:rPr>
              <w:t>附件要求报价，报价单位私自变更</w:t>
            </w:r>
            <w:r>
              <w:rPr>
                <w:rFonts w:hint="eastAsia" w:ascii="宋体" w:hAnsi="宋体"/>
                <w:b/>
                <w:bCs w:val="0"/>
                <w:color w:val="auto"/>
                <w:szCs w:val="21"/>
                <w:highlight w:val="none"/>
                <w:lang w:val="en-US" w:eastAsia="zh-CN"/>
              </w:rPr>
              <w:t>实质性</w:t>
            </w:r>
            <w:r>
              <w:rPr>
                <w:rFonts w:hint="eastAsia" w:ascii="宋体" w:hAnsi="宋体"/>
                <w:b/>
                <w:bCs w:val="0"/>
                <w:color w:val="auto"/>
                <w:szCs w:val="21"/>
                <w:highlight w:val="none"/>
              </w:rPr>
              <w:t>内容，</w:t>
            </w:r>
            <w:r>
              <w:rPr>
                <w:rFonts w:hint="eastAsia" w:ascii="宋体" w:hAnsi="宋体"/>
                <w:b/>
                <w:bCs w:val="0"/>
                <w:color w:val="auto"/>
                <w:szCs w:val="21"/>
                <w:highlight w:val="none"/>
                <w:lang w:val="en-US" w:eastAsia="zh-CN"/>
              </w:rPr>
              <w:t>采购人</w:t>
            </w:r>
            <w:r>
              <w:rPr>
                <w:rFonts w:hint="eastAsia" w:ascii="宋体" w:hAnsi="宋体"/>
                <w:b/>
                <w:bCs w:val="0"/>
                <w:color w:val="auto"/>
                <w:szCs w:val="21"/>
                <w:highlight w:val="none"/>
              </w:rPr>
              <w:t>有权拒绝</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采购人认可的除外</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w:t>
            </w:r>
          </w:p>
          <w:p w14:paraId="04A94116">
            <w:pPr>
              <w:ind w:firstLine="210" w:firstLineChars="100"/>
              <w:rPr>
                <w:rFonts w:hint="default" w:ascii="宋体" w:hAnsi="宋体" w:eastAsia="宋体"/>
                <w:b w:val="0"/>
                <w:bCs/>
                <w:color w:val="000000"/>
                <w:szCs w:val="21"/>
                <w:lang w:val="en-US" w:eastAsia="zh-CN"/>
              </w:rPr>
            </w:pPr>
            <w:r>
              <w:rPr>
                <w:rFonts w:hint="eastAsia" w:ascii="宋体" w:hAnsi="宋体"/>
                <w:b w:val="0"/>
                <w:bCs/>
                <w:color w:val="auto"/>
                <w:szCs w:val="21"/>
                <w:highlight w:val="none"/>
              </w:rPr>
              <w:t>2.报价</w:t>
            </w:r>
            <w:r>
              <w:rPr>
                <w:rFonts w:hint="eastAsia" w:ascii="宋体" w:hAnsi="宋体"/>
                <w:b w:val="0"/>
                <w:bCs/>
                <w:color w:val="auto"/>
                <w:szCs w:val="21"/>
                <w:highlight w:val="none"/>
                <w:lang w:val="en-US" w:eastAsia="zh-CN"/>
              </w:rPr>
              <w:t>函</w:t>
            </w:r>
            <w:r>
              <w:rPr>
                <w:rFonts w:hint="eastAsia" w:ascii="宋体" w:hAnsi="宋体"/>
                <w:b w:val="0"/>
                <w:bCs/>
                <w:color w:val="auto"/>
                <w:szCs w:val="21"/>
                <w:highlight w:val="none"/>
              </w:rPr>
              <w:t>（</w:t>
            </w:r>
            <w:r>
              <w:rPr>
                <w:rFonts w:hint="eastAsia" w:ascii="宋体" w:hAnsi="宋体"/>
                <w:b w:val="0"/>
                <w:bCs/>
                <w:color w:val="auto"/>
                <w:szCs w:val="21"/>
                <w:highlight w:val="none"/>
                <w:lang w:val="en-US" w:eastAsia="zh-CN"/>
              </w:rPr>
              <w:t>竞价</w:t>
            </w:r>
            <w:r>
              <w:rPr>
                <w:rFonts w:hint="eastAsia" w:ascii="宋体" w:hAnsi="宋体"/>
                <w:b w:val="0"/>
                <w:bCs/>
                <w:color w:val="auto"/>
                <w:szCs w:val="21"/>
                <w:highlight w:val="none"/>
              </w:rPr>
              <w:t>书）组成：</w:t>
            </w:r>
            <w:r>
              <w:rPr>
                <w:rFonts w:hint="eastAsia" w:ascii="宋体" w:hAnsi="宋体"/>
                <w:b/>
                <w:color w:val="auto"/>
                <w:szCs w:val="21"/>
                <w:highlight w:val="none"/>
              </w:rPr>
              <w:t>（1）</w:t>
            </w:r>
            <w:r>
              <w:rPr>
                <w:rFonts w:hint="eastAsia" w:ascii="宋体" w:hAnsi="宋体"/>
                <w:b/>
                <w:color w:val="auto"/>
                <w:szCs w:val="21"/>
                <w:highlight w:val="none"/>
                <w:lang w:val="en-US" w:eastAsia="zh-CN"/>
              </w:rPr>
              <w:t>报价清单</w:t>
            </w:r>
            <w:r>
              <w:rPr>
                <w:rFonts w:hint="eastAsia" w:ascii="宋体" w:hAnsi="宋体"/>
                <w:b/>
                <w:color w:val="auto"/>
                <w:szCs w:val="21"/>
                <w:highlight w:val="none"/>
              </w:rPr>
              <w:t>、（2）营业执照、（3）资质证书（如有）、（4）授权委托书</w:t>
            </w:r>
            <w:r>
              <w:rPr>
                <w:rFonts w:hint="eastAsia" w:ascii="宋体" w:hAnsi="宋体"/>
                <w:b/>
                <w:color w:val="auto"/>
                <w:szCs w:val="21"/>
                <w:highlight w:val="none"/>
                <w:lang w:eastAsia="zh-CN"/>
              </w:rPr>
              <w:t>（</w:t>
            </w:r>
            <w:r>
              <w:rPr>
                <w:rFonts w:hint="eastAsia" w:ascii="宋体" w:hAnsi="宋体"/>
                <w:b/>
                <w:color w:val="auto"/>
                <w:szCs w:val="21"/>
                <w:highlight w:val="none"/>
              </w:rPr>
              <w:t>适用于授权委托人竞价）、（5）法</w:t>
            </w:r>
            <w:r>
              <w:rPr>
                <w:rFonts w:hint="eastAsia" w:ascii="宋体" w:hAnsi="宋体"/>
                <w:b/>
                <w:color w:val="auto"/>
                <w:szCs w:val="21"/>
                <w:highlight w:val="none"/>
                <w:lang w:val="en-US" w:eastAsia="zh-CN"/>
              </w:rPr>
              <w:t>定代表</w:t>
            </w:r>
            <w:r>
              <w:rPr>
                <w:rFonts w:hint="eastAsia" w:ascii="宋体" w:hAnsi="宋体"/>
                <w:b/>
                <w:color w:val="auto"/>
                <w:szCs w:val="21"/>
                <w:highlight w:val="none"/>
              </w:rPr>
              <w:t>人身份证复印件（适用于</w:t>
            </w:r>
            <w:r>
              <w:rPr>
                <w:rFonts w:hint="eastAsia" w:ascii="宋体" w:hAnsi="宋体"/>
                <w:b/>
                <w:color w:val="auto"/>
                <w:szCs w:val="21"/>
                <w:highlight w:val="none"/>
                <w:lang w:val="en-US" w:eastAsia="zh-CN"/>
              </w:rPr>
              <w:t>法定代表人</w:t>
            </w:r>
            <w:r>
              <w:rPr>
                <w:rFonts w:hint="eastAsia" w:ascii="宋体" w:hAnsi="宋体"/>
                <w:b/>
                <w:color w:val="auto"/>
                <w:szCs w:val="21"/>
                <w:highlight w:val="none"/>
              </w:rPr>
              <w:t>竞价）</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（6）资格要求承诺函、（7）竞价单位认为需要提交的其他文件。</w:t>
            </w: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p>
        </w:tc>
      </w:tr>
      <w:tr w14:paraId="2B4D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14:paraId="58E99FA6">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14:paraId="763D5C8E">
            <w:pPr>
              <w:ind w:firstLine="210" w:firstLineChars="100"/>
              <w:rPr>
                <w:rFonts w:hint="eastAsia" w:ascii="宋体" w:hAnsi="宋体"/>
                <w:b w:val="0"/>
                <w:bCs/>
                <w:color w:val="000000"/>
                <w:szCs w:val="21"/>
              </w:rPr>
            </w:pPr>
            <w:r>
              <w:rPr>
                <w:rFonts w:hint="eastAsia" w:ascii="宋体" w:hAnsi="宋体"/>
                <w:b w:val="0"/>
                <w:bCs/>
                <w:color w:val="auto"/>
                <w:szCs w:val="21"/>
                <w:highlight w:val="none"/>
              </w:rPr>
              <w:t>采用经</w:t>
            </w:r>
            <w:r>
              <w:rPr>
                <w:rFonts w:hint="eastAsia" w:ascii="宋体" w:hAnsi="宋体"/>
                <w:b w:val="0"/>
                <w:bCs/>
                <w:color w:val="auto"/>
                <w:szCs w:val="21"/>
                <w:highlight w:val="none"/>
                <w:lang w:val="en-US" w:eastAsia="zh-CN"/>
              </w:rPr>
              <w:t>评审的最</w:t>
            </w:r>
            <w:r>
              <w:rPr>
                <w:rFonts w:hint="eastAsia" w:ascii="宋体" w:hAnsi="宋体"/>
                <w:b w:val="0"/>
                <w:bCs/>
                <w:color w:val="auto"/>
                <w:szCs w:val="21"/>
                <w:highlight w:val="none"/>
              </w:rPr>
              <w:t>低</w:t>
            </w:r>
            <w:r>
              <w:rPr>
                <w:rFonts w:hint="eastAsia" w:ascii="宋体" w:hAnsi="宋体"/>
                <w:b w:val="0"/>
                <w:bCs/>
                <w:color w:val="auto"/>
                <w:szCs w:val="21"/>
                <w:highlight w:val="none"/>
                <w:lang w:val="en-US" w:eastAsia="zh-CN"/>
              </w:rPr>
              <w:t>投标</w:t>
            </w:r>
            <w:r>
              <w:rPr>
                <w:rFonts w:hint="eastAsia" w:ascii="宋体" w:hAnsi="宋体"/>
                <w:b w:val="0"/>
                <w:bCs/>
                <w:color w:val="auto"/>
                <w:szCs w:val="21"/>
                <w:highlight w:val="none"/>
              </w:rPr>
              <w:t>价法。</w:t>
            </w:r>
            <w:r>
              <w:rPr>
                <w:rFonts w:hint="eastAsia" w:ascii="宋体" w:hAnsi="宋体"/>
                <w:b w:val="0"/>
                <w:bCs/>
                <w:color w:val="auto"/>
                <w:szCs w:val="21"/>
                <w:highlight w:val="none"/>
                <w:lang w:val="en-US" w:eastAsia="zh-CN"/>
              </w:rPr>
              <w:t>采购人对竞价人不含税总价进行评比</w:t>
            </w:r>
            <w:r>
              <w:rPr>
                <w:rFonts w:hint="eastAsia" w:ascii="宋体" w:hAnsi="宋体"/>
                <w:b/>
                <w:bCs w:val="0"/>
                <w:color w:val="auto"/>
                <w:szCs w:val="21"/>
                <w:highlight w:val="none"/>
                <w:lang w:val="en-US" w:eastAsia="zh-CN"/>
              </w:rPr>
              <w:t>（注：增值税税率不低于：</w:t>
            </w:r>
            <w:r>
              <w:rPr>
                <w:rFonts w:hint="eastAsia" w:ascii="宋体" w:hAnsi="宋体"/>
                <w:b/>
                <w:bCs w:val="0"/>
                <w:color w:val="auto"/>
                <w:szCs w:val="21"/>
                <w:highlight w:val="none"/>
                <w:u w:val="single"/>
                <w:lang w:val="en-US" w:eastAsia="zh-CN"/>
              </w:rPr>
              <w:t xml:space="preserve"> 1%</w:t>
            </w:r>
            <w:r>
              <w:rPr>
                <w:rFonts w:hint="eastAsia" w:ascii="宋体" w:hAnsi="宋体"/>
                <w:b/>
                <w:bCs w:val="0"/>
                <w:color w:val="auto"/>
                <w:szCs w:val="21"/>
                <w:highlight w:val="none"/>
                <w:lang w:val="en-US" w:eastAsia="zh-CN"/>
              </w:rPr>
              <w:t>，</w:t>
            </w:r>
            <w:r>
              <w:rPr>
                <w:rFonts w:hint="eastAsia" w:ascii="宋体" w:hAnsi="宋体"/>
                <w:b w:val="0"/>
                <w:bCs/>
                <w:color w:val="auto"/>
                <w:szCs w:val="21"/>
                <w:highlight w:val="none"/>
                <w:lang w:val="en-US" w:eastAsia="zh-CN"/>
              </w:rPr>
              <w:t>确定前三名中选候选人（名次不排序）并进行公示。在公示结束后结合对中选候选人报价、合同履约能力和履约风险等方面的复核考察情况，自主确定最终中选人，达到优质采购的目的。</w:t>
            </w:r>
          </w:p>
        </w:tc>
      </w:tr>
      <w:tr w14:paraId="04F9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14:paraId="5ED800B5">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14:paraId="577BAB76">
            <w:pPr>
              <w:spacing w:line="500" w:lineRule="exact"/>
              <w:rPr>
                <w:rFonts w:hint="eastAsia" w:ascii="宋体" w:hAnsi="宋体"/>
                <w:b/>
                <w:bCs w:val="0"/>
                <w:color w:val="auto"/>
                <w:szCs w:val="21"/>
                <w:lang w:val="en-US" w:eastAsia="zh-CN"/>
              </w:rPr>
            </w:pPr>
            <w:r>
              <w:rPr>
                <w:rFonts w:hint="eastAsia"/>
                <w:color w:val="auto"/>
                <w:highlight w:val="none"/>
                <w:lang w:val="en-US" w:eastAsia="zh-CN"/>
              </w:rPr>
              <w:t>注</w:t>
            </w:r>
            <w:r>
              <w:rPr>
                <w:rFonts w:hint="default"/>
                <w:color w:val="auto"/>
                <w:highlight w:val="none"/>
                <w:lang w:val="en-US" w:eastAsia="zh-CN"/>
              </w:rPr>
              <w:t>：报价包含材料费、运输费、上下车费、管理费、利润、税费、风险等全部费用，在整个服务期内均不调整材料单价，具体金额以实际结算金额为准。</w:t>
            </w:r>
            <w:r>
              <w:rPr>
                <w:rFonts w:hint="eastAsia"/>
                <w:color w:val="auto"/>
                <w:highlight w:val="none"/>
                <w:lang w:val="en-US" w:eastAsia="zh-CN"/>
              </w:rPr>
              <w:t>在竞价过程中若发现供应商的报价明显低于其他供应商报价，或者在设有标底时明显低于标底的，使得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14:paraId="545AC150">
            <w:pPr>
              <w:rPr>
                <w:rFonts w:hint="default"/>
                <w:lang w:val="en-US"/>
              </w:rPr>
            </w:pPr>
          </w:p>
        </w:tc>
      </w:tr>
      <w:tr w14:paraId="1299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1335" w:type="dxa"/>
            <w:noWrap w:val="0"/>
            <w:vAlign w:val="top"/>
          </w:tcPr>
          <w:p w14:paraId="77B355D6">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14:paraId="2E72CD2D">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w:t>
            </w:r>
            <w:r>
              <w:rPr>
                <w:rFonts w:hint="eastAsia"/>
              </w:rPr>
              <w:t>时间：</w:t>
            </w:r>
            <w:r>
              <w:rPr>
                <w:rFonts w:hint="eastAsia"/>
                <w:color w:val="FF0000"/>
                <w:lang w:val="en-US" w:eastAsia="zh-CN"/>
              </w:rPr>
              <w:t>2024</w:t>
            </w:r>
            <w:r>
              <w:rPr>
                <w:rFonts w:hint="eastAsia"/>
              </w:rPr>
              <w:t>年</w:t>
            </w:r>
            <w:r>
              <w:rPr>
                <w:rFonts w:hint="eastAsia"/>
                <w:color w:val="FF0000"/>
                <w:lang w:val="en-US" w:eastAsia="zh-CN"/>
              </w:rPr>
              <w:t>8</w:t>
            </w:r>
            <w:r>
              <w:rPr>
                <w:rFonts w:hint="eastAsia"/>
              </w:rPr>
              <w:t>月</w:t>
            </w:r>
            <w:r>
              <w:rPr>
                <w:rFonts w:hint="eastAsia" w:cs="Times New Roman"/>
                <w:color w:val="FF0000"/>
                <w:lang w:val="en-US" w:eastAsia="zh-CN"/>
              </w:rPr>
              <w:t>4</w:t>
            </w:r>
            <w:r>
              <w:rPr>
                <w:rFonts w:hint="eastAsia"/>
              </w:rPr>
              <w:t>日</w:t>
            </w:r>
            <w:r>
              <w:rPr>
                <w:rFonts w:hint="eastAsia" w:cs="Times New Roman"/>
                <w:color w:val="FF0000"/>
                <w:lang w:val="en-US" w:eastAsia="zh-CN"/>
              </w:rPr>
              <w:t>15</w:t>
            </w:r>
            <w:r>
              <w:rPr>
                <w:rFonts w:hint="eastAsia"/>
              </w:rPr>
              <w:t>时</w:t>
            </w:r>
            <w:r>
              <w:rPr>
                <w:rFonts w:hint="eastAsia"/>
                <w:color w:val="FF0000"/>
                <w:lang w:val="en-US" w:eastAsia="zh-CN"/>
              </w:rPr>
              <w:t>00</w:t>
            </w:r>
            <w:r>
              <w:rPr>
                <w:rFonts w:hint="eastAsia"/>
              </w:rPr>
              <w:t>分（北京时间）</w:t>
            </w:r>
            <w:r>
              <w:rPr>
                <w:rFonts w:hint="eastAsia"/>
                <w:lang w:eastAsia="zh-CN"/>
              </w:rPr>
              <w:t>。</w:t>
            </w:r>
          </w:p>
          <w:p w14:paraId="394B1655">
            <w:pPr>
              <w:numPr>
                <w:ilvl w:val="0"/>
                <w:numId w:val="0"/>
              </w:numPr>
              <w:rPr>
                <w:rFonts w:hint="eastAsia"/>
                <w:lang w:val="en-US" w:eastAsia="zh-CN"/>
              </w:rPr>
            </w:pPr>
            <w:r>
              <w:rPr>
                <w:rFonts w:hint="eastAsia"/>
                <w:lang w:val="en-US" w:eastAsia="zh-CN"/>
              </w:rPr>
              <w:t>2、本次竞价方式：</w:t>
            </w:r>
            <w:r>
              <w:rPr>
                <w:rFonts w:hint="eastAsia"/>
                <w:color w:val="FF0000"/>
                <w:u w:val="single"/>
                <w:lang w:val="en-US" w:eastAsia="zh-CN"/>
              </w:rPr>
              <w:t xml:space="preserve"> </w:t>
            </w:r>
            <w:r>
              <w:rPr>
                <w:rFonts w:hint="eastAsia"/>
                <w:u w:val="single"/>
                <w:lang w:val="en-US" w:eastAsia="zh-CN"/>
              </w:rPr>
              <w:t>现场竞价</w:t>
            </w:r>
            <w:r>
              <w:rPr>
                <w:rFonts w:hint="eastAsia"/>
                <w:color w:val="FF0000"/>
                <w:u w:val="single"/>
                <w:lang w:val="en-US" w:eastAsia="zh-CN"/>
              </w:rPr>
              <w:t xml:space="preserve">  </w:t>
            </w:r>
            <w:r>
              <w:rPr>
                <w:rFonts w:hint="eastAsia"/>
                <w:lang w:val="en-US" w:eastAsia="zh-CN"/>
              </w:rPr>
              <w:t>（书面竞价/现场竞价）。</w:t>
            </w:r>
          </w:p>
          <w:p w14:paraId="75D0753F">
            <w:pPr>
              <w:numPr>
                <w:ilvl w:val="0"/>
                <w:numId w:val="0"/>
              </w:numPr>
              <w:rPr>
                <w:rFonts w:hint="eastAsia"/>
                <w:color w:val="auto"/>
                <w:highlight w:val="none"/>
                <w:lang w:val="en-US" w:eastAsia="zh-CN"/>
              </w:rPr>
            </w:pPr>
            <w:r>
              <w:rPr>
                <w:rFonts w:hint="default"/>
                <w:color w:val="auto"/>
                <w:highlight w:val="none"/>
                <w:lang w:val="en-US" w:eastAsia="zh-CN"/>
              </w:rPr>
              <w:t>①</w:t>
            </w:r>
            <w:r>
              <w:rPr>
                <w:rFonts w:hint="eastAsia"/>
                <w:b/>
                <w:bCs/>
                <w:color w:val="auto"/>
                <w:highlight w:val="none"/>
                <w:lang w:val="en-US" w:eastAsia="zh-CN"/>
              </w:rPr>
              <w:t>书面竞价：</w:t>
            </w:r>
            <w:r>
              <w:rPr>
                <w:rFonts w:hint="eastAsia"/>
                <w:color w:val="auto"/>
                <w:highlight w:val="none"/>
                <w:lang w:val="en-US" w:eastAsia="zh-CN"/>
              </w:rPr>
              <w:t>接受在递交截止时间前通过以下任意一种方式递交：</w:t>
            </w:r>
            <w:r>
              <w:rPr>
                <w:rFonts w:hint="eastAsia"/>
                <w:color w:val="auto"/>
                <w:highlight w:val="none"/>
                <w:u w:val="single"/>
                <w:lang w:val="en-US" w:eastAsia="zh-CN"/>
              </w:rPr>
              <w:t>邮寄/现场递交</w:t>
            </w:r>
            <w:r>
              <w:rPr>
                <w:rFonts w:hint="eastAsia"/>
                <w:color w:val="auto"/>
                <w:highlight w:val="none"/>
                <w:u w:val="none"/>
                <w:lang w:val="en-US" w:eastAsia="zh-CN"/>
              </w:rPr>
              <w:t>，竞价人须在递交截止时间前</w:t>
            </w:r>
            <w:r>
              <w:rPr>
                <w:rFonts w:hint="eastAsia"/>
                <w:color w:val="auto"/>
                <w:highlight w:val="none"/>
                <w:lang w:val="en-US" w:eastAsia="zh-CN"/>
              </w:rPr>
              <w:t>将竞价书纸质原件按照竞价函要求签字、盖章、胶装成册密封盖章后现场递交至</w:t>
            </w:r>
            <w:r>
              <w:rPr>
                <w:rFonts w:hint="eastAsia"/>
                <w:color w:val="auto"/>
                <w:highlight w:val="none"/>
              </w:rPr>
              <w:t>：</w:t>
            </w:r>
            <w:r>
              <w:rPr>
                <w:rFonts w:hint="eastAsia" w:cs="Times New Roman"/>
                <w:b/>
                <w:bCs/>
                <w:color w:val="auto"/>
                <w:kern w:val="2"/>
                <w:sz w:val="21"/>
                <w:szCs w:val="24"/>
                <w:lang w:val="en-US" w:eastAsia="zh-CN" w:bidi="ar-SA"/>
              </w:rPr>
              <w:t>雅安城市建设投资开发有限公司</w:t>
            </w:r>
            <w:r>
              <w:rPr>
                <w:rFonts w:hint="eastAsia"/>
                <w:color w:val="auto"/>
                <w:highlight w:val="none"/>
              </w:rPr>
              <w:t>，地址：</w:t>
            </w:r>
            <w:r>
              <w:rPr>
                <w:rFonts w:hint="eastAsia" w:ascii="Times New Roman" w:eastAsia="宋体" w:cs="Times New Roman"/>
                <w:b/>
                <w:bCs/>
                <w:color w:val="auto"/>
                <w:kern w:val="2"/>
                <w:sz w:val="21"/>
                <w:szCs w:val="24"/>
                <w:lang w:val="en-US" w:eastAsia="zh-CN" w:bidi="ar-SA"/>
              </w:rPr>
              <w:t>雅安市雨城区</w:t>
            </w:r>
            <w:r>
              <w:rPr>
                <w:rFonts w:hint="eastAsia" w:cs="Times New Roman"/>
                <w:b/>
                <w:bCs/>
                <w:color w:val="auto"/>
                <w:kern w:val="2"/>
                <w:sz w:val="21"/>
                <w:szCs w:val="24"/>
                <w:lang w:val="en-US" w:eastAsia="zh-CN" w:bidi="ar-SA"/>
              </w:rPr>
              <w:t>和兴街1号</w:t>
            </w:r>
            <w:r>
              <w:rPr>
                <w:rFonts w:hint="eastAsia"/>
                <w:color w:val="auto"/>
                <w:highlight w:val="none"/>
                <w:lang w:val="en-US" w:eastAsia="zh-CN"/>
              </w:rPr>
              <w:t>，收件人：</w:t>
            </w:r>
            <w:r>
              <w:rPr>
                <w:rFonts w:hint="eastAsia"/>
                <w:color w:val="auto"/>
                <w:highlight w:val="none"/>
                <w:u w:val="single"/>
                <w:lang w:val="en-US" w:eastAsia="zh-CN"/>
              </w:rPr>
              <w:t>陈先生</w:t>
            </w:r>
            <w:r>
              <w:rPr>
                <w:rFonts w:hint="eastAsia"/>
                <w:color w:val="auto"/>
                <w:highlight w:val="none"/>
                <w:lang w:val="en-US" w:eastAsia="zh-CN"/>
              </w:rPr>
              <w:t>，电话：</w:t>
            </w:r>
            <w:r>
              <w:rPr>
                <w:rFonts w:hint="eastAsia"/>
                <w:color w:val="auto"/>
                <w:highlight w:val="none"/>
                <w:u w:val="single"/>
                <w:lang w:val="en-US" w:eastAsia="zh-CN"/>
              </w:rPr>
              <w:t>18383509966</w:t>
            </w:r>
            <w:r>
              <w:rPr>
                <w:rFonts w:hint="eastAsia"/>
                <w:color w:val="auto"/>
                <w:highlight w:val="none"/>
                <w:lang w:val="en-US" w:eastAsia="zh-CN"/>
              </w:rPr>
              <w:t>。</w:t>
            </w:r>
          </w:p>
          <w:p w14:paraId="0086AF93">
            <w:pPr>
              <w:numPr>
                <w:ilvl w:val="0"/>
                <w:numId w:val="0"/>
              </w:numPr>
              <w:rPr>
                <w:rFonts w:hint="default"/>
                <w:lang w:val="en-US"/>
              </w:rPr>
            </w:pPr>
            <w:r>
              <w:rPr>
                <w:rFonts w:hint="default" w:ascii="Calibri" w:hAnsi="Calibri" w:cs="Calibri"/>
                <w:color w:val="auto"/>
                <w:highlight w:val="none"/>
              </w:rPr>
              <w:t>②</w:t>
            </w:r>
            <w:r>
              <w:rPr>
                <w:rFonts w:hint="eastAsia"/>
                <w:b/>
                <w:bCs/>
                <w:color w:val="auto"/>
                <w:highlight w:val="none"/>
                <w:lang w:val="en-US" w:eastAsia="zh-CN"/>
              </w:rPr>
              <w:t>现场竞价：</w:t>
            </w:r>
            <w:r>
              <w:rPr>
                <w:rFonts w:hint="eastAsia"/>
                <w:color w:val="auto"/>
                <w:highlight w:val="none"/>
                <w:lang w:val="en-US" w:eastAsia="zh-CN"/>
              </w:rPr>
              <w:t>须由各竞价人按照竞价函要求签字、盖章、胶装成册密封盖章后到采购人指定地点现场参与竞价。现场竞价地址：</w:t>
            </w:r>
            <w:r>
              <w:rPr>
                <w:rFonts w:hint="eastAsia" w:cs="Times New Roman"/>
                <w:b/>
                <w:bCs/>
                <w:color w:val="auto"/>
                <w:kern w:val="2"/>
                <w:sz w:val="21"/>
                <w:szCs w:val="24"/>
                <w:lang w:val="en-US" w:eastAsia="zh-CN" w:bidi="ar-SA"/>
              </w:rPr>
              <w:t>雅安城市建设投资开发有限公司（</w:t>
            </w:r>
            <w:r>
              <w:rPr>
                <w:rFonts w:hint="eastAsia" w:ascii="Times New Roman" w:eastAsia="宋体" w:cs="Times New Roman"/>
                <w:b/>
                <w:bCs/>
                <w:color w:val="auto"/>
                <w:kern w:val="2"/>
                <w:sz w:val="21"/>
                <w:szCs w:val="24"/>
                <w:lang w:val="en-US" w:eastAsia="zh-CN" w:bidi="ar-SA"/>
              </w:rPr>
              <w:t>雅安市雨城区</w:t>
            </w:r>
            <w:r>
              <w:rPr>
                <w:rFonts w:hint="eastAsia" w:cs="Times New Roman"/>
                <w:b/>
                <w:bCs/>
                <w:color w:val="auto"/>
                <w:kern w:val="2"/>
                <w:sz w:val="21"/>
                <w:szCs w:val="24"/>
                <w:lang w:val="en-US" w:eastAsia="zh-CN" w:bidi="ar-SA"/>
              </w:rPr>
              <w:t>和兴街1号）</w:t>
            </w:r>
            <w:r>
              <w:rPr>
                <w:rFonts w:hint="eastAsia"/>
                <w:color w:val="auto"/>
                <w:highlight w:val="none"/>
                <w:u w:val="none"/>
                <w:lang w:val="en-US" w:eastAsia="zh-CN"/>
              </w:rPr>
              <w:t>，</w:t>
            </w:r>
            <w:r>
              <w:rPr>
                <w:rFonts w:hint="eastAsia"/>
                <w:color w:val="auto"/>
                <w:highlight w:val="none"/>
                <w:lang w:val="en-US" w:eastAsia="zh-CN"/>
              </w:rPr>
              <w:t>联系人及电话：</w:t>
            </w:r>
            <w:r>
              <w:rPr>
                <w:rFonts w:hint="eastAsia"/>
                <w:color w:val="auto"/>
                <w:highlight w:val="none"/>
                <w:u w:val="single"/>
                <w:lang w:val="en-US" w:eastAsia="zh-CN"/>
              </w:rPr>
              <w:t>陈先生，18383509966</w:t>
            </w:r>
            <w:r>
              <w:rPr>
                <w:rFonts w:hint="eastAsia"/>
                <w:color w:val="auto"/>
                <w:highlight w:val="none"/>
                <w:lang w:val="en-US" w:eastAsia="zh-CN"/>
              </w:rPr>
              <w:t>。</w:t>
            </w:r>
          </w:p>
        </w:tc>
      </w:tr>
      <w:tr w14:paraId="59F5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14:paraId="12D11936">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noWrap w:val="0"/>
            <w:vAlign w:val="top"/>
          </w:tcPr>
          <w:p w14:paraId="5C9A6014">
            <w:pPr>
              <w:rPr>
                <w:rFonts w:hint="default" w:ascii="宋体" w:hAnsi="宋体" w:eastAsia="宋体"/>
                <w:b w:val="0"/>
                <w:bCs/>
                <w:color w:val="000000"/>
                <w:szCs w:val="21"/>
                <w:lang w:val="en-US" w:eastAsia="zh-CN"/>
              </w:rPr>
            </w:pPr>
            <w:r>
              <w:rPr>
                <w:rFonts w:hint="eastAsia" w:ascii="宋体" w:hAnsi="宋体" w:cs="Times New Roman"/>
                <w:b w:val="0"/>
                <w:bCs/>
                <w:color w:val="000000"/>
                <w:szCs w:val="21"/>
                <w:lang w:val="en-US" w:eastAsia="zh-CN"/>
              </w:rPr>
              <w:t>在合同签订前确认</w:t>
            </w:r>
          </w:p>
        </w:tc>
      </w:tr>
      <w:tr w14:paraId="66DE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14:paraId="3F86D5E6">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14:paraId="477BE8E8">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14:paraId="680C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14:paraId="497933DA">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14:paraId="113FFD5B">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14:paraId="2AE12D37">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并没收相关保证金（如有）。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14:paraId="6F9259EB">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14:paraId="3FB7D0D0">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r w14:paraId="5FA1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14:paraId="3FA33379">
            <w:pPr>
              <w:spacing w:line="500" w:lineRule="exact"/>
              <w:jc w:val="center"/>
              <w:rPr>
                <w:rFonts w:hint="eastAsia" w:ascii="宋体" w:hAnsi="宋体"/>
                <w:b/>
                <w:bCs w:val="0"/>
                <w:color w:val="000000"/>
                <w:szCs w:val="21"/>
              </w:rPr>
            </w:pPr>
            <w:r>
              <w:rPr>
                <w:rFonts w:hint="eastAsia" w:ascii="宋体" w:hAnsi="宋体" w:cs="Times New Roman"/>
                <w:b w:val="0"/>
                <w:bCs/>
                <w:color w:val="000000"/>
                <w:szCs w:val="21"/>
                <w:lang w:val="en-US" w:eastAsia="zh-CN"/>
              </w:rPr>
              <w:t>有关联关系的供应商处理条款</w:t>
            </w:r>
          </w:p>
        </w:tc>
        <w:tc>
          <w:tcPr>
            <w:tcW w:w="7948" w:type="dxa"/>
            <w:gridSpan w:val="3"/>
            <w:noWrap w:val="0"/>
            <w:vAlign w:val="top"/>
          </w:tcPr>
          <w:p w14:paraId="05A465D4">
            <w:pPr>
              <w:spacing w:line="500" w:lineRule="exact"/>
              <w:rPr>
                <w:rFonts w:hint="eastAsia" w:ascii="宋体" w:hAnsi="宋体"/>
                <w:b w:val="0"/>
                <w:bCs/>
                <w:color w:val="000000"/>
                <w:szCs w:val="21"/>
              </w:rPr>
            </w:pPr>
            <w:r>
              <w:rPr>
                <w:rFonts w:hint="eastAsia" w:ascii="宋体" w:hAnsi="宋体"/>
                <w:b w:val="0"/>
                <w:bCs/>
                <w:color w:val="000000"/>
                <w:szCs w:val="21"/>
              </w:rPr>
              <w:t>1</w:t>
            </w:r>
            <w:r>
              <w:rPr>
                <w:rFonts w:hint="eastAsia" w:ascii="宋体" w:hAnsi="宋体"/>
                <w:b w:val="0"/>
                <w:bCs/>
                <w:color w:val="000000"/>
                <w:szCs w:val="21"/>
                <w:lang w:eastAsia="zh-CN"/>
              </w:rPr>
              <w:t>.</w:t>
            </w:r>
            <w:r>
              <w:rPr>
                <w:rFonts w:hint="eastAsia" w:ascii="宋体" w:hAnsi="宋体"/>
                <w:b w:val="0"/>
                <w:bCs/>
                <w:color w:val="000000"/>
                <w:szCs w:val="21"/>
              </w:rPr>
              <w:t>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65756E33">
            <w:pPr>
              <w:spacing w:line="500" w:lineRule="exact"/>
              <w:rPr>
                <w:rFonts w:hint="eastAsia" w:ascii="宋体" w:hAnsi="宋体"/>
                <w:b w:val="0"/>
                <w:bCs/>
                <w:color w:val="000000"/>
                <w:szCs w:val="21"/>
              </w:rPr>
            </w:pPr>
            <w:r>
              <w:rPr>
                <w:rFonts w:hint="eastAsia" w:ascii="宋体" w:hAnsi="宋体"/>
                <w:b w:val="0"/>
                <w:bCs/>
                <w:color w:val="000000"/>
                <w:szCs w:val="21"/>
                <w:lang w:val="en-US" w:eastAsia="zh-CN"/>
              </w:rPr>
              <w:t>2.</w:t>
            </w:r>
            <w:r>
              <w:rPr>
                <w:rFonts w:hint="eastAsia" w:ascii="宋体" w:hAnsi="宋体"/>
                <w:b w:val="0"/>
                <w:bCs/>
                <w:color w:val="000000"/>
                <w:szCs w:val="21"/>
              </w:rPr>
              <w:t>利害关系授权代表处理。两家以上的供应商不得在同一合同项下的采购项目中，委托同一个自然人、同一家庭的人员、同一单位的人员作为其授权代表，否则，其响应文件作为无效处理。</w:t>
            </w:r>
          </w:p>
          <w:p w14:paraId="0662884B">
            <w:pPr>
              <w:spacing w:line="500" w:lineRule="exact"/>
              <w:rPr>
                <w:rFonts w:hint="eastAsia" w:ascii="宋体" w:hAnsi="宋体"/>
                <w:b w:val="0"/>
                <w:bCs/>
                <w:color w:val="000000"/>
                <w:szCs w:val="21"/>
              </w:rPr>
            </w:pPr>
            <w:r>
              <w:rPr>
                <w:rFonts w:hint="eastAsia" w:ascii="宋体" w:hAnsi="宋体"/>
                <w:b w:val="0"/>
                <w:bCs/>
                <w:color w:val="000000"/>
                <w:szCs w:val="21"/>
                <w:lang w:val="en-US" w:eastAsia="zh-CN"/>
              </w:rPr>
              <w:t>3.</w:t>
            </w:r>
            <w:r>
              <w:rPr>
                <w:rFonts w:hint="eastAsia" w:ascii="宋体" w:hAnsi="宋体"/>
                <w:b w:val="0"/>
                <w:bCs/>
                <w:color w:val="000000"/>
                <w:szCs w:val="21"/>
              </w:rPr>
              <w:t>供应商实际控制人或者中高级管理人员，同时是采购代理机构工作人员，不得参与本项目采购活动。</w:t>
            </w:r>
          </w:p>
          <w:p w14:paraId="75E183A9">
            <w:pPr>
              <w:spacing w:line="500" w:lineRule="exact"/>
              <w:rPr>
                <w:rFonts w:hint="eastAsia" w:ascii="宋体" w:hAnsi="宋体"/>
                <w:b w:val="0"/>
                <w:bCs/>
                <w:color w:val="000000"/>
                <w:szCs w:val="21"/>
              </w:rPr>
            </w:pPr>
            <w:r>
              <w:rPr>
                <w:rFonts w:hint="eastAsia" w:ascii="宋体" w:hAnsi="宋体"/>
                <w:b w:val="0"/>
                <w:bCs/>
                <w:color w:val="000000"/>
                <w:szCs w:val="21"/>
                <w:lang w:val="en-US" w:eastAsia="zh-CN"/>
              </w:rPr>
              <w:t>4.</w:t>
            </w:r>
            <w:r>
              <w:rPr>
                <w:rFonts w:hint="eastAsia" w:ascii="宋体" w:hAnsi="宋体"/>
                <w:b w:val="0"/>
                <w:bCs/>
                <w:color w:val="000000"/>
                <w:szCs w:val="21"/>
              </w:rPr>
              <w:t>供应商与采购代理机构存在关联关系，或者是采购代理机构的母公司或子公司，不得参加本项目采购活动。</w:t>
            </w:r>
          </w:p>
          <w:p w14:paraId="706024F5">
            <w:pPr>
              <w:spacing w:line="500" w:lineRule="exact"/>
              <w:rPr>
                <w:rFonts w:hint="eastAsia" w:ascii="宋体" w:hAnsi="宋体"/>
                <w:b w:val="0"/>
                <w:bCs/>
                <w:color w:val="000000"/>
                <w:szCs w:val="21"/>
              </w:rPr>
            </w:pPr>
            <w:r>
              <w:rPr>
                <w:rFonts w:hint="eastAsia" w:ascii="宋体" w:hAnsi="宋体"/>
                <w:b w:val="0"/>
                <w:bCs/>
                <w:color w:val="000000"/>
                <w:szCs w:val="21"/>
                <w:lang w:val="en-US" w:eastAsia="zh-CN"/>
              </w:rPr>
              <w:t>5.</w:t>
            </w:r>
            <w:r>
              <w:rPr>
                <w:rFonts w:hint="eastAsia" w:ascii="宋体" w:hAnsi="宋体"/>
                <w:b w:val="0"/>
                <w:bCs/>
                <w:color w:val="000000"/>
                <w:szCs w:val="21"/>
              </w:rPr>
              <w:t>采购活动中，采购人员及相关人员与供应商有下列利害关系之一的，应当回避：</w:t>
            </w:r>
          </w:p>
          <w:p w14:paraId="234C7040">
            <w:pPr>
              <w:spacing w:line="500" w:lineRule="exact"/>
              <w:rPr>
                <w:rFonts w:hint="eastAsia" w:ascii="宋体" w:hAnsi="宋体"/>
                <w:b w:val="0"/>
                <w:bCs/>
                <w:color w:val="000000"/>
                <w:szCs w:val="21"/>
              </w:rPr>
            </w:pPr>
            <w:r>
              <w:rPr>
                <w:rFonts w:hint="eastAsia" w:ascii="宋体" w:hAnsi="宋体"/>
                <w:b w:val="0"/>
                <w:bCs/>
                <w:color w:val="000000"/>
                <w:szCs w:val="21"/>
              </w:rPr>
              <w:t>（1）参加采购活动前3年内与供应商存在劳动关系；</w:t>
            </w:r>
          </w:p>
          <w:p w14:paraId="531E8B85">
            <w:pPr>
              <w:spacing w:line="500" w:lineRule="exact"/>
              <w:rPr>
                <w:rFonts w:hint="eastAsia" w:ascii="宋体" w:hAnsi="宋体"/>
                <w:b w:val="0"/>
                <w:bCs/>
                <w:color w:val="000000"/>
                <w:szCs w:val="21"/>
              </w:rPr>
            </w:pPr>
            <w:r>
              <w:rPr>
                <w:rFonts w:hint="eastAsia" w:ascii="宋体" w:hAnsi="宋体"/>
                <w:b w:val="0"/>
                <w:bCs/>
                <w:color w:val="000000"/>
                <w:szCs w:val="21"/>
              </w:rPr>
              <w:t>（2）参加采购活动前3年内担任供应商的董事、监事；</w:t>
            </w:r>
          </w:p>
          <w:p w14:paraId="7BBB3D03">
            <w:pPr>
              <w:spacing w:line="500" w:lineRule="exact"/>
              <w:rPr>
                <w:rFonts w:hint="eastAsia" w:ascii="宋体" w:hAnsi="宋体"/>
                <w:b w:val="0"/>
                <w:bCs/>
                <w:color w:val="000000"/>
                <w:szCs w:val="21"/>
              </w:rPr>
            </w:pPr>
            <w:r>
              <w:rPr>
                <w:rFonts w:hint="eastAsia" w:ascii="宋体" w:hAnsi="宋体"/>
                <w:b w:val="0"/>
                <w:bCs/>
                <w:color w:val="000000"/>
                <w:szCs w:val="21"/>
              </w:rPr>
              <w:t>（3）参加采购活动前3年内是供应商的控股股东或者实际控制人；</w:t>
            </w:r>
          </w:p>
          <w:p w14:paraId="4FE971B3">
            <w:pPr>
              <w:spacing w:line="500" w:lineRule="exact"/>
              <w:rPr>
                <w:rFonts w:hint="eastAsia" w:ascii="宋体" w:hAnsi="宋体"/>
                <w:b w:val="0"/>
                <w:bCs/>
                <w:color w:val="000000"/>
                <w:szCs w:val="21"/>
              </w:rPr>
            </w:pPr>
            <w:r>
              <w:rPr>
                <w:rFonts w:hint="eastAsia" w:ascii="宋体" w:hAnsi="宋体"/>
                <w:b w:val="0"/>
                <w:bCs/>
                <w:color w:val="000000"/>
                <w:szCs w:val="21"/>
              </w:rPr>
              <w:t>（4）与供应商的法定代表人或者负责人有夫妻、直系血亲、三代以内旁系血亲或者近姻亲关系；</w:t>
            </w:r>
          </w:p>
          <w:p w14:paraId="75A6AAB4">
            <w:pPr>
              <w:spacing w:line="500" w:lineRule="exact"/>
              <w:rPr>
                <w:rFonts w:hint="eastAsia" w:ascii="宋体" w:hAnsi="宋体"/>
                <w:b w:val="0"/>
                <w:bCs/>
                <w:color w:val="000000"/>
                <w:szCs w:val="21"/>
              </w:rPr>
            </w:pPr>
            <w:r>
              <w:rPr>
                <w:rFonts w:hint="eastAsia" w:ascii="宋体" w:hAnsi="宋体"/>
                <w:b w:val="0"/>
                <w:bCs/>
                <w:color w:val="000000"/>
                <w:szCs w:val="21"/>
              </w:rPr>
              <w:t>（5）与供应商有其他可能影响采购活动公平、公正进行的关系。</w:t>
            </w:r>
          </w:p>
          <w:p w14:paraId="3C64ACF8">
            <w:pPr>
              <w:spacing w:line="500" w:lineRule="exact"/>
              <w:rPr>
                <w:rFonts w:hint="eastAsia" w:ascii="宋体" w:hAnsi="宋体"/>
                <w:b w:val="0"/>
                <w:bCs/>
                <w:color w:val="000000"/>
                <w:szCs w:val="21"/>
              </w:rPr>
            </w:pPr>
            <w:r>
              <w:rPr>
                <w:rFonts w:hint="eastAsia" w:ascii="宋体" w:hAnsi="宋体"/>
                <w:b w:val="0"/>
                <w:bCs/>
                <w:color w:val="000000"/>
                <w:szCs w:val="21"/>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磋商小组成员。</w:t>
            </w:r>
          </w:p>
          <w:p w14:paraId="3EAA1CBE">
            <w:pPr>
              <w:spacing w:line="500" w:lineRule="exact"/>
              <w:rPr>
                <w:rFonts w:hint="eastAsia" w:ascii="宋体" w:hAnsi="宋体"/>
                <w:b w:val="0"/>
                <w:bCs/>
                <w:color w:val="000000"/>
                <w:szCs w:val="21"/>
              </w:rPr>
            </w:pPr>
            <w:r>
              <w:rPr>
                <w:rFonts w:hint="eastAsia" w:ascii="宋体" w:hAnsi="宋体"/>
                <w:b w:val="0"/>
                <w:bCs/>
                <w:color w:val="000000"/>
                <w:szCs w:val="21"/>
                <w:lang w:val="en-US" w:eastAsia="zh-CN"/>
              </w:rPr>
              <w:t>6.</w:t>
            </w:r>
            <w:r>
              <w:rPr>
                <w:rFonts w:hint="eastAsia" w:ascii="宋体" w:hAnsi="宋体"/>
                <w:b w:val="0"/>
                <w:bCs/>
                <w:color w:val="000000"/>
                <w:szCs w:val="21"/>
              </w:rPr>
              <w:t>供应商认为采购人员及相关人员与其他供应商有利害关系的，可以向采购代理机构书面提出回避申请，并说明理由。采购代理机构将及时询问被申请回避人员，有利害关系的被申请回避人员应当回避。</w:t>
            </w:r>
          </w:p>
        </w:tc>
      </w:tr>
    </w:tbl>
    <w:p w14:paraId="0C375AEE">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14:paraId="31A773B7">
      <w:pPr>
        <w:pStyle w:val="2"/>
        <w:rPr>
          <w:rFonts w:hint="eastAsia"/>
          <w:lang w:val="en-US" w:eastAsia="zh-CN"/>
        </w:rPr>
      </w:pPr>
    </w:p>
    <w:p w14:paraId="75E6AA11">
      <w:pPr>
        <w:spacing w:line="1000" w:lineRule="exact"/>
        <w:jc w:val="center"/>
        <w:rPr>
          <w:rFonts w:hint="eastAsia" w:ascii="方正小标宋简体" w:hAnsi="宋体" w:eastAsia="方正小标宋简体"/>
          <w:color w:val="000000"/>
          <w:spacing w:val="78"/>
          <w:sz w:val="72"/>
          <w:szCs w:val="72"/>
          <w:lang w:val="en-US" w:eastAsia="zh-CN"/>
        </w:rPr>
      </w:pPr>
    </w:p>
    <w:p w14:paraId="6D6C2710">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14:paraId="4D195E1E">
      <w:pPr>
        <w:spacing w:line="500" w:lineRule="exact"/>
        <w:jc w:val="center"/>
        <w:rPr>
          <w:rFonts w:ascii="宋体" w:hAnsi="宋体"/>
          <w:b/>
          <w:color w:val="000000"/>
          <w:sz w:val="36"/>
        </w:rPr>
      </w:pPr>
    </w:p>
    <w:p w14:paraId="3F937ABB">
      <w:pPr>
        <w:spacing w:line="500" w:lineRule="exact"/>
        <w:jc w:val="center"/>
        <w:rPr>
          <w:rFonts w:ascii="宋体" w:hAnsi="宋体"/>
          <w:b/>
          <w:color w:val="000000"/>
          <w:sz w:val="36"/>
        </w:rPr>
      </w:pPr>
    </w:p>
    <w:p w14:paraId="2281283F">
      <w:pPr>
        <w:spacing w:line="500" w:lineRule="exact"/>
        <w:jc w:val="center"/>
        <w:rPr>
          <w:rFonts w:ascii="宋体" w:hAnsi="宋体"/>
          <w:b/>
          <w:color w:val="000000"/>
          <w:sz w:val="36"/>
        </w:rPr>
      </w:pPr>
    </w:p>
    <w:p w14:paraId="2F048EDD">
      <w:pPr>
        <w:spacing w:line="360" w:lineRule="exact"/>
        <w:ind w:firstLine="360" w:firstLineChars="100"/>
        <w:jc w:val="center"/>
        <w:rPr>
          <w:rFonts w:hint="eastAsia" w:ascii="黑体" w:hAnsi="黑体" w:eastAsia="黑体"/>
          <w:color w:val="000000"/>
          <w:sz w:val="36"/>
          <w:lang w:val="en-US" w:eastAsia="zh-CN"/>
        </w:rPr>
      </w:pPr>
    </w:p>
    <w:p w14:paraId="1E9B9695">
      <w:pPr>
        <w:spacing w:line="360" w:lineRule="exact"/>
        <w:ind w:firstLine="360" w:firstLineChars="100"/>
        <w:jc w:val="center"/>
        <w:rPr>
          <w:rFonts w:hint="eastAsia" w:ascii="黑体" w:hAnsi="黑体" w:eastAsia="黑体"/>
          <w:color w:val="000000"/>
          <w:sz w:val="36"/>
          <w:lang w:val="en-US" w:eastAsia="zh-CN"/>
        </w:rPr>
      </w:pPr>
      <w:r>
        <w:rPr>
          <w:rFonts w:hint="eastAsia" w:ascii="黑体" w:hAnsi="黑体" w:eastAsia="黑体"/>
          <w:color w:val="000000"/>
          <w:sz w:val="36"/>
          <w:lang w:val="en-US" w:eastAsia="zh-CN"/>
        </w:rPr>
        <w:t>采购名称：雅安市大兴生态旅游建设项目</w:t>
      </w:r>
    </w:p>
    <w:p w14:paraId="2BB0BDB1">
      <w:pPr>
        <w:spacing w:line="360" w:lineRule="exact"/>
        <w:ind w:firstLine="4320" w:firstLineChars="1200"/>
        <w:jc w:val="both"/>
        <w:rPr>
          <w:rFonts w:hint="eastAsia" w:ascii="黑体" w:hAnsi="黑体" w:eastAsia="黑体"/>
          <w:color w:val="000000"/>
          <w:sz w:val="36"/>
          <w:lang w:val="en-US" w:eastAsia="zh-CN"/>
        </w:rPr>
      </w:pPr>
      <w:r>
        <w:rPr>
          <w:rFonts w:hint="eastAsia" w:ascii="黑体" w:hAnsi="黑体" w:eastAsia="黑体"/>
          <w:color w:val="000000"/>
          <w:sz w:val="36"/>
          <w:lang w:val="en-US" w:eastAsia="zh-CN"/>
        </w:rPr>
        <w:t>架管及配件租赁</w:t>
      </w:r>
    </w:p>
    <w:p w14:paraId="3DC56115">
      <w:pPr>
        <w:spacing w:line="360" w:lineRule="exact"/>
        <w:ind w:firstLine="360" w:firstLineChars="100"/>
        <w:jc w:val="both"/>
        <w:rPr>
          <w:rFonts w:hint="eastAsia" w:ascii="黑体" w:hAnsi="黑体" w:eastAsia="黑体"/>
          <w:color w:val="000000"/>
          <w:sz w:val="36"/>
          <w:lang w:val="en-US" w:eastAsia="zh-CN"/>
        </w:rPr>
      </w:pPr>
    </w:p>
    <w:p w14:paraId="70B7BDC3">
      <w:pPr>
        <w:spacing w:line="360" w:lineRule="exact"/>
        <w:jc w:val="center"/>
        <w:rPr>
          <w:rFonts w:ascii="黑体" w:hAnsi="黑体" w:eastAsia="黑体"/>
          <w:color w:val="000000"/>
          <w:sz w:val="36"/>
        </w:rPr>
      </w:pPr>
    </w:p>
    <w:p w14:paraId="66924D2D">
      <w:pPr>
        <w:spacing w:line="360" w:lineRule="exact"/>
        <w:jc w:val="center"/>
        <w:rPr>
          <w:rFonts w:ascii="黑体" w:hAnsi="黑体" w:eastAsia="黑体"/>
          <w:color w:val="000000"/>
          <w:sz w:val="36"/>
        </w:rPr>
      </w:pPr>
    </w:p>
    <w:p w14:paraId="1D9A2B58">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14:paraId="3E8F1CFA">
      <w:pPr>
        <w:spacing w:line="360" w:lineRule="exact"/>
        <w:ind w:left="1890" w:leftChars="900"/>
        <w:jc w:val="left"/>
        <w:rPr>
          <w:rFonts w:ascii="黑体" w:hAnsi="黑体" w:eastAsia="黑体"/>
          <w:color w:val="000000"/>
          <w:sz w:val="36"/>
        </w:rPr>
      </w:pPr>
    </w:p>
    <w:p w14:paraId="0CF32FFE">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14:paraId="60D753C8">
      <w:pPr>
        <w:spacing w:line="500" w:lineRule="exact"/>
        <w:jc w:val="center"/>
        <w:rPr>
          <w:rFonts w:ascii="黑体" w:hAnsi="黑体" w:eastAsia="黑体"/>
          <w:color w:val="000000"/>
          <w:sz w:val="36"/>
        </w:rPr>
      </w:pPr>
    </w:p>
    <w:p w14:paraId="2BF914A6">
      <w:pPr>
        <w:spacing w:line="500" w:lineRule="exact"/>
        <w:jc w:val="center"/>
        <w:rPr>
          <w:rFonts w:ascii="黑体" w:hAnsi="黑体" w:eastAsia="黑体"/>
          <w:color w:val="000000"/>
          <w:sz w:val="36"/>
        </w:rPr>
      </w:pPr>
    </w:p>
    <w:p w14:paraId="3D468A0C">
      <w:pPr>
        <w:spacing w:line="500" w:lineRule="exact"/>
        <w:jc w:val="center"/>
        <w:rPr>
          <w:rFonts w:ascii="黑体" w:hAnsi="黑体" w:eastAsia="黑体"/>
          <w:color w:val="000000"/>
          <w:sz w:val="36"/>
        </w:rPr>
      </w:pPr>
    </w:p>
    <w:p w14:paraId="03AB7F1D">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14:paraId="709B5E2D">
      <w:pPr>
        <w:spacing w:line="260" w:lineRule="exact"/>
        <w:outlineLvl w:val="1"/>
        <w:rPr>
          <w:rFonts w:ascii="宋体" w:hAnsi="宋体"/>
          <w:color w:val="000000"/>
        </w:rPr>
      </w:pPr>
      <w:r>
        <w:rPr>
          <w:rFonts w:hint="eastAsia" w:ascii="黑体" w:hAnsi="黑体" w:eastAsia="黑体"/>
          <w:color w:val="000000"/>
        </w:rPr>
        <w:br w:type="page"/>
      </w:r>
      <w:bookmarkStart w:id="0" w:name="_Toc182996297"/>
      <w:bookmarkStart w:id="1" w:name="_Toc282613284"/>
      <w:r>
        <w:rPr>
          <w:rFonts w:hint="eastAsia" w:ascii="宋体" w:hAnsi="宋体"/>
          <w:color w:val="000000"/>
        </w:rPr>
        <w:t>附件</w:t>
      </w:r>
      <w:bookmarkEnd w:id="0"/>
      <w:bookmarkEnd w:id="1"/>
      <w:r>
        <w:rPr>
          <w:rFonts w:hint="eastAsia" w:ascii="宋体" w:hAnsi="宋体"/>
          <w:color w:val="000000"/>
        </w:rPr>
        <w:t>1</w:t>
      </w:r>
    </w:p>
    <w:p w14:paraId="5CD4CC87">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14:paraId="38229C69">
      <w:pPr>
        <w:spacing w:line="500" w:lineRule="exact"/>
        <w:rPr>
          <w:rFonts w:hint="eastAsia" w:ascii="宋体" w:hAnsi="宋体"/>
          <w:color w:val="000000" w:themeColor="text1"/>
          <w:sz w:val="24"/>
          <w:lang w:eastAsia="zh-CN"/>
          <w14:textFill>
            <w14:solidFill>
              <w14:schemeClr w14:val="tx1"/>
            </w14:solidFill>
          </w14:textFill>
        </w:rPr>
      </w:pPr>
      <w:r>
        <w:rPr>
          <w:rFonts w:hint="eastAsia" w:ascii="宋体" w:hAnsi="宋体"/>
          <w:color w:val="000000"/>
          <w:sz w:val="24"/>
        </w:rPr>
        <w:t>致：</w:t>
      </w:r>
      <w:r>
        <w:rPr>
          <w:rFonts w:hint="eastAsia" w:ascii="宋体" w:hAnsi="宋体"/>
          <w:color w:val="000000" w:themeColor="text1"/>
          <w:sz w:val="24"/>
          <w:u w:val="single"/>
          <w:lang w:eastAsia="zh-CN"/>
          <w14:textFill>
            <w14:solidFill>
              <w14:schemeClr w14:val="tx1"/>
            </w14:solidFill>
          </w14:textFill>
        </w:rPr>
        <w:t>雅安城投工匠建设工程有限公司</w:t>
      </w:r>
    </w:p>
    <w:p w14:paraId="63F46B45">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000000"/>
          <w:sz w:val="24"/>
          <w:u w:val="single"/>
          <w:lang w:eastAsia="zh-CN"/>
        </w:rPr>
        <w:t>雅安市大兴生态旅游建设项目</w:t>
      </w:r>
      <w:r>
        <w:rPr>
          <w:rFonts w:hint="eastAsia" w:ascii="宋体" w:hAnsi="宋体"/>
          <w:color w:val="000000"/>
          <w:sz w:val="24"/>
          <w:u w:val="single"/>
          <w:lang w:val="en-US" w:eastAsia="zh-CN"/>
        </w:rPr>
        <w:t>架管及配件租赁</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14:paraId="1ADC2078">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14:paraId="03944650">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14:paraId="5334212D">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14:paraId="12599F98">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14:paraId="10F6332E">
      <w:pPr>
        <w:pStyle w:val="14"/>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lang w:val="en-US" w:eastAsia="zh-CN"/>
        </w:rPr>
        <w:t xml:space="preserve">  </w:t>
      </w:r>
      <w:r>
        <w:rPr>
          <w:rFonts w:hint="eastAsia" w:ascii="宋体" w:hAnsi="宋体"/>
          <w:color w:val="000000"/>
          <w:sz w:val="24"/>
          <w:lang w:val="en-US" w:eastAsia="zh-CN"/>
        </w:rPr>
        <w:t>（5）</w:t>
      </w:r>
      <w:r>
        <w:rPr>
          <w:rFonts w:hint="eastAsia" w:ascii="宋体" w:hAnsi="宋体" w:eastAsia="宋体" w:cs="Times New Roman"/>
          <w:color w:val="000000"/>
          <w:kern w:val="2"/>
          <w:sz w:val="24"/>
          <w:szCs w:val="24"/>
          <w:lang w:val="en-US" w:eastAsia="zh-CN" w:bidi="ar-SA"/>
        </w:rPr>
        <w:t>供应商认为需要提交的其他文件</w:t>
      </w:r>
    </w:p>
    <w:p w14:paraId="73AF3608">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14:paraId="6D9FA983">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14:paraId="2A8695C0">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14:paraId="15C017D2">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14:paraId="424F0869">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14:paraId="01485156">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14:paraId="5D1B6331">
      <w:pPr>
        <w:pStyle w:val="9"/>
        <w:spacing w:line="360" w:lineRule="auto"/>
        <w:ind w:left="0" w:leftChars="0" w:firstLine="960" w:firstLineChars="400"/>
        <w:rPr>
          <w:rFonts w:hint="eastAsia" w:ascii="宋体" w:hAnsi="宋体" w:cs="宋体"/>
          <w:sz w:val="24"/>
          <w:lang w:val="en-US" w:eastAsia="zh-CN"/>
        </w:rPr>
      </w:pPr>
    </w:p>
    <w:p w14:paraId="574832A7">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14:paraId="5E116180">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14:paraId="10E8163D">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14:paraId="1657449F">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14:paraId="34B86295">
      <w:pPr>
        <w:spacing w:line="260" w:lineRule="exact"/>
        <w:outlineLvl w:val="1"/>
        <w:rPr>
          <w:rFonts w:hint="eastAsia" w:ascii="宋体" w:hAnsi="宋体"/>
          <w:color w:val="000000"/>
        </w:rPr>
      </w:pPr>
    </w:p>
    <w:p w14:paraId="724FC306">
      <w:pPr>
        <w:pStyle w:val="14"/>
        <w:rPr>
          <w:rFonts w:hint="eastAsia" w:ascii="宋体" w:hAnsi="宋体"/>
          <w:color w:val="000000"/>
        </w:rPr>
      </w:pPr>
    </w:p>
    <w:p w14:paraId="6915729B">
      <w:pPr>
        <w:pStyle w:val="14"/>
        <w:rPr>
          <w:rFonts w:hint="eastAsia" w:ascii="宋体" w:hAnsi="宋体"/>
          <w:color w:val="000000"/>
        </w:rPr>
      </w:pPr>
    </w:p>
    <w:p w14:paraId="49D5D26F">
      <w:pPr>
        <w:pStyle w:val="14"/>
        <w:rPr>
          <w:rFonts w:hint="eastAsia" w:ascii="宋体" w:hAnsi="宋体"/>
          <w:color w:val="000000"/>
        </w:rPr>
      </w:pPr>
    </w:p>
    <w:p w14:paraId="5BFEF8C4">
      <w:pPr>
        <w:pStyle w:val="14"/>
        <w:rPr>
          <w:rFonts w:hint="eastAsia" w:ascii="宋体" w:hAnsi="宋体"/>
          <w:color w:val="000000"/>
        </w:rPr>
      </w:pPr>
    </w:p>
    <w:p w14:paraId="1592CF99">
      <w:pPr>
        <w:pStyle w:val="14"/>
        <w:rPr>
          <w:rFonts w:hint="eastAsia" w:ascii="宋体" w:hAnsi="宋体"/>
          <w:color w:val="000000"/>
        </w:rPr>
      </w:pPr>
    </w:p>
    <w:p w14:paraId="111B59D4">
      <w:pPr>
        <w:pStyle w:val="14"/>
        <w:rPr>
          <w:rFonts w:hint="eastAsia" w:ascii="宋体" w:hAnsi="宋体"/>
          <w:color w:val="000000"/>
        </w:rPr>
      </w:pPr>
    </w:p>
    <w:p w14:paraId="1F177243">
      <w:pPr>
        <w:pStyle w:val="14"/>
        <w:rPr>
          <w:rFonts w:hint="eastAsia" w:ascii="宋体" w:hAnsi="宋体"/>
          <w:color w:val="000000"/>
        </w:rPr>
      </w:pPr>
    </w:p>
    <w:p w14:paraId="750440CE">
      <w:pPr>
        <w:spacing w:line="260" w:lineRule="exact"/>
        <w:outlineLvl w:val="1"/>
        <w:rPr>
          <w:rFonts w:ascii="宋体" w:hAnsi="宋体"/>
          <w:color w:val="000000"/>
        </w:rPr>
      </w:pPr>
      <w:r>
        <w:rPr>
          <w:rFonts w:hint="eastAsia" w:ascii="宋体" w:hAnsi="宋体"/>
          <w:color w:val="000000"/>
        </w:rPr>
        <w:t>附件2</w:t>
      </w:r>
    </w:p>
    <w:p w14:paraId="6F58ED88">
      <w:pPr>
        <w:pStyle w:val="6"/>
        <w:spacing w:line="0" w:lineRule="atLeast"/>
        <w:ind w:firstLine="3064" w:firstLineChars="1090"/>
        <w:rPr>
          <w:rFonts w:hAnsi="宋体"/>
          <w:b/>
          <w:color w:val="000000"/>
          <w:sz w:val="28"/>
        </w:rPr>
      </w:pPr>
    </w:p>
    <w:p w14:paraId="394FE277">
      <w:pPr>
        <w:adjustRightInd w:val="0"/>
        <w:snapToGrid w:val="0"/>
        <w:spacing w:line="360" w:lineRule="auto"/>
        <w:jc w:val="center"/>
        <w:rPr>
          <w:rFonts w:ascii="黑体" w:hAnsi="宋体" w:eastAsia="黑体"/>
          <w:snapToGrid w:val="0"/>
          <w:kern w:val="0"/>
          <w:sz w:val="31"/>
          <w:szCs w:val="21"/>
        </w:rPr>
      </w:pPr>
      <w:bookmarkStart w:id="2" w:name="_Toc132523466"/>
      <w:bookmarkStart w:id="3" w:name="_Toc131305915"/>
      <w:bookmarkStart w:id="4" w:name="_Toc132265249"/>
      <w:bookmarkStart w:id="5" w:name="_Toc132111898"/>
      <w:bookmarkStart w:id="6" w:name="_Toc132523737"/>
      <w:bookmarkStart w:id="7" w:name="_Toc282613285"/>
      <w:r>
        <w:rPr>
          <w:rFonts w:hint="eastAsia" w:ascii="黑体" w:hAnsi="宋体" w:eastAsia="黑体"/>
          <w:snapToGrid w:val="0"/>
          <w:kern w:val="0"/>
          <w:sz w:val="31"/>
          <w:szCs w:val="21"/>
        </w:rPr>
        <w:t>报价函</w:t>
      </w:r>
    </w:p>
    <w:p w14:paraId="021AC81E">
      <w:pPr>
        <w:adjustRightInd w:val="0"/>
        <w:snapToGrid w:val="0"/>
        <w:spacing w:line="360" w:lineRule="auto"/>
        <w:ind w:firstLine="480" w:firstLineChars="200"/>
        <w:jc w:val="left"/>
        <w:rPr>
          <w:rFonts w:ascii="宋体"/>
          <w:snapToGrid w:val="0"/>
          <w:kern w:val="0"/>
          <w:sz w:val="24"/>
        </w:rPr>
      </w:pPr>
      <w:r>
        <w:rPr>
          <w:rFonts w:hint="eastAsia" w:ascii="宋体" w:hAnsi="宋体"/>
          <w:color w:val="000000" w:themeColor="text1"/>
          <w:sz w:val="24"/>
          <w:u w:val="single"/>
          <w:lang w:eastAsia="zh-CN"/>
          <w14:textFill>
            <w14:solidFill>
              <w14:schemeClr w14:val="tx1"/>
            </w14:solidFill>
          </w14:textFill>
        </w:rPr>
        <w:t>雅安城投工匠建设工程有限公司</w:t>
      </w:r>
      <w:r>
        <w:rPr>
          <w:rFonts w:hint="eastAsia" w:ascii="宋体" w:hAnsi="宋体"/>
          <w:snapToGrid w:val="0"/>
          <w:kern w:val="0"/>
          <w:sz w:val="24"/>
          <w:u w:val="single"/>
        </w:rPr>
        <w:t>：</w:t>
      </w:r>
    </w:p>
    <w:p w14:paraId="0BC85C89">
      <w:pPr>
        <w:adjustRightInd w:val="0"/>
        <w:snapToGrid w:val="0"/>
        <w:spacing w:line="360" w:lineRule="auto"/>
        <w:jc w:val="left"/>
        <w:rPr>
          <w:rFonts w:ascii="宋体"/>
          <w:snapToGrid w:val="0"/>
          <w:kern w:val="0"/>
          <w:sz w:val="24"/>
        </w:rPr>
      </w:pPr>
    </w:p>
    <w:p w14:paraId="6E631C00">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color w:val="000000"/>
          <w:sz w:val="24"/>
          <w:u w:val="single"/>
          <w:lang w:eastAsia="zh-CN"/>
        </w:rPr>
        <w:t>雅安市大兴生态旅游建设项目</w:t>
      </w:r>
      <w:r>
        <w:rPr>
          <w:rFonts w:hint="eastAsia" w:ascii="宋体" w:hAnsi="宋体"/>
          <w:color w:val="000000"/>
          <w:sz w:val="24"/>
          <w:u w:val="single"/>
          <w:lang w:val="en-US" w:eastAsia="zh-CN"/>
        </w:rPr>
        <w:t>架管及配件租赁</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cs="宋体"/>
          <w:snapToGrid w:val="0"/>
          <w:sz w:val="24"/>
          <w:szCs w:val="24"/>
          <w:lang w:eastAsia="zh-CN"/>
        </w:rPr>
        <w:t>（</w:t>
      </w:r>
      <w:r>
        <w:rPr>
          <w:rFonts w:hint="eastAsia" w:ascii="宋体" w:hAnsi="宋体"/>
          <w:snapToGrid w:val="0"/>
          <w:color w:val="FF0000"/>
          <w:kern w:val="0"/>
          <w:sz w:val="24"/>
          <w:u w:val="single"/>
          <w:lang w:val="en-US" w:eastAsia="zh-CN"/>
        </w:rPr>
        <w:t xml:space="preserve"> XX%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cs="Times New Roman"/>
          <w:snapToGrid w:val="0"/>
          <w:kern w:val="0"/>
          <w:sz w:val="24"/>
          <w:u w:val="single"/>
          <w:lang w:val="en-US" w:eastAsia="zh-CN"/>
        </w:rPr>
        <w:t>120</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p>
    <w:p w14:paraId="1DAC869B">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14:paraId="1030F9A4">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14:paraId="3FB62C79">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14:paraId="094B7C12">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14:paraId="0B5A794C">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14:paraId="4D5AC4DD">
      <w:pPr>
        <w:adjustRightInd w:val="0"/>
        <w:snapToGrid w:val="0"/>
        <w:spacing w:line="360" w:lineRule="auto"/>
        <w:ind w:firstLine="480" w:firstLineChars="200"/>
        <w:jc w:val="left"/>
        <w:rPr>
          <w:rFonts w:ascii="宋体" w:hAnsi="宋体"/>
          <w:snapToGrid w:val="0"/>
          <w:kern w:val="0"/>
          <w:sz w:val="24"/>
        </w:rPr>
      </w:pPr>
    </w:p>
    <w:p w14:paraId="4D89635D">
      <w:pPr>
        <w:adjustRightInd w:val="0"/>
        <w:snapToGrid w:val="0"/>
        <w:spacing w:line="360" w:lineRule="auto"/>
        <w:ind w:firstLine="480" w:firstLineChars="200"/>
        <w:jc w:val="left"/>
        <w:rPr>
          <w:rFonts w:ascii="宋体"/>
          <w:snapToGrid w:val="0"/>
          <w:kern w:val="0"/>
          <w:sz w:val="24"/>
        </w:rPr>
      </w:pPr>
    </w:p>
    <w:p w14:paraId="5EE9217D">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14:paraId="4C754AA4">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14:paraId="275EA051">
      <w:pPr>
        <w:spacing w:line="500" w:lineRule="exact"/>
        <w:jc w:val="center"/>
        <w:outlineLvl w:val="1"/>
        <w:rPr>
          <w:rFonts w:ascii="方正小标宋简体" w:hAnsi="宋体" w:eastAsia="方正小标宋简体"/>
          <w:color w:val="000000"/>
          <w:sz w:val="24"/>
        </w:rPr>
      </w:pPr>
    </w:p>
    <w:p w14:paraId="2E3D4158">
      <w:pPr>
        <w:rPr>
          <w:rFonts w:hint="eastAsia" w:ascii="宋体" w:hAnsi="宋体"/>
          <w:b/>
          <w:bCs/>
          <w:color w:val="000000"/>
          <w:sz w:val="24"/>
        </w:rPr>
      </w:pPr>
    </w:p>
    <w:p w14:paraId="0B30C8FF">
      <w:pPr>
        <w:rPr>
          <w:rFonts w:hint="eastAsia" w:ascii="宋体" w:hAnsi="宋体"/>
          <w:b/>
          <w:bCs/>
          <w:color w:val="000000"/>
          <w:sz w:val="24"/>
        </w:rPr>
      </w:pPr>
    </w:p>
    <w:p w14:paraId="67943C40">
      <w:pPr>
        <w:pStyle w:val="2"/>
        <w:rPr>
          <w:rFonts w:hint="eastAsia" w:ascii="宋体" w:hAnsi="宋体"/>
          <w:b/>
          <w:bCs/>
          <w:color w:val="000000"/>
          <w:sz w:val="24"/>
        </w:rPr>
      </w:pPr>
    </w:p>
    <w:p w14:paraId="607E6AB3">
      <w:pPr>
        <w:rPr>
          <w:rFonts w:hint="eastAsia" w:ascii="宋体" w:hAnsi="宋体"/>
          <w:b/>
          <w:bCs/>
          <w:color w:val="000000"/>
          <w:sz w:val="24"/>
        </w:rPr>
      </w:pPr>
    </w:p>
    <w:p w14:paraId="527AC498">
      <w:pPr>
        <w:pStyle w:val="2"/>
        <w:rPr>
          <w:rFonts w:hint="eastAsia" w:ascii="宋体" w:hAnsi="宋体"/>
          <w:b/>
          <w:bCs/>
          <w:color w:val="000000"/>
          <w:sz w:val="24"/>
        </w:rPr>
      </w:pPr>
    </w:p>
    <w:p w14:paraId="12345908">
      <w:pPr>
        <w:rPr>
          <w:rFonts w:hint="eastAsia" w:ascii="宋体" w:hAnsi="宋体"/>
          <w:b/>
          <w:bCs/>
          <w:color w:val="000000"/>
          <w:sz w:val="24"/>
        </w:rPr>
      </w:pPr>
    </w:p>
    <w:p w14:paraId="56884D0B">
      <w:pPr>
        <w:pStyle w:val="2"/>
        <w:rPr>
          <w:rFonts w:hint="eastAsia"/>
        </w:rPr>
      </w:pPr>
    </w:p>
    <w:p w14:paraId="0EB3AC1E">
      <w:pPr>
        <w:rPr>
          <w:rFonts w:hint="eastAsia" w:ascii="宋体" w:hAnsi="宋体"/>
          <w:b/>
          <w:bCs/>
          <w:color w:val="000000"/>
          <w:sz w:val="24"/>
        </w:rPr>
      </w:pPr>
    </w:p>
    <w:p w14:paraId="1DEC4F9A">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14:paraId="5A27BA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color w:val="FF0000"/>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r>
        <w:rPr>
          <w:rFonts w:hint="eastAsia"/>
          <w:b/>
          <w:bCs/>
          <w:color w:val="FF0000"/>
          <w:lang w:val="en-US" w:eastAsia="zh-CN"/>
        </w:rPr>
        <w:t>（注：或将采购清单附于此页）</w:t>
      </w:r>
    </w:p>
    <w:tbl>
      <w:tblPr>
        <w:tblW w:w="164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83"/>
        <w:gridCol w:w="1350"/>
        <w:gridCol w:w="1762"/>
        <w:gridCol w:w="725"/>
        <w:gridCol w:w="1125"/>
        <w:gridCol w:w="1338"/>
        <w:gridCol w:w="825"/>
        <w:gridCol w:w="1075"/>
        <w:gridCol w:w="1262"/>
        <w:gridCol w:w="1175"/>
        <w:gridCol w:w="975"/>
        <w:gridCol w:w="1135"/>
        <w:gridCol w:w="92"/>
        <w:gridCol w:w="988"/>
        <w:gridCol w:w="240"/>
        <w:gridCol w:w="1920"/>
      </w:tblGrid>
      <w:tr w14:paraId="1637B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13230" w:type="dxa"/>
            <w:gridSpan w:val="12"/>
            <w:tcBorders>
              <w:top w:val="nil"/>
              <w:left w:val="nil"/>
              <w:bottom w:val="nil"/>
              <w:right w:val="nil"/>
            </w:tcBorders>
            <w:shd w:val="clear"/>
            <w:noWrap/>
            <w:vAlign w:val="center"/>
          </w:tcPr>
          <w:p w14:paraId="63590A4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雅安市大兴生态旅游建设项目架管及配件租赁报价明细表</w:t>
            </w:r>
          </w:p>
        </w:tc>
        <w:tc>
          <w:tcPr>
            <w:tcW w:w="1080" w:type="dxa"/>
            <w:gridSpan w:val="2"/>
            <w:tcBorders>
              <w:top w:val="nil"/>
              <w:left w:val="nil"/>
              <w:bottom w:val="nil"/>
              <w:right w:val="nil"/>
            </w:tcBorders>
            <w:shd w:val="clear"/>
            <w:noWrap/>
            <w:vAlign w:val="center"/>
          </w:tcPr>
          <w:p w14:paraId="14C321DC">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bdr w:val="none" w:color="auto" w:sz="0" w:space="0"/>
                <w:lang w:val="en-US" w:eastAsia="zh-CN" w:bidi="ar"/>
              </w:rPr>
            </w:pPr>
          </w:p>
        </w:tc>
        <w:tc>
          <w:tcPr>
            <w:tcW w:w="240" w:type="dxa"/>
            <w:tcBorders>
              <w:top w:val="nil"/>
              <w:left w:val="nil"/>
              <w:bottom w:val="nil"/>
              <w:right w:val="nil"/>
            </w:tcBorders>
            <w:shd w:val="clear"/>
            <w:noWrap/>
            <w:vAlign w:val="center"/>
          </w:tcPr>
          <w:p w14:paraId="70032866">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bdr w:val="none" w:color="auto" w:sz="0" w:space="0"/>
                <w:lang w:val="en-US" w:eastAsia="zh-CN" w:bidi="ar"/>
              </w:rPr>
            </w:pPr>
          </w:p>
        </w:tc>
        <w:tc>
          <w:tcPr>
            <w:tcW w:w="1920" w:type="dxa"/>
            <w:tcBorders>
              <w:top w:val="nil"/>
              <w:left w:val="nil"/>
              <w:bottom w:val="nil"/>
              <w:right w:val="nil"/>
            </w:tcBorders>
            <w:shd w:val="clear"/>
            <w:noWrap/>
            <w:vAlign w:val="center"/>
          </w:tcPr>
          <w:p w14:paraId="12A17E3F">
            <w:pPr>
              <w:jc w:val="center"/>
              <w:rPr>
                <w:rFonts w:hint="eastAsia" w:ascii="宋体" w:hAnsi="宋体" w:eastAsia="宋体" w:cs="宋体"/>
                <w:i w:val="0"/>
                <w:iCs w:val="0"/>
                <w:color w:val="000000"/>
                <w:sz w:val="22"/>
                <w:szCs w:val="22"/>
                <w:u w:val="none"/>
              </w:rPr>
            </w:pPr>
          </w:p>
        </w:tc>
      </w:tr>
      <w:tr w14:paraId="53651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920" w:type="dxa"/>
          <w:trHeight w:val="840" w:hRule="atLeast"/>
        </w:trPr>
        <w:tc>
          <w:tcPr>
            <w:tcW w:w="483" w:type="dxa"/>
            <w:tcBorders>
              <w:top w:val="single" w:color="000000" w:sz="4" w:space="0"/>
              <w:left w:val="single" w:color="000000" w:sz="4" w:space="0"/>
              <w:bottom w:val="single" w:color="000000" w:sz="4" w:space="0"/>
              <w:right w:val="single" w:color="000000" w:sz="4" w:space="0"/>
            </w:tcBorders>
            <w:shd w:val="clear"/>
            <w:noWrap/>
            <w:vAlign w:val="center"/>
          </w:tcPr>
          <w:p w14:paraId="0CE7D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53AE7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分项名称</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5BD2F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w:t>
            </w: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4C4EA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7F945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含税租赁控制单价</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（元/天）</w:t>
            </w:r>
          </w:p>
        </w:tc>
        <w:tc>
          <w:tcPr>
            <w:tcW w:w="1338" w:type="dxa"/>
            <w:tcBorders>
              <w:top w:val="single" w:color="000000" w:sz="4" w:space="0"/>
              <w:left w:val="single" w:color="000000" w:sz="4" w:space="0"/>
              <w:bottom w:val="single" w:color="000000" w:sz="4" w:space="0"/>
              <w:right w:val="single" w:color="000000" w:sz="4" w:space="0"/>
            </w:tcBorders>
            <w:shd w:val="clear"/>
            <w:noWrap/>
            <w:vAlign w:val="center"/>
          </w:tcPr>
          <w:p w14:paraId="58491C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olor w:val="000000"/>
                <w:kern w:val="0"/>
                <w:sz w:val="22"/>
                <w:szCs w:val="22"/>
                <w:u w:val="none"/>
                <w:lang w:val="en-US" w:eastAsia="zh-CN" w:bidi="ar"/>
              </w:rPr>
              <w:t>含税</w:t>
            </w:r>
            <w:r>
              <w:rPr>
                <w:rFonts w:hint="eastAsia" w:ascii="宋体" w:hAnsi="宋体" w:cs="宋体"/>
                <w:i w:val="0"/>
                <w:iCs w:val="0"/>
                <w:color w:val="000000"/>
                <w:kern w:val="0"/>
                <w:sz w:val="22"/>
                <w:szCs w:val="22"/>
                <w:u w:val="none"/>
                <w:lang w:val="en-US" w:eastAsia="zh-CN" w:bidi="ar"/>
              </w:rPr>
              <w:t>租赁报</w:t>
            </w:r>
            <w:r>
              <w:rPr>
                <w:rFonts w:hint="eastAsia" w:ascii="宋体" w:hAnsi="宋体" w:eastAsia="宋体" w:cs="宋体"/>
                <w:i w:val="0"/>
                <w:iCs w:val="0"/>
                <w:color w:val="000000"/>
                <w:kern w:val="0"/>
                <w:sz w:val="22"/>
                <w:szCs w:val="22"/>
                <w:u w:val="none"/>
                <w:lang w:val="en-US" w:eastAsia="zh-CN" w:bidi="ar"/>
              </w:rPr>
              <w:t>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（元/天）</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C576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1075" w:type="dxa"/>
            <w:tcBorders>
              <w:top w:val="single" w:color="000000" w:sz="4" w:space="0"/>
              <w:left w:val="single" w:color="000000" w:sz="4" w:space="0"/>
              <w:bottom w:val="single" w:color="000000" w:sz="4" w:space="0"/>
              <w:right w:val="single" w:color="000000" w:sz="4" w:space="0"/>
            </w:tcBorders>
            <w:shd w:val="clear"/>
            <w:vAlign w:val="center"/>
          </w:tcPr>
          <w:p w14:paraId="0A5D6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租赁天数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（天）</w:t>
            </w:r>
          </w:p>
        </w:tc>
        <w:tc>
          <w:tcPr>
            <w:tcW w:w="1262" w:type="dxa"/>
            <w:tcBorders>
              <w:top w:val="single" w:color="000000" w:sz="4" w:space="0"/>
              <w:left w:val="single" w:color="000000" w:sz="4" w:space="0"/>
              <w:bottom w:val="single" w:color="000000" w:sz="4" w:space="0"/>
              <w:right w:val="single" w:color="000000" w:sz="4" w:space="0"/>
            </w:tcBorders>
            <w:shd w:val="clear"/>
            <w:vAlign w:val="center"/>
          </w:tcPr>
          <w:p w14:paraId="3EC38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含税租赁合价</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175" w:type="dxa"/>
            <w:tcBorders>
              <w:top w:val="single" w:color="000000" w:sz="4" w:space="0"/>
              <w:left w:val="single" w:color="000000" w:sz="4" w:space="0"/>
              <w:bottom w:val="single" w:color="000000" w:sz="4" w:space="0"/>
              <w:right w:val="single" w:color="000000" w:sz="4" w:space="0"/>
            </w:tcBorders>
            <w:shd w:val="clear"/>
            <w:vAlign w:val="center"/>
          </w:tcPr>
          <w:p w14:paraId="286DB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清灰控制单价</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（元/米）</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14:paraId="59ED2A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olor w:val="000000"/>
                <w:kern w:val="0"/>
                <w:sz w:val="22"/>
                <w:szCs w:val="22"/>
                <w:u w:val="none"/>
                <w:lang w:val="en-US" w:eastAsia="zh-CN" w:bidi="ar"/>
              </w:rPr>
              <w:t>清灰</w:t>
            </w:r>
            <w:r>
              <w:rPr>
                <w:rFonts w:hint="eastAsia" w:ascii="宋体" w:hAnsi="宋体" w:cs="宋体"/>
                <w:i w:val="0"/>
                <w:iCs w:val="0"/>
                <w:color w:val="000000"/>
                <w:kern w:val="0"/>
                <w:sz w:val="22"/>
                <w:szCs w:val="22"/>
                <w:u w:val="none"/>
                <w:lang w:val="en-US" w:eastAsia="zh-CN" w:bidi="ar"/>
              </w:rPr>
              <w:t>单价报价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（元/米）</w:t>
            </w:r>
          </w:p>
        </w:tc>
        <w:tc>
          <w:tcPr>
            <w:tcW w:w="1227" w:type="dxa"/>
            <w:gridSpan w:val="2"/>
            <w:tcBorders>
              <w:top w:val="single" w:color="000000" w:sz="4" w:space="0"/>
              <w:left w:val="single" w:color="000000" w:sz="4" w:space="0"/>
              <w:bottom w:val="single" w:color="000000" w:sz="4" w:space="0"/>
              <w:right w:val="single" w:color="000000" w:sz="4" w:space="0"/>
            </w:tcBorders>
            <w:shd w:val="clear"/>
            <w:vAlign w:val="center"/>
          </w:tcPr>
          <w:p w14:paraId="3169E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赔偿费控制单价</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（元/米）</w:t>
            </w:r>
          </w:p>
        </w:tc>
        <w:tc>
          <w:tcPr>
            <w:tcW w:w="1228" w:type="dxa"/>
            <w:gridSpan w:val="2"/>
            <w:tcBorders>
              <w:top w:val="single" w:color="000000" w:sz="4" w:space="0"/>
              <w:left w:val="single" w:color="000000" w:sz="4" w:space="0"/>
              <w:bottom w:val="single" w:color="000000" w:sz="4" w:space="0"/>
              <w:right w:val="single" w:color="000000" w:sz="4" w:space="0"/>
            </w:tcBorders>
            <w:shd w:val="clear"/>
            <w:vAlign w:val="center"/>
          </w:tcPr>
          <w:p w14:paraId="2FDC19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olor w:val="000000"/>
                <w:kern w:val="0"/>
                <w:sz w:val="22"/>
                <w:szCs w:val="22"/>
                <w:u w:val="none"/>
                <w:bdr w:val="none" w:color="auto" w:sz="0" w:space="0"/>
                <w:lang w:val="en-US" w:eastAsia="zh-CN" w:bidi="ar"/>
              </w:rPr>
              <w:t>赔偿费单价报价</w:t>
            </w:r>
          </w:p>
          <w:p w14:paraId="25FCA1B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olor w:val="000000"/>
                <w:kern w:val="0"/>
                <w:sz w:val="22"/>
                <w:szCs w:val="22"/>
                <w:u w:val="none"/>
                <w:lang w:val="en-US" w:eastAsia="zh-CN" w:bidi="ar"/>
              </w:rPr>
              <w:t>（元/米）</w:t>
            </w:r>
          </w:p>
        </w:tc>
      </w:tr>
      <w:tr w14:paraId="68EA0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920" w:type="dxa"/>
          <w:trHeight w:val="420" w:hRule="atLeast"/>
        </w:trPr>
        <w:tc>
          <w:tcPr>
            <w:tcW w:w="483" w:type="dxa"/>
            <w:tcBorders>
              <w:top w:val="single" w:color="000000" w:sz="4" w:space="0"/>
              <w:left w:val="single" w:color="000000" w:sz="4" w:space="0"/>
              <w:bottom w:val="single" w:color="000000" w:sz="4" w:space="0"/>
              <w:right w:val="single" w:color="000000" w:sz="4" w:space="0"/>
            </w:tcBorders>
            <w:shd w:val="clear"/>
            <w:noWrap/>
            <w:vAlign w:val="center"/>
          </w:tcPr>
          <w:p w14:paraId="6C966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3A37B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钢管</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334CB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φ48.0*3.0mm</w:t>
            </w: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41FBB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58DDE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0.0055</w:t>
            </w:r>
          </w:p>
        </w:tc>
        <w:tc>
          <w:tcPr>
            <w:tcW w:w="1338" w:type="dxa"/>
            <w:tcBorders>
              <w:top w:val="single" w:color="000000" w:sz="4" w:space="0"/>
              <w:left w:val="single" w:color="000000" w:sz="4" w:space="0"/>
              <w:bottom w:val="single" w:color="000000" w:sz="4" w:space="0"/>
              <w:right w:val="single" w:color="000000" w:sz="4" w:space="0"/>
            </w:tcBorders>
            <w:shd w:val="clear"/>
            <w:noWrap/>
            <w:vAlign w:val="center"/>
          </w:tcPr>
          <w:p w14:paraId="2900E4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8201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69000</w:t>
            </w:r>
          </w:p>
        </w:tc>
        <w:tc>
          <w:tcPr>
            <w:tcW w:w="1075"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130D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120天</w:t>
            </w:r>
          </w:p>
        </w:tc>
        <w:tc>
          <w:tcPr>
            <w:tcW w:w="1262" w:type="dxa"/>
            <w:tcBorders>
              <w:top w:val="single" w:color="000000" w:sz="4" w:space="0"/>
              <w:left w:val="single" w:color="000000" w:sz="4" w:space="0"/>
              <w:bottom w:val="single" w:color="000000" w:sz="4" w:space="0"/>
              <w:right w:val="single" w:color="000000" w:sz="4" w:space="0"/>
            </w:tcBorders>
            <w:shd w:val="clear"/>
            <w:noWrap/>
            <w:vAlign w:val="center"/>
          </w:tcPr>
          <w:p w14:paraId="3DAD7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noWrap/>
            <w:vAlign w:val="center"/>
          </w:tcPr>
          <w:p w14:paraId="7E57A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14:paraId="6664D0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C35C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w:t>
            </w:r>
          </w:p>
        </w:tc>
        <w:tc>
          <w:tcPr>
            <w:tcW w:w="1228"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E4A65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1EB71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20" w:type="dxa"/>
          <w:trHeight w:val="540" w:hRule="atLeast"/>
        </w:trPr>
        <w:tc>
          <w:tcPr>
            <w:tcW w:w="483" w:type="dxa"/>
            <w:tcBorders>
              <w:top w:val="single" w:color="000000" w:sz="4" w:space="0"/>
              <w:left w:val="single" w:color="000000" w:sz="4" w:space="0"/>
              <w:bottom w:val="single" w:color="000000" w:sz="4" w:space="0"/>
              <w:right w:val="single" w:color="000000" w:sz="4" w:space="0"/>
            </w:tcBorders>
            <w:shd w:val="clear"/>
            <w:noWrap/>
            <w:vAlign w:val="center"/>
          </w:tcPr>
          <w:p w14:paraId="2E3BB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7EDE6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扣件</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5BF9C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φ48.0，≥0.9kg</w:t>
            </w: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5EE16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406EF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0.004</w:t>
            </w:r>
          </w:p>
        </w:tc>
        <w:tc>
          <w:tcPr>
            <w:tcW w:w="1338" w:type="dxa"/>
            <w:tcBorders>
              <w:top w:val="single" w:color="000000" w:sz="4" w:space="0"/>
              <w:left w:val="single" w:color="000000" w:sz="4" w:space="0"/>
              <w:bottom w:val="single" w:color="000000" w:sz="4" w:space="0"/>
              <w:right w:val="single" w:color="000000" w:sz="4" w:space="0"/>
            </w:tcBorders>
            <w:shd w:val="clear"/>
            <w:noWrap/>
            <w:vAlign w:val="center"/>
          </w:tcPr>
          <w:p w14:paraId="0C2C2F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A547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46000</w:t>
            </w:r>
          </w:p>
        </w:tc>
        <w:tc>
          <w:tcPr>
            <w:tcW w:w="107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CACB8F">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noWrap/>
            <w:vAlign w:val="center"/>
          </w:tcPr>
          <w:p w14:paraId="56C4D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noWrap/>
            <w:vAlign w:val="center"/>
          </w:tcPr>
          <w:p w14:paraId="3996D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14:paraId="47F47D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2393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28"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0E151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74E22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920" w:type="dxa"/>
          <w:trHeight w:val="600" w:hRule="atLeast"/>
        </w:trPr>
        <w:tc>
          <w:tcPr>
            <w:tcW w:w="483" w:type="dxa"/>
            <w:tcBorders>
              <w:top w:val="single" w:color="000000" w:sz="4" w:space="0"/>
              <w:left w:val="single" w:color="000000" w:sz="4" w:space="0"/>
              <w:bottom w:val="single" w:color="000000" w:sz="4" w:space="0"/>
              <w:right w:val="single" w:color="000000" w:sz="4" w:space="0"/>
            </w:tcBorders>
            <w:shd w:val="clear"/>
            <w:noWrap/>
            <w:vAlign w:val="center"/>
          </w:tcPr>
          <w:p w14:paraId="0E697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17D34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上、下调节杆</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4EECD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30mm*50cm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40mm*50cm</w:t>
            </w: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33D68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178F2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0.0016</w:t>
            </w:r>
          </w:p>
        </w:tc>
        <w:tc>
          <w:tcPr>
            <w:tcW w:w="1338" w:type="dxa"/>
            <w:tcBorders>
              <w:top w:val="single" w:color="000000" w:sz="4" w:space="0"/>
              <w:left w:val="single" w:color="000000" w:sz="4" w:space="0"/>
              <w:bottom w:val="single" w:color="000000" w:sz="4" w:space="0"/>
              <w:right w:val="single" w:color="000000" w:sz="4" w:space="0"/>
            </w:tcBorders>
            <w:shd w:val="clear"/>
            <w:noWrap/>
            <w:vAlign w:val="center"/>
          </w:tcPr>
          <w:p w14:paraId="46C24E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B291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4500</w:t>
            </w:r>
          </w:p>
        </w:tc>
        <w:tc>
          <w:tcPr>
            <w:tcW w:w="107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42A5B0">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noWrap/>
            <w:vAlign w:val="center"/>
          </w:tcPr>
          <w:p w14:paraId="1ED09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noWrap/>
            <w:vAlign w:val="center"/>
          </w:tcPr>
          <w:p w14:paraId="1C0CB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14:paraId="180D6E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810E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228"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6FF8B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2DDD6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20" w:type="dxa"/>
          <w:trHeight w:val="420" w:hRule="atLeast"/>
        </w:trPr>
        <w:tc>
          <w:tcPr>
            <w:tcW w:w="483" w:type="dxa"/>
            <w:tcBorders>
              <w:top w:val="single" w:color="000000" w:sz="4" w:space="0"/>
              <w:left w:val="single" w:color="000000" w:sz="4" w:space="0"/>
              <w:bottom w:val="single" w:color="000000" w:sz="4" w:space="0"/>
              <w:right w:val="single" w:color="000000" w:sz="4" w:space="0"/>
            </w:tcBorders>
            <w:shd w:val="clear"/>
            <w:noWrap/>
            <w:vAlign w:val="center"/>
          </w:tcPr>
          <w:p w14:paraId="52182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5CC48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钢管对接头</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67CD2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Φ48*3.0mm配套</w:t>
            </w: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1BBC4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1857F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0.005</w:t>
            </w:r>
          </w:p>
        </w:tc>
        <w:tc>
          <w:tcPr>
            <w:tcW w:w="1338" w:type="dxa"/>
            <w:tcBorders>
              <w:top w:val="single" w:color="000000" w:sz="4" w:space="0"/>
              <w:left w:val="single" w:color="000000" w:sz="4" w:space="0"/>
              <w:bottom w:val="single" w:color="000000" w:sz="4" w:space="0"/>
              <w:right w:val="single" w:color="000000" w:sz="4" w:space="0"/>
            </w:tcBorders>
            <w:shd w:val="clear"/>
            <w:noWrap/>
            <w:vAlign w:val="center"/>
          </w:tcPr>
          <w:p w14:paraId="71E300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EB8D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107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953041">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noWrap/>
            <w:vAlign w:val="center"/>
          </w:tcPr>
          <w:p w14:paraId="1C7D9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noWrap/>
            <w:vAlign w:val="center"/>
          </w:tcPr>
          <w:p w14:paraId="474CEFA0">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14:paraId="1F082681">
            <w:pPr>
              <w:jc w:val="center"/>
              <w:rPr>
                <w:rFonts w:hint="eastAsia" w:ascii="宋体" w:hAnsi="宋体" w:eastAsia="宋体" w:cs="宋体"/>
                <w:i w:val="0"/>
                <w:iCs w:val="0"/>
                <w:color w:val="000000"/>
                <w:sz w:val="22"/>
                <w:szCs w:val="22"/>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2E4F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228"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7FA05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14:paraId="19A79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20" w:type="dxa"/>
          <w:trHeight w:val="420" w:hRule="atLeast"/>
        </w:trPr>
        <w:tc>
          <w:tcPr>
            <w:tcW w:w="183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2BD32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12C5EE66">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58BD7A82">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4164D244">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noWrap/>
            <w:vAlign w:val="center"/>
          </w:tcPr>
          <w:p w14:paraId="7946E329">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78E86A7C">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7BBEDE38">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c>
          <w:tcPr>
            <w:tcW w:w="1262" w:type="dxa"/>
            <w:tcBorders>
              <w:top w:val="nil"/>
              <w:left w:val="nil"/>
              <w:bottom w:val="nil"/>
              <w:right w:val="nil"/>
            </w:tcBorders>
            <w:shd w:val="clear"/>
            <w:noWrap/>
            <w:vAlign w:val="center"/>
          </w:tcPr>
          <w:p w14:paraId="0FE23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noWrap/>
            <w:vAlign w:val="center"/>
          </w:tcPr>
          <w:p w14:paraId="61819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14:paraId="5686B01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455"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66D46496">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r>
      <w:tr w14:paraId="0C758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20" w:type="dxa"/>
          <w:trHeight w:val="420" w:hRule="atLeast"/>
        </w:trPr>
        <w:tc>
          <w:tcPr>
            <w:tcW w:w="183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B1F1B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运费/车</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57B4938E">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549DE582">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21CF6004">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noWrap/>
            <w:vAlign w:val="center"/>
          </w:tcPr>
          <w:p w14:paraId="50E79CCF">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733D85B5">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14280F59">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c>
          <w:tcPr>
            <w:tcW w:w="243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A75A36E">
            <w:pPr>
              <w:jc w:val="center"/>
              <w:rPr>
                <w:rFonts w:hint="eastAsia" w:ascii="宋体" w:hAnsi="宋体" w:eastAsia="宋体" w:cs="宋体"/>
                <w:b/>
                <w:bCs/>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14:paraId="41E9663B">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c>
          <w:tcPr>
            <w:tcW w:w="2455"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0541E46E">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r>
      <w:tr w14:paraId="29C10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920" w:type="dxa"/>
          <w:trHeight w:val="420" w:hRule="atLeast"/>
        </w:trPr>
        <w:tc>
          <w:tcPr>
            <w:tcW w:w="183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7487A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2817A728">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0DC9DF93">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3879A435">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c>
          <w:tcPr>
            <w:tcW w:w="1338" w:type="dxa"/>
            <w:tcBorders>
              <w:top w:val="single" w:color="000000" w:sz="4" w:space="0"/>
              <w:left w:val="single" w:color="000000" w:sz="4" w:space="0"/>
              <w:bottom w:val="single" w:color="000000" w:sz="4" w:space="0"/>
              <w:right w:val="single" w:color="000000" w:sz="4" w:space="0"/>
            </w:tcBorders>
            <w:shd w:val="clear"/>
            <w:noWrap/>
            <w:vAlign w:val="center"/>
          </w:tcPr>
          <w:p w14:paraId="3D38A58C">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1E0E6CA8">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5FAF1D29">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c>
          <w:tcPr>
            <w:tcW w:w="243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606BC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14:paraId="4B57B32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b/>
                <w:bCs/>
                <w:i w:val="0"/>
                <w:iCs w:val="0"/>
                <w:color w:val="000000"/>
                <w:kern w:val="0"/>
                <w:sz w:val="22"/>
                <w:szCs w:val="22"/>
                <w:u w:val="none"/>
                <w:bdr w:val="none" w:color="auto" w:sz="0" w:space="0"/>
                <w:lang w:val="en-US" w:eastAsia="zh-CN" w:bidi="ar"/>
              </w:rPr>
              <w:t>/</w:t>
            </w:r>
          </w:p>
        </w:tc>
        <w:tc>
          <w:tcPr>
            <w:tcW w:w="2455"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397D241E">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r>
      <w:tr w14:paraId="5EFFB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14310" w:type="dxa"/>
            <w:gridSpan w:val="14"/>
            <w:tcBorders>
              <w:top w:val="nil"/>
              <w:left w:val="nil"/>
              <w:bottom w:val="nil"/>
              <w:right w:val="nil"/>
            </w:tcBorders>
            <w:shd w:val="clear"/>
            <w:vAlign w:val="center"/>
          </w:tcPr>
          <w:p w14:paraId="1DD1B5A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7"/>
                <w:bdr w:val="none" w:color="auto" w:sz="0" w:space="0"/>
                <w:lang w:val="en-US" w:eastAsia="zh-CN" w:bidi="ar"/>
              </w:rPr>
              <w:t>注：税率</w:t>
            </w:r>
            <w:r>
              <w:rPr>
                <w:rStyle w:val="18"/>
                <w:bdr w:val="none" w:color="auto" w:sz="0" w:space="0"/>
                <w:lang w:val="en-US" w:eastAsia="zh-CN" w:bidi="ar"/>
              </w:rPr>
              <w:t xml:space="preserve"> 1</w:t>
            </w:r>
            <w:r>
              <w:rPr>
                <w:rStyle w:val="17"/>
                <w:bdr w:val="none" w:color="auto" w:sz="0" w:space="0"/>
                <w:lang w:val="en-US" w:eastAsia="zh-CN" w:bidi="ar"/>
              </w:rPr>
              <w:t>%。</w:t>
            </w:r>
            <w:r>
              <w:rPr>
                <w:rStyle w:val="17"/>
                <w:bdr w:val="none" w:color="auto" w:sz="0" w:space="0"/>
                <w:lang w:val="en-US" w:eastAsia="zh-CN" w:bidi="ar"/>
              </w:rPr>
              <w:br w:type="textWrapping"/>
            </w:r>
            <w:r>
              <w:rPr>
                <w:rStyle w:val="17"/>
                <w:bdr w:val="none" w:color="auto" w:sz="0" w:space="0"/>
                <w:lang w:val="en-US" w:eastAsia="zh-CN" w:bidi="ar"/>
              </w:rPr>
              <w:t>其他说明：</w:t>
            </w:r>
            <w:r>
              <w:rPr>
                <w:rStyle w:val="17"/>
                <w:bdr w:val="none" w:color="auto" w:sz="0" w:space="0"/>
                <w:lang w:val="en-US" w:eastAsia="zh-CN" w:bidi="ar"/>
              </w:rPr>
              <w:br w:type="textWrapping"/>
            </w:r>
            <w:r>
              <w:rPr>
                <w:rStyle w:val="17"/>
                <w:bdr w:val="none" w:color="auto" w:sz="0" w:space="0"/>
                <w:lang w:val="en-US" w:eastAsia="zh-CN" w:bidi="ar"/>
              </w:rPr>
              <w:t>1、租赁费用按照现场实际使用时间计算，即租金计算从承租方提货之日起至归还验收完。</w:t>
            </w:r>
            <w:r>
              <w:rPr>
                <w:rStyle w:val="17"/>
                <w:bdr w:val="none" w:color="auto" w:sz="0" w:space="0"/>
                <w:lang w:val="en-US" w:eastAsia="zh-CN" w:bidi="ar"/>
              </w:rPr>
              <w:br w:type="textWrapping"/>
            </w:r>
            <w:r>
              <w:rPr>
                <w:rStyle w:val="17"/>
                <w:bdr w:val="none" w:color="auto" w:sz="0" w:space="0"/>
                <w:lang w:val="en-US" w:eastAsia="zh-CN" w:bidi="ar"/>
              </w:rPr>
              <w:t>2、租赁材料的质量、数量验收地为交货地，交付后承租方材料员签字认可视为质量、数量已符合承租方要求，否则认为不合格。</w:t>
            </w:r>
            <w:r>
              <w:rPr>
                <w:rStyle w:val="17"/>
                <w:bdr w:val="none" w:color="auto" w:sz="0" w:space="0"/>
                <w:lang w:val="en-US" w:eastAsia="zh-CN" w:bidi="ar"/>
              </w:rPr>
              <w:br w:type="textWrapping"/>
            </w:r>
            <w:r>
              <w:rPr>
                <w:rStyle w:val="17"/>
                <w:bdr w:val="none" w:color="auto" w:sz="0" w:space="0"/>
                <w:lang w:val="en-US" w:eastAsia="zh-CN" w:bidi="ar"/>
              </w:rPr>
              <w:t>3、出租方用于打包钢管、扣件等的钢绳、吨袋不在单独计费。</w:t>
            </w:r>
            <w:r>
              <w:rPr>
                <w:rStyle w:val="17"/>
                <w:bdr w:val="none" w:color="auto" w:sz="0" w:space="0"/>
                <w:lang w:val="en-US" w:eastAsia="zh-CN" w:bidi="ar"/>
              </w:rPr>
              <w:br w:type="textWrapping"/>
            </w:r>
            <w:r>
              <w:rPr>
                <w:rStyle w:val="17"/>
                <w:bdr w:val="none" w:color="auto" w:sz="0" w:space="0"/>
                <w:lang w:val="en-US" w:eastAsia="zh-CN" w:bidi="ar"/>
              </w:rPr>
              <w:t>4、通过维护、修理、更换配件以保持租赁材料功能或性能并可继续出租的视为维修，不能继续出租的视为报废，交货数量与换货数量的差值金额视为赔偿。</w:t>
            </w:r>
          </w:p>
        </w:tc>
        <w:tc>
          <w:tcPr>
            <w:tcW w:w="240" w:type="dxa"/>
            <w:tcBorders>
              <w:top w:val="nil"/>
              <w:left w:val="nil"/>
              <w:bottom w:val="nil"/>
              <w:right w:val="nil"/>
            </w:tcBorders>
            <w:shd w:val="clear"/>
            <w:vAlign w:val="center"/>
          </w:tcPr>
          <w:p w14:paraId="33D1B790">
            <w:pPr>
              <w:keepNext w:val="0"/>
              <w:keepLines w:val="0"/>
              <w:widowControl/>
              <w:suppressLineNumbers w:val="0"/>
              <w:jc w:val="left"/>
              <w:textAlignment w:val="center"/>
              <w:rPr>
                <w:rStyle w:val="17"/>
                <w:bdr w:val="none" w:color="auto" w:sz="0" w:space="0"/>
                <w:lang w:val="en-US" w:eastAsia="zh-CN" w:bidi="ar"/>
              </w:rPr>
            </w:pPr>
          </w:p>
        </w:tc>
        <w:tc>
          <w:tcPr>
            <w:tcW w:w="1920" w:type="dxa"/>
            <w:tcBorders>
              <w:top w:val="nil"/>
              <w:left w:val="nil"/>
              <w:bottom w:val="nil"/>
              <w:right w:val="nil"/>
            </w:tcBorders>
            <w:shd w:val="clear"/>
            <w:vAlign w:val="center"/>
          </w:tcPr>
          <w:p w14:paraId="13903F09">
            <w:pPr>
              <w:keepNext w:val="0"/>
              <w:keepLines w:val="0"/>
              <w:widowControl/>
              <w:suppressLineNumbers w:val="0"/>
              <w:jc w:val="left"/>
              <w:textAlignment w:val="center"/>
              <w:rPr>
                <w:rStyle w:val="17"/>
                <w:bdr w:val="none" w:color="auto" w:sz="0" w:space="0"/>
                <w:lang w:val="en-US" w:eastAsia="zh-CN" w:bidi="ar"/>
              </w:rPr>
            </w:pPr>
          </w:p>
        </w:tc>
      </w:tr>
    </w:tbl>
    <w:p w14:paraId="1D59AB6A">
      <w:pPr>
        <w:pStyle w:val="2"/>
        <w:rPr>
          <w:rFonts w:hint="eastAsia" w:ascii="宋体" w:hAnsi="宋体"/>
          <w:b/>
          <w:bCs/>
          <w:color w:val="FF0000"/>
          <w:sz w:val="21"/>
          <w:szCs w:val="21"/>
          <w:lang w:eastAsia="zh-CN"/>
        </w:rPr>
      </w:pPr>
      <w:r>
        <w:rPr>
          <w:rFonts w:hint="eastAsia" w:ascii="宋体" w:hAnsi="宋体"/>
          <w:b/>
          <w:bCs/>
          <w:color w:val="FF0000"/>
          <w:sz w:val="21"/>
          <w:szCs w:val="21"/>
          <w:lang w:eastAsia="zh-CN"/>
        </w:rPr>
        <w:t>（</w:t>
      </w:r>
      <w:r>
        <w:rPr>
          <w:rFonts w:hint="eastAsia" w:ascii="宋体" w:hAnsi="宋体"/>
          <w:b/>
          <w:bCs/>
          <w:color w:val="FF0000"/>
          <w:sz w:val="21"/>
          <w:szCs w:val="21"/>
        </w:rPr>
        <w:t>注</w:t>
      </w:r>
      <w:r>
        <w:rPr>
          <w:rFonts w:hint="eastAsia" w:ascii="宋体" w:hAnsi="宋体"/>
          <w:b/>
          <w:bCs/>
          <w:color w:val="FF0000"/>
          <w:sz w:val="21"/>
          <w:szCs w:val="21"/>
          <w:lang w:val="en-US" w:eastAsia="zh-CN"/>
        </w:rPr>
        <w:t>意</w:t>
      </w:r>
      <w:r>
        <w:rPr>
          <w:rFonts w:hint="eastAsia" w:ascii="宋体" w:hAnsi="宋体"/>
          <w:b/>
          <w:bCs/>
          <w:color w:val="FF0000"/>
          <w:sz w:val="21"/>
          <w:szCs w:val="21"/>
        </w:rPr>
        <w:t>：</w:t>
      </w:r>
      <w:r>
        <w:rPr>
          <w:rFonts w:hint="eastAsia" w:ascii="宋体" w:hAnsi="宋体"/>
          <w:b/>
          <w:bCs/>
          <w:color w:val="FF0000"/>
          <w:sz w:val="21"/>
          <w:szCs w:val="21"/>
          <w:lang w:val="en-US" w:eastAsia="zh-CN"/>
        </w:rPr>
        <w:t>此表装入磋商文件中，作为报价函附件</w:t>
      </w:r>
      <w:r>
        <w:rPr>
          <w:rFonts w:hint="eastAsia" w:ascii="宋体" w:hAnsi="宋体"/>
          <w:b/>
          <w:bCs/>
          <w:color w:val="FF0000"/>
          <w:sz w:val="21"/>
          <w:szCs w:val="21"/>
          <w:lang w:eastAsia="zh-CN"/>
        </w:rPr>
        <w:t>）</w:t>
      </w:r>
    </w:p>
    <w:p w14:paraId="1EC44BE1">
      <w:pPr>
        <w:pStyle w:val="3"/>
        <w:rPr>
          <w:rFonts w:hint="eastAsia"/>
          <w:lang w:val="en-US" w:eastAsia="zh-CN"/>
        </w:rPr>
        <w:sectPr>
          <w:headerReference r:id="rId6" w:type="default"/>
          <w:footerReference r:id="rId7" w:type="default"/>
          <w:footnotePr>
            <w:pos w:val="beneathText"/>
          </w:footnotePr>
          <w:pgSz w:w="16837" w:h="11905" w:orient="landscape"/>
          <w:pgMar w:top="1587" w:right="1332" w:bottom="1361" w:left="1332" w:header="851" w:footer="992" w:gutter="0"/>
          <w:pgNumType w:fmt="decimal"/>
          <w:cols w:space="0" w:num="1"/>
          <w:rtlGutter w:val="0"/>
          <w:docGrid w:type="lines" w:linePitch="319" w:charSpace="0"/>
        </w:sectPr>
      </w:pPr>
    </w:p>
    <w:p w14:paraId="7A14A0AE">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14:paraId="483A3EE7">
      <w:pPr>
        <w:spacing w:line="500" w:lineRule="exact"/>
        <w:rPr>
          <w:rFonts w:ascii="宋体" w:hAnsi="宋体"/>
          <w:b/>
          <w:color w:val="000000"/>
          <w:sz w:val="30"/>
        </w:rPr>
      </w:pPr>
    </w:p>
    <w:p w14:paraId="25034919">
      <w:pPr>
        <w:spacing w:line="440" w:lineRule="exact"/>
        <w:jc w:val="center"/>
        <w:rPr>
          <w:rFonts w:ascii="宋体" w:hAnsi="宋体"/>
          <w:b/>
          <w:color w:val="000000"/>
          <w:sz w:val="36"/>
        </w:rPr>
      </w:pPr>
      <w:r>
        <w:rPr>
          <w:rFonts w:hint="eastAsia" w:ascii="宋体" w:hAnsi="宋体"/>
          <w:b/>
          <w:color w:val="000000"/>
          <w:sz w:val="36"/>
        </w:rPr>
        <w:t>法定代表人身份证明</w:t>
      </w:r>
    </w:p>
    <w:p w14:paraId="5118B0A4">
      <w:pPr>
        <w:spacing w:line="400" w:lineRule="exact"/>
        <w:jc w:val="center"/>
        <w:rPr>
          <w:rFonts w:ascii="宋体" w:hAnsi="宋体"/>
          <w:b/>
          <w:color w:val="000000"/>
          <w:sz w:val="44"/>
        </w:rPr>
      </w:pPr>
    </w:p>
    <w:p w14:paraId="7CA166AA">
      <w:pPr>
        <w:spacing w:line="400" w:lineRule="exact"/>
        <w:jc w:val="center"/>
        <w:rPr>
          <w:rFonts w:ascii="宋体" w:hAnsi="宋体"/>
          <w:b/>
          <w:color w:val="000000"/>
          <w:sz w:val="44"/>
        </w:rPr>
      </w:pPr>
    </w:p>
    <w:p w14:paraId="5446253D">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14:paraId="4B102AE7">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14:paraId="06B5B448">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14:paraId="3A9B2127">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14:paraId="071B8549">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14:paraId="2E3568DD">
      <w:pPr>
        <w:spacing w:line="400" w:lineRule="exact"/>
        <w:rPr>
          <w:rFonts w:ascii="宋体" w:hAnsi="宋体"/>
          <w:color w:val="000000"/>
          <w:sz w:val="24"/>
          <w:u w:val="single"/>
        </w:rPr>
      </w:pPr>
    </w:p>
    <w:p w14:paraId="32F50B96">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14:paraId="4799C063">
      <w:pPr>
        <w:spacing w:line="400" w:lineRule="exact"/>
        <w:rPr>
          <w:rFonts w:ascii="宋体" w:hAnsi="宋体"/>
          <w:color w:val="000000"/>
          <w:sz w:val="24"/>
        </w:rPr>
      </w:pPr>
      <w:r>
        <w:rPr>
          <w:rFonts w:hint="eastAsia" w:ascii="宋体" w:hAnsi="宋体"/>
          <w:color w:val="000000"/>
          <w:sz w:val="24"/>
        </w:rPr>
        <w:t xml:space="preserve">  </w:t>
      </w:r>
    </w:p>
    <w:p w14:paraId="40AE463A">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14:paraId="6CBD0441">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14:paraId="0829BF79">
      <w:pPr>
        <w:spacing w:line="400" w:lineRule="exact"/>
        <w:rPr>
          <w:rFonts w:ascii="宋体" w:hAnsi="宋体"/>
          <w:color w:val="000000"/>
          <w:sz w:val="24"/>
        </w:rPr>
      </w:pPr>
    </w:p>
    <w:p w14:paraId="583EB3C2">
      <w:pPr>
        <w:spacing w:line="400" w:lineRule="exact"/>
        <w:rPr>
          <w:rFonts w:ascii="宋体" w:hAnsi="宋体"/>
          <w:color w:val="000000"/>
          <w:sz w:val="24"/>
        </w:rPr>
      </w:pPr>
    </w:p>
    <w:p w14:paraId="0D376D74">
      <w:pPr>
        <w:spacing w:line="400" w:lineRule="exact"/>
        <w:rPr>
          <w:rFonts w:ascii="宋体" w:hAnsi="宋体"/>
          <w:color w:val="000000"/>
          <w:sz w:val="24"/>
        </w:rPr>
      </w:pPr>
    </w:p>
    <w:p w14:paraId="5B5F1072">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14:paraId="7BC7A3A3">
      <w:pPr>
        <w:spacing w:line="400" w:lineRule="exact"/>
        <w:rPr>
          <w:rFonts w:ascii="宋体" w:hAnsi="宋体"/>
          <w:color w:val="000000"/>
          <w:sz w:val="24"/>
        </w:rPr>
      </w:pPr>
    </w:p>
    <w:p w14:paraId="791CBD5F">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14:paraId="27BF8A98">
      <w:pPr>
        <w:spacing w:line="400" w:lineRule="exact"/>
        <w:ind w:firstLine="480" w:firstLineChars="200"/>
        <w:rPr>
          <w:rFonts w:ascii="宋体" w:hAnsi="宋体"/>
          <w:color w:val="000000"/>
          <w:sz w:val="24"/>
        </w:rPr>
      </w:pPr>
    </w:p>
    <w:p w14:paraId="1A6B9377">
      <w:pPr>
        <w:spacing w:line="400" w:lineRule="exact"/>
        <w:ind w:firstLine="480" w:firstLineChars="200"/>
        <w:rPr>
          <w:rFonts w:ascii="宋体" w:hAnsi="宋体"/>
          <w:color w:val="000000"/>
          <w:sz w:val="24"/>
        </w:rPr>
      </w:pPr>
    </w:p>
    <w:p w14:paraId="04D150E6">
      <w:pPr>
        <w:spacing w:line="400" w:lineRule="exact"/>
        <w:ind w:firstLine="480" w:firstLineChars="200"/>
        <w:rPr>
          <w:rFonts w:ascii="宋体" w:hAnsi="宋体"/>
          <w:color w:val="000000"/>
          <w:sz w:val="24"/>
        </w:rPr>
      </w:pPr>
    </w:p>
    <w:p w14:paraId="438D5A79">
      <w:pPr>
        <w:spacing w:line="400" w:lineRule="exact"/>
        <w:ind w:firstLine="480" w:firstLineChars="200"/>
        <w:rPr>
          <w:rFonts w:ascii="宋体" w:hAnsi="宋体"/>
          <w:color w:val="000000"/>
          <w:sz w:val="24"/>
        </w:rPr>
      </w:pPr>
    </w:p>
    <w:p w14:paraId="4761AF1F">
      <w:pPr>
        <w:spacing w:line="400" w:lineRule="exact"/>
        <w:ind w:firstLine="480" w:firstLineChars="200"/>
        <w:rPr>
          <w:rFonts w:ascii="宋体" w:hAnsi="宋体"/>
          <w:color w:val="000000"/>
          <w:sz w:val="24"/>
        </w:rPr>
      </w:pPr>
    </w:p>
    <w:p w14:paraId="425D58BE">
      <w:pPr>
        <w:spacing w:line="400" w:lineRule="exact"/>
        <w:rPr>
          <w:rFonts w:ascii="宋体" w:hAnsi="宋体"/>
          <w:b/>
          <w:color w:val="000000"/>
          <w:sz w:val="24"/>
        </w:rPr>
      </w:pPr>
    </w:p>
    <w:p w14:paraId="7EB9C772">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14:paraId="34324D48">
      <w:pPr>
        <w:spacing w:line="400" w:lineRule="exact"/>
        <w:ind w:firstLine="480" w:firstLineChars="200"/>
        <w:rPr>
          <w:rFonts w:ascii="宋体" w:hAnsi="宋体"/>
          <w:color w:val="000000"/>
          <w:sz w:val="24"/>
        </w:rPr>
      </w:pPr>
    </w:p>
    <w:p w14:paraId="56C206F6">
      <w:pPr>
        <w:spacing w:line="360" w:lineRule="auto"/>
        <w:rPr>
          <w:rFonts w:ascii="宋体" w:hAnsi="宋体"/>
          <w:color w:val="000000"/>
        </w:rPr>
      </w:pPr>
    </w:p>
    <w:p w14:paraId="67610953">
      <w:pPr>
        <w:spacing w:line="360" w:lineRule="auto"/>
        <w:rPr>
          <w:rFonts w:hint="eastAsia" w:ascii="宋体" w:hAnsi="宋体"/>
          <w:color w:val="000000"/>
        </w:rPr>
      </w:pPr>
    </w:p>
    <w:p w14:paraId="035773CC">
      <w:pPr>
        <w:spacing w:line="360" w:lineRule="auto"/>
        <w:rPr>
          <w:rFonts w:ascii="宋体" w:hAnsi="宋体"/>
          <w:b/>
          <w:color w:val="000000"/>
          <w:sz w:val="30"/>
        </w:rPr>
      </w:pPr>
      <w:r>
        <w:rPr>
          <w:rFonts w:hint="eastAsia" w:ascii="宋体" w:hAnsi="宋体"/>
          <w:color w:val="000000"/>
        </w:rPr>
        <w:t xml:space="preserve">附件3  </w:t>
      </w:r>
    </w:p>
    <w:p w14:paraId="4E1012FA">
      <w:pPr>
        <w:spacing w:line="360" w:lineRule="auto"/>
        <w:jc w:val="center"/>
        <w:rPr>
          <w:rFonts w:ascii="宋体" w:hAnsi="宋体"/>
          <w:b/>
          <w:color w:val="000000"/>
          <w:sz w:val="36"/>
        </w:rPr>
      </w:pPr>
      <w:r>
        <w:rPr>
          <w:rFonts w:hint="eastAsia" w:ascii="宋体" w:hAnsi="宋体"/>
          <w:b/>
          <w:color w:val="000000"/>
          <w:sz w:val="36"/>
        </w:rPr>
        <w:t>授权委托书</w:t>
      </w:r>
    </w:p>
    <w:p w14:paraId="78B6DE47">
      <w:pPr>
        <w:spacing w:line="360" w:lineRule="auto"/>
        <w:rPr>
          <w:rFonts w:ascii="宋体" w:hAnsi="宋体"/>
          <w:color w:val="000000"/>
        </w:rPr>
      </w:pPr>
      <w:r>
        <w:rPr>
          <w:rFonts w:hint="eastAsia" w:ascii="宋体" w:hAnsi="宋体"/>
          <w:color w:val="000000"/>
        </w:rPr>
        <w:t xml:space="preserve">                     </w:t>
      </w:r>
    </w:p>
    <w:p w14:paraId="6A6D87F7">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000000"/>
          <w:sz w:val="24"/>
          <w:u w:val="single"/>
          <w:lang w:eastAsia="zh-CN"/>
        </w:rPr>
        <w:t>雅安市大兴生态旅游建设项目</w:t>
      </w:r>
      <w:r>
        <w:rPr>
          <w:rFonts w:hint="eastAsia" w:ascii="宋体" w:hAnsi="宋体"/>
          <w:color w:val="000000"/>
          <w:sz w:val="24"/>
          <w:u w:val="single"/>
          <w:lang w:val="en-US" w:eastAsia="zh-CN"/>
        </w:rPr>
        <w:t>架管及配件租赁</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14:paraId="46F2C9B6">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14:paraId="000F34DD">
      <w:pPr>
        <w:spacing w:line="360" w:lineRule="auto"/>
        <w:rPr>
          <w:rFonts w:ascii="宋体" w:hAnsi="宋体" w:cs="宋体"/>
          <w:sz w:val="24"/>
        </w:rPr>
      </w:pPr>
      <w:r>
        <w:rPr>
          <w:rFonts w:hint="eastAsia" w:ascii="宋体" w:hAnsi="宋体" w:cs="宋体"/>
          <w:sz w:val="24"/>
        </w:rPr>
        <w:t xml:space="preserve">    代理人无转委托权。</w:t>
      </w:r>
    </w:p>
    <w:p w14:paraId="41F9ADE0">
      <w:pPr>
        <w:spacing w:line="360" w:lineRule="auto"/>
        <w:rPr>
          <w:rFonts w:ascii="宋体" w:hAnsi="宋体" w:cs="宋体"/>
          <w:sz w:val="24"/>
        </w:rPr>
      </w:pPr>
    </w:p>
    <w:p w14:paraId="23DC6DEE">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val="en-US" w:eastAsia="zh-CN"/>
        </w:rPr>
        <w:t>。3、营业执照4、资质证书（如有要求）。5、</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6</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14:paraId="66053B0D">
      <w:pPr>
        <w:spacing w:line="360" w:lineRule="auto"/>
        <w:rPr>
          <w:rFonts w:ascii="宋体" w:hAnsi="宋体" w:cs="宋体"/>
          <w:b/>
          <w:bCs/>
          <w:color w:val="FF0000"/>
          <w:sz w:val="24"/>
        </w:rPr>
      </w:pPr>
    </w:p>
    <w:p w14:paraId="56A98C57">
      <w:pPr>
        <w:spacing w:line="360" w:lineRule="auto"/>
        <w:rPr>
          <w:rFonts w:ascii="宋体" w:hAnsi="宋体" w:cs="宋体"/>
          <w:sz w:val="24"/>
        </w:rPr>
      </w:pPr>
      <w:r>
        <w:rPr>
          <w:rFonts w:hint="eastAsia" w:ascii="宋体" w:hAnsi="宋体" w:cs="宋体"/>
          <w:sz w:val="24"/>
        </w:rPr>
        <w:t xml:space="preserve">       </w:t>
      </w:r>
    </w:p>
    <w:p w14:paraId="02540A2B">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14:paraId="437B67CB">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14:paraId="6193B2A2">
      <w:pPr>
        <w:spacing w:line="360" w:lineRule="auto"/>
        <w:rPr>
          <w:rFonts w:ascii="宋体" w:hAnsi="宋体" w:cs="宋体"/>
          <w:sz w:val="24"/>
        </w:rPr>
      </w:pPr>
    </w:p>
    <w:p w14:paraId="68F9128A">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14:paraId="453F9EC4">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14:paraId="459EC774">
      <w:pPr>
        <w:spacing w:line="360" w:lineRule="auto"/>
        <w:rPr>
          <w:rFonts w:ascii="宋体" w:hAnsi="宋体" w:cs="宋体"/>
          <w:sz w:val="24"/>
        </w:rPr>
      </w:pPr>
    </w:p>
    <w:p w14:paraId="6929991F">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FB93821">
      <w:pPr>
        <w:spacing w:line="360" w:lineRule="auto"/>
        <w:rPr>
          <w:rFonts w:ascii="宋体" w:hAnsi="宋体" w:cs="宋体"/>
          <w:color w:val="000000"/>
          <w:sz w:val="24"/>
        </w:rPr>
      </w:pPr>
    </w:p>
    <w:p w14:paraId="7503947D">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14:paraId="5A8553CA">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14:paraId="3C0D55CA">
      <w:pPr>
        <w:spacing w:line="260" w:lineRule="exact"/>
        <w:outlineLvl w:val="1"/>
        <w:rPr>
          <w:rFonts w:hint="eastAsia" w:ascii="宋体" w:hAnsi="宋体"/>
          <w:color w:val="000000"/>
        </w:rPr>
      </w:pPr>
      <w:bookmarkStart w:id="8" w:name="_Toc282613287"/>
      <w:bookmarkStart w:id="9" w:name="_Toc138581214"/>
      <w:bookmarkStart w:id="10" w:name="_Toc138581133"/>
      <w:bookmarkStart w:id="11" w:name="_Toc152748104"/>
      <w:bookmarkStart w:id="12" w:name="_Toc134953396"/>
      <w:bookmarkStart w:id="13" w:name="_Toc156059747"/>
    </w:p>
    <w:p w14:paraId="441DCE45">
      <w:pPr>
        <w:spacing w:line="260" w:lineRule="exact"/>
        <w:outlineLvl w:val="1"/>
        <w:rPr>
          <w:rFonts w:hint="eastAsia" w:ascii="宋体" w:hAnsi="宋体"/>
          <w:color w:val="000000"/>
        </w:rPr>
      </w:pPr>
    </w:p>
    <w:p w14:paraId="477D150F">
      <w:pPr>
        <w:spacing w:line="260" w:lineRule="exact"/>
        <w:outlineLvl w:val="1"/>
        <w:rPr>
          <w:rFonts w:hint="eastAsia" w:ascii="宋体" w:hAnsi="宋体"/>
          <w:color w:val="000000"/>
        </w:rPr>
      </w:pPr>
    </w:p>
    <w:p w14:paraId="538ED6AE">
      <w:pPr>
        <w:spacing w:line="260" w:lineRule="exact"/>
        <w:outlineLvl w:val="1"/>
        <w:rPr>
          <w:rFonts w:hint="eastAsia" w:ascii="宋体" w:hAnsi="宋体"/>
          <w:color w:val="000000"/>
        </w:rPr>
      </w:pPr>
    </w:p>
    <w:p w14:paraId="40050FAF">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14:paraId="130E09B4">
      <w:pPr>
        <w:pStyle w:val="5"/>
        <w:spacing w:line="580" w:lineRule="exact"/>
        <w:ind w:left="0" w:leftChars="0" w:firstLine="0" w:firstLineChars="0"/>
        <w:rPr>
          <w:rFonts w:ascii="方正小标宋简体" w:hAnsi="宋体" w:eastAsia="方正小标宋简体"/>
          <w:color w:val="0D0D0D"/>
          <w:sz w:val="44"/>
          <w:szCs w:val="44"/>
        </w:rPr>
      </w:pPr>
    </w:p>
    <w:p w14:paraId="7F623A12">
      <w:pPr>
        <w:pStyle w:val="5"/>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14:paraId="34D14C8E">
      <w:pPr>
        <w:pStyle w:val="5"/>
        <w:spacing w:after="0" w:line="500" w:lineRule="exact"/>
        <w:rPr>
          <w:rFonts w:hAnsi="宋体"/>
          <w:color w:val="0D0D0D"/>
          <w:sz w:val="24"/>
        </w:rPr>
      </w:pPr>
      <w:r>
        <w:rPr>
          <w:rFonts w:hint="eastAsia" w:hAnsi="宋体"/>
          <w:color w:val="0D0D0D"/>
          <w:sz w:val="24"/>
        </w:rPr>
        <w:t>致：</w:t>
      </w:r>
      <w:r>
        <w:rPr>
          <w:rFonts w:hint="eastAsia" w:ascii="宋体" w:hAnsi="宋体"/>
          <w:color w:val="000000" w:themeColor="text1"/>
          <w:sz w:val="24"/>
          <w:u w:val="single"/>
          <w:lang w:eastAsia="zh-CN"/>
          <w14:textFill>
            <w14:solidFill>
              <w14:schemeClr w14:val="tx1"/>
            </w14:solidFill>
          </w14:textFill>
        </w:rPr>
        <w:t>雅安城投工匠建设工程有限公司</w:t>
      </w:r>
    </w:p>
    <w:p w14:paraId="40739E6C">
      <w:pPr>
        <w:pStyle w:val="5"/>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w:t>
      </w:r>
      <w:r>
        <w:rPr>
          <w:rFonts w:hint="eastAsia" w:hAnsi="宋体"/>
          <w:color w:val="0D0D0D"/>
          <w:sz w:val="24"/>
        </w:rPr>
        <w:t>参加</w:t>
      </w:r>
      <w:r>
        <w:rPr>
          <w:rFonts w:hint="eastAsia" w:ascii="宋体" w:hAnsi="宋体"/>
          <w:color w:val="000000"/>
          <w:sz w:val="24"/>
          <w:u w:val="single"/>
          <w:lang w:eastAsia="zh-CN"/>
        </w:rPr>
        <w:t>雅安市大兴生态旅游建设项目</w:t>
      </w:r>
      <w:r>
        <w:rPr>
          <w:rFonts w:hint="eastAsia" w:ascii="宋体" w:hAnsi="宋体"/>
          <w:color w:val="000000"/>
          <w:sz w:val="24"/>
          <w:u w:val="single"/>
          <w:lang w:val="en-US" w:eastAsia="zh-CN"/>
        </w:rPr>
        <w:t xml:space="preserve">        </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14:paraId="40477F3D">
      <w:pPr>
        <w:pStyle w:val="5"/>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14:paraId="66536B66">
      <w:pPr>
        <w:pStyle w:val="5"/>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14:paraId="41EEB52F">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14:paraId="3B27F42C">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14:paraId="58F83538">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14:paraId="115307FE">
      <w:pPr>
        <w:pStyle w:val="5"/>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14:paraId="4D5D3E7D">
      <w:pPr>
        <w:pStyle w:val="5"/>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14:paraId="5A20B8E1">
      <w:pPr>
        <w:pStyle w:val="5"/>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14:paraId="6136B000">
      <w:pPr>
        <w:pStyle w:val="5"/>
        <w:spacing w:after="0" w:line="500" w:lineRule="exact"/>
        <w:ind w:firstLine="432"/>
        <w:rPr>
          <w:rFonts w:hAnsi="宋体"/>
          <w:color w:val="0D0D0D"/>
          <w:sz w:val="24"/>
        </w:rPr>
      </w:pPr>
    </w:p>
    <w:p w14:paraId="2F485DB3">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14:paraId="61E32208">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14:paraId="04660E7E">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14:paraId="32A91A83">
      <w:pPr>
        <w:rPr>
          <w:rFonts w:ascii="宋体" w:hAnsi="宋体"/>
          <w:color w:val="0D0D0D"/>
        </w:rPr>
      </w:pPr>
    </w:p>
    <w:p w14:paraId="160C7E20">
      <w:pPr>
        <w:spacing w:before="120" w:after="120"/>
        <w:rPr>
          <w:rFonts w:ascii="宋体" w:hAnsi="宋体"/>
          <w:sz w:val="24"/>
        </w:rPr>
      </w:pPr>
    </w:p>
    <w:p w14:paraId="0730525A">
      <w:pPr>
        <w:spacing w:before="120" w:after="120"/>
        <w:rPr>
          <w:rFonts w:ascii="宋体" w:hAnsi="宋体"/>
          <w:sz w:val="24"/>
        </w:rPr>
      </w:pPr>
    </w:p>
    <w:p w14:paraId="43BC104B">
      <w:pPr>
        <w:spacing w:before="120" w:after="120"/>
        <w:rPr>
          <w:rFonts w:ascii="宋体" w:hAnsi="宋体"/>
          <w:color w:val="FF0000"/>
          <w:sz w:val="24"/>
        </w:rPr>
      </w:pPr>
    </w:p>
    <w:p w14:paraId="43A1BC04">
      <w:pPr>
        <w:spacing w:before="120" w:after="120"/>
        <w:rPr>
          <w:rFonts w:hint="eastAsia" w:ascii="宋体" w:hAnsi="宋体"/>
          <w:b/>
          <w:bCs/>
          <w:color w:val="FF0000"/>
          <w:sz w:val="24"/>
          <w:lang w:eastAsia="zh-CN"/>
        </w:rPr>
      </w:pPr>
    </w:p>
    <w:p w14:paraId="4A4E2FB3">
      <w:pPr>
        <w:spacing w:before="120" w:after="120"/>
        <w:rPr>
          <w:rFonts w:hint="eastAsia" w:ascii="宋体" w:hAnsi="宋体"/>
          <w:b/>
          <w:bCs/>
          <w:color w:val="FF0000"/>
          <w:sz w:val="24"/>
          <w:lang w:eastAsia="zh-CN"/>
        </w:rPr>
      </w:pPr>
    </w:p>
    <w:p w14:paraId="389025C9">
      <w:pPr>
        <w:spacing w:before="120" w:after="120"/>
        <w:rPr>
          <w:rFonts w:hint="eastAsia" w:ascii="宋体" w:hAnsi="宋体"/>
          <w:b/>
          <w:bCs/>
          <w:color w:val="FF0000"/>
          <w:sz w:val="24"/>
          <w:lang w:eastAsia="zh-CN"/>
        </w:rPr>
      </w:pPr>
    </w:p>
    <w:p w14:paraId="6D63AEBB">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14:paraId="5E52FC90">
      <w:pPr>
        <w:pStyle w:val="2"/>
        <w:rPr>
          <w:rFonts w:hint="eastAsia" w:ascii="宋体" w:hAnsi="宋体"/>
          <w:b/>
          <w:sz w:val="24"/>
        </w:rPr>
      </w:pPr>
    </w:p>
    <w:p w14:paraId="3867002B">
      <w:pPr>
        <w:pStyle w:val="14"/>
        <w:rPr>
          <w:rFonts w:hint="eastAsia" w:ascii="宋体" w:hAnsi="宋体"/>
          <w:b/>
          <w:sz w:val="24"/>
        </w:rPr>
      </w:pPr>
    </w:p>
    <w:p w14:paraId="2300EFD6">
      <w:pPr>
        <w:pStyle w:val="14"/>
        <w:rPr>
          <w:rFonts w:hint="eastAsia" w:ascii="宋体" w:hAnsi="宋体"/>
          <w:b/>
          <w:sz w:val="24"/>
        </w:rPr>
      </w:pPr>
    </w:p>
    <w:p w14:paraId="6E908894">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5</w:t>
      </w:r>
    </w:p>
    <w:p w14:paraId="0653B323">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14:paraId="1290AF96">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14:paraId="38834704">
      <w:pPr>
        <w:adjustRightInd w:val="0"/>
        <w:snapToGrid w:val="0"/>
        <w:spacing w:line="360" w:lineRule="auto"/>
        <w:jc w:val="center"/>
        <w:rPr>
          <w:rFonts w:hint="eastAsia" w:ascii="黑体" w:hAnsi="宋体" w:eastAsia="黑体"/>
          <w:snapToGrid w:val="0"/>
          <w:kern w:val="0"/>
          <w:sz w:val="31"/>
          <w:szCs w:val="21"/>
        </w:rPr>
      </w:pPr>
    </w:p>
    <w:p w14:paraId="4BF9F244">
      <w:pPr>
        <w:adjustRightInd w:val="0"/>
        <w:snapToGrid w:val="0"/>
        <w:spacing w:line="360" w:lineRule="auto"/>
        <w:jc w:val="center"/>
        <w:rPr>
          <w:rFonts w:hint="eastAsia" w:ascii="黑体" w:hAnsi="宋体" w:eastAsia="黑体"/>
          <w:snapToGrid w:val="0"/>
          <w:kern w:val="0"/>
          <w:sz w:val="31"/>
          <w:szCs w:val="21"/>
        </w:rPr>
      </w:pPr>
    </w:p>
    <w:p w14:paraId="57C01F98">
      <w:pPr>
        <w:adjustRightInd w:val="0"/>
        <w:snapToGrid w:val="0"/>
        <w:spacing w:line="360" w:lineRule="auto"/>
        <w:jc w:val="center"/>
        <w:rPr>
          <w:rFonts w:hint="eastAsia" w:ascii="黑体" w:hAnsi="宋体" w:eastAsia="黑体"/>
          <w:snapToGrid w:val="0"/>
          <w:kern w:val="0"/>
          <w:sz w:val="31"/>
          <w:szCs w:val="21"/>
        </w:rPr>
      </w:pPr>
    </w:p>
    <w:p w14:paraId="24037C2A">
      <w:pPr>
        <w:adjustRightInd w:val="0"/>
        <w:snapToGrid w:val="0"/>
        <w:spacing w:line="360" w:lineRule="auto"/>
        <w:jc w:val="center"/>
        <w:rPr>
          <w:rFonts w:hint="eastAsia" w:ascii="黑体" w:hAnsi="宋体" w:eastAsia="黑体"/>
          <w:snapToGrid w:val="0"/>
          <w:kern w:val="0"/>
          <w:sz w:val="31"/>
          <w:szCs w:val="21"/>
        </w:rPr>
      </w:pPr>
    </w:p>
    <w:p w14:paraId="09591CE4">
      <w:pPr>
        <w:adjustRightInd w:val="0"/>
        <w:snapToGrid w:val="0"/>
        <w:spacing w:line="360" w:lineRule="auto"/>
        <w:jc w:val="center"/>
        <w:rPr>
          <w:rFonts w:hint="eastAsia" w:ascii="黑体" w:hAnsi="宋体" w:eastAsia="黑体"/>
          <w:snapToGrid w:val="0"/>
          <w:kern w:val="0"/>
          <w:sz w:val="31"/>
          <w:szCs w:val="21"/>
        </w:rPr>
      </w:pPr>
    </w:p>
    <w:p w14:paraId="05683155">
      <w:pPr>
        <w:adjustRightInd w:val="0"/>
        <w:snapToGrid w:val="0"/>
        <w:spacing w:line="360" w:lineRule="auto"/>
        <w:jc w:val="center"/>
        <w:rPr>
          <w:rFonts w:hint="eastAsia" w:ascii="黑体" w:hAnsi="宋体" w:eastAsia="黑体"/>
          <w:snapToGrid w:val="0"/>
          <w:kern w:val="0"/>
          <w:sz w:val="31"/>
          <w:szCs w:val="21"/>
        </w:rPr>
      </w:pPr>
    </w:p>
    <w:p w14:paraId="72CDD371">
      <w:pPr>
        <w:adjustRightInd w:val="0"/>
        <w:snapToGrid w:val="0"/>
        <w:spacing w:line="360" w:lineRule="auto"/>
        <w:jc w:val="center"/>
        <w:rPr>
          <w:rFonts w:hint="eastAsia" w:ascii="黑体" w:hAnsi="宋体" w:eastAsia="黑体"/>
          <w:snapToGrid w:val="0"/>
          <w:kern w:val="0"/>
          <w:sz w:val="31"/>
          <w:szCs w:val="21"/>
        </w:rPr>
      </w:pPr>
    </w:p>
    <w:p w14:paraId="24E93CD9">
      <w:pPr>
        <w:adjustRightInd w:val="0"/>
        <w:snapToGrid w:val="0"/>
        <w:spacing w:line="360" w:lineRule="auto"/>
        <w:jc w:val="center"/>
        <w:rPr>
          <w:rFonts w:hint="eastAsia" w:ascii="黑体" w:hAnsi="宋体" w:eastAsia="黑体"/>
          <w:snapToGrid w:val="0"/>
          <w:kern w:val="0"/>
          <w:sz w:val="31"/>
          <w:szCs w:val="21"/>
        </w:rPr>
      </w:pPr>
    </w:p>
    <w:p w14:paraId="0B75F8E1">
      <w:pPr>
        <w:adjustRightInd w:val="0"/>
        <w:snapToGrid w:val="0"/>
        <w:spacing w:line="360" w:lineRule="auto"/>
        <w:jc w:val="center"/>
        <w:rPr>
          <w:rFonts w:hint="eastAsia" w:ascii="黑体" w:hAnsi="宋体" w:eastAsia="黑体"/>
          <w:snapToGrid w:val="0"/>
          <w:kern w:val="0"/>
          <w:sz w:val="31"/>
          <w:szCs w:val="21"/>
        </w:rPr>
      </w:pPr>
    </w:p>
    <w:p w14:paraId="4A0E7206">
      <w:pPr>
        <w:adjustRightInd w:val="0"/>
        <w:snapToGrid w:val="0"/>
        <w:spacing w:line="360" w:lineRule="auto"/>
        <w:jc w:val="center"/>
        <w:rPr>
          <w:rFonts w:hint="eastAsia" w:ascii="黑体" w:hAnsi="宋体" w:eastAsia="黑体"/>
          <w:snapToGrid w:val="0"/>
          <w:kern w:val="0"/>
          <w:sz w:val="31"/>
          <w:szCs w:val="21"/>
        </w:rPr>
      </w:pPr>
    </w:p>
    <w:p w14:paraId="01B1C454">
      <w:pPr>
        <w:adjustRightInd w:val="0"/>
        <w:snapToGrid w:val="0"/>
        <w:spacing w:line="360" w:lineRule="auto"/>
        <w:jc w:val="center"/>
        <w:rPr>
          <w:rFonts w:hint="eastAsia" w:ascii="黑体" w:hAnsi="宋体" w:eastAsia="黑体"/>
          <w:snapToGrid w:val="0"/>
          <w:kern w:val="0"/>
          <w:sz w:val="31"/>
          <w:szCs w:val="21"/>
        </w:rPr>
      </w:pPr>
    </w:p>
    <w:p w14:paraId="3AAE4604">
      <w:pPr>
        <w:adjustRightInd w:val="0"/>
        <w:snapToGrid w:val="0"/>
        <w:spacing w:line="360" w:lineRule="auto"/>
        <w:jc w:val="center"/>
        <w:rPr>
          <w:rFonts w:hint="eastAsia" w:ascii="黑体" w:hAnsi="宋体" w:eastAsia="黑体"/>
          <w:snapToGrid w:val="0"/>
          <w:kern w:val="0"/>
          <w:sz w:val="31"/>
          <w:szCs w:val="21"/>
        </w:rPr>
      </w:pPr>
    </w:p>
    <w:p w14:paraId="32523A03">
      <w:pPr>
        <w:adjustRightInd w:val="0"/>
        <w:snapToGrid w:val="0"/>
        <w:spacing w:line="360" w:lineRule="auto"/>
        <w:jc w:val="center"/>
        <w:rPr>
          <w:rFonts w:hint="eastAsia" w:ascii="黑体" w:hAnsi="宋体" w:eastAsia="黑体"/>
          <w:snapToGrid w:val="0"/>
          <w:kern w:val="0"/>
          <w:sz w:val="31"/>
          <w:szCs w:val="21"/>
        </w:rPr>
      </w:pPr>
    </w:p>
    <w:p w14:paraId="68E146AA">
      <w:pPr>
        <w:adjustRightInd w:val="0"/>
        <w:snapToGrid w:val="0"/>
        <w:spacing w:line="360" w:lineRule="auto"/>
        <w:jc w:val="center"/>
        <w:rPr>
          <w:rFonts w:hint="eastAsia" w:ascii="黑体" w:hAnsi="宋体" w:eastAsia="黑体"/>
          <w:snapToGrid w:val="0"/>
          <w:kern w:val="0"/>
          <w:sz w:val="31"/>
          <w:szCs w:val="21"/>
        </w:rPr>
      </w:pPr>
    </w:p>
    <w:p w14:paraId="3DD2D8E8">
      <w:pPr>
        <w:adjustRightInd w:val="0"/>
        <w:snapToGrid w:val="0"/>
        <w:spacing w:line="360" w:lineRule="auto"/>
        <w:jc w:val="center"/>
        <w:rPr>
          <w:rFonts w:hint="eastAsia" w:ascii="黑体" w:hAnsi="宋体" w:eastAsia="黑体"/>
          <w:snapToGrid w:val="0"/>
          <w:kern w:val="0"/>
          <w:sz w:val="31"/>
          <w:szCs w:val="21"/>
        </w:rPr>
      </w:pPr>
    </w:p>
    <w:p w14:paraId="6E59205A">
      <w:pPr>
        <w:adjustRightInd w:val="0"/>
        <w:snapToGrid w:val="0"/>
        <w:spacing w:line="360" w:lineRule="auto"/>
        <w:jc w:val="center"/>
        <w:rPr>
          <w:rFonts w:hint="eastAsia" w:ascii="黑体" w:hAnsi="宋体" w:eastAsia="黑体"/>
          <w:snapToGrid w:val="0"/>
          <w:kern w:val="0"/>
          <w:sz w:val="31"/>
          <w:szCs w:val="21"/>
        </w:rPr>
      </w:pPr>
    </w:p>
    <w:p w14:paraId="5219B600">
      <w:pPr>
        <w:adjustRightInd w:val="0"/>
        <w:snapToGrid w:val="0"/>
        <w:spacing w:line="360" w:lineRule="auto"/>
        <w:jc w:val="center"/>
        <w:rPr>
          <w:rFonts w:hint="eastAsia" w:ascii="黑体" w:hAnsi="宋体" w:eastAsia="黑体"/>
          <w:snapToGrid w:val="0"/>
          <w:kern w:val="0"/>
          <w:sz w:val="31"/>
          <w:szCs w:val="21"/>
        </w:rPr>
      </w:pPr>
    </w:p>
    <w:p w14:paraId="5AE0D240">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footnotePr>
        <w:pos w:val="beneathText"/>
      </w:footnotePr>
      <w:pgSz w:w="11905" w:h="16837"/>
      <w:pgMar w:top="1332" w:right="1361" w:bottom="1332" w:left="1587" w:header="851" w:footer="992" w:gutter="0"/>
      <w:paperSrc/>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à.ā">
    <w:altName w:val="黑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7DCE3">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78E5F3">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578E5F3">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819AD">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66F1438">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466F1438">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E5299">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9761A">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BD9761A">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8E579">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0E8D7">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E9A318"/>
    <w:multiLevelType w:val="singleLevel"/>
    <w:tmpl w:val="CBE9A318"/>
    <w:lvl w:ilvl="0" w:tentative="0">
      <w:start w:val="1"/>
      <w:numFmt w:val="chineseCounting"/>
      <w:suff w:val="nothing"/>
      <w:lvlText w:val="（%1）"/>
      <w:lvlJc w:val="left"/>
      <w:rPr>
        <w:rFonts w:hint="eastAsia"/>
      </w:rPr>
    </w:lvl>
  </w:abstractNum>
  <w:abstractNum w:abstractNumId="1">
    <w:nsid w:val="F8EF30A5"/>
    <w:multiLevelType w:val="singleLevel"/>
    <w:tmpl w:val="F8EF30A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MmE1OTRjNzAyYzk0ZTk3ZjlhYzExN2FjOTRhNWUifQ=="/>
  </w:docVars>
  <w:rsids>
    <w:rsidRoot w:val="00000000"/>
    <w:rsid w:val="000E5D71"/>
    <w:rsid w:val="00296707"/>
    <w:rsid w:val="007B4A44"/>
    <w:rsid w:val="015A40AD"/>
    <w:rsid w:val="01DD59FB"/>
    <w:rsid w:val="02FB10DD"/>
    <w:rsid w:val="0314369E"/>
    <w:rsid w:val="0336518B"/>
    <w:rsid w:val="03715D97"/>
    <w:rsid w:val="037B3F22"/>
    <w:rsid w:val="038A7E04"/>
    <w:rsid w:val="03A367D0"/>
    <w:rsid w:val="03EA08A3"/>
    <w:rsid w:val="045F4DED"/>
    <w:rsid w:val="04602913"/>
    <w:rsid w:val="05377B18"/>
    <w:rsid w:val="05432019"/>
    <w:rsid w:val="059705B7"/>
    <w:rsid w:val="05DB66F5"/>
    <w:rsid w:val="06287EDE"/>
    <w:rsid w:val="06563FCE"/>
    <w:rsid w:val="06BD404D"/>
    <w:rsid w:val="06C21663"/>
    <w:rsid w:val="06D115C9"/>
    <w:rsid w:val="07066AF1"/>
    <w:rsid w:val="071F6AB6"/>
    <w:rsid w:val="072D11D3"/>
    <w:rsid w:val="074841EC"/>
    <w:rsid w:val="07702E6D"/>
    <w:rsid w:val="07754928"/>
    <w:rsid w:val="07A51E6A"/>
    <w:rsid w:val="080C528C"/>
    <w:rsid w:val="081B727D"/>
    <w:rsid w:val="082C148A"/>
    <w:rsid w:val="08601134"/>
    <w:rsid w:val="08B712C6"/>
    <w:rsid w:val="08CA3808"/>
    <w:rsid w:val="08CC00C7"/>
    <w:rsid w:val="08FC70AB"/>
    <w:rsid w:val="09410F65"/>
    <w:rsid w:val="0946657C"/>
    <w:rsid w:val="0968726A"/>
    <w:rsid w:val="09AF4121"/>
    <w:rsid w:val="09DF70B8"/>
    <w:rsid w:val="0A3E36F7"/>
    <w:rsid w:val="0A4A3F1E"/>
    <w:rsid w:val="0A526E6E"/>
    <w:rsid w:val="0A8E01DA"/>
    <w:rsid w:val="0AA23549"/>
    <w:rsid w:val="0B0C7351"/>
    <w:rsid w:val="0B220922"/>
    <w:rsid w:val="0BF7590B"/>
    <w:rsid w:val="0C61547A"/>
    <w:rsid w:val="0C684A5B"/>
    <w:rsid w:val="0C7E602C"/>
    <w:rsid w:val="0D045D48"/>
    <w:rsid w:val="0D236CF1"/>
    <w:rsid w:val="0D3E064B"/>
    <w:rsid w:val="0D431C09"/>
    <w:rsid w:val="0EA904C1"/>
    <w:rsid w:val="0ECA158C"/>
    <w:rsid w:val="0F152C78"/>
    <w:rsid w:val="0F16079E"/>
    <w:rsid w:val="0F44355D"/>
    <w:rsid w:val="0F475870"/>
    <w:rsid w:val="0F6310DF"/>
    <w:rsid w:val="0F9B0CA3"/>
    <w:rsid w:val="0FBB26D2"/>
    <w:rsid w:val="10263541"/>
    <w:rsid w:val="10534452"/>
    <w:rsid w:val="10620F9A"/>
    <w:rsid w:val="10FC5772"/>
    <w:rsid w:val="11036B00"/>
    <w:rsid w:val="114E76A3"/>
    <w:rsid w:val="115832F0"/>
    <w:rsid w:val="11B9690A"/>
    <w:rsid w:val="11E608FC"/>
    <w:rsid w:val="11EC57E6"/>
    <w:rsid w:val="1232769D"/>
    <w:rsid w:val="12687563"/>
    <w:rsid w:val="126B20EE"/>
    <w:rsid w:val="12F901BB"/>
    <w:rsid w:val="135F30E0"/>
    <w:rsid w:val="1380268A"/>
    <w:rsid w:val="13BF1404"/>
    <w:rsid w:val="140C03C2"/>
    <w:rsid w:val="140E7C96"/>
    <w:rsid w:val="14151024"/>
    <w:rsid w:val="141A488D"/>
    <w:rsid w:val="145F4995"/>
    <w:rsid w:val="152943BF"/>
    <w:rsid w:val="156264EB"/>
    <w:rsid w:val="160C6457"/>
    <w:rsid w:val="16E96798"/>
    <w:rsid w:val="17444112"/>
    <w:rsid w:val="17705F66"/>
    <w:rsid w:val="17726BA9"/>
    <w:rsid w:val="17B3510D"/>
    <w:rsid w:val="17F84A4C"/>
    <w:rsid w:val="180A4C18"/>
    <w:rsid w:val="18DA45EA"/>
    <w:rsid w:val="18DD148F"/>
    <w:rsid w:val="18F71A68"/>
    <w:rsid w:val="19151AC7"/>
    <w:rsid w:val="19BA27C7"/>
    <w:rsid w:val="1A2969D5"/>
    <w:rsid w:val="1A906615"/>
    <w:rsid w:val="1B0A3EAC"/>
    <w:rsid w:val="1B9709BC"/>
    <w:rsid w:val="1BB76DDC"/>
    <w:rsid w:val="1C565251"/>
    <w:rsid w:val="1C7A05BE"/>
    <w:rsid w:val="1D5F77B4"/>
    <w:rsid w:val="1DE53AF9"/>
    <w:rsid w:val="1DFB572F"/>
    <w:rsid w:val="1EA8223D"/>
    <w:rsid w:val="1ED61CF8"/>
    <w:rsid w:val="1F51312D"/>
    <w:rsid w:val="1F7F5714"/>
    <w:rsid w:val="1FC81641"/>
    <w:rsid w:val="1FE8583F"/>
    <w:rsid w:val="20062169"/>
    <w:rsid w:val="2020147D"/>
    <w:rsid w:val="20AA080C"/>
    <w:rsid w:val="20BC1337"/>
    <w:rsid w:val="212C521A"/>
    <w:rsid w:val="2133507B"/>
    <w:rsid w:val="21AB1252"/>
    <w:rsid w:val="21F81FCB"/>
    <w:rsid w:val="22010E3A"/>
    <w:rsid w:val="22714212"/>
    <w:rsid w:val="22941CAE"/>
    <w:rsid w:val="22A85759"/>
    <w:rsid w:val="22DD18A7"/>
    <w:rsid w:val="23241049"/>
    <w:rsid w:val="23952182"/>
    <w:rsid w:val="240C0119"/>
    <w:rsid w:val="2423153B"/>
    <w:rsid w:val="245051B0"/>
    <w:rsid w:val="2462251A"/>
    <w:rsid w:val="24E76A0D"/>
    <w:rsid w:val="24EF7175"/>
    <w:rsid w:val="24F46A34"/>
    <w:rsid w:val="253F5466"/>
    <w:rsid w:val="25C74149"/>
    <w:rsid w:val="25F807A6"/>
    <w:rsid w:val="260E7FC9"/>
    <w:rsid w:val="2613738E"/>
    <w:rsid w:val="263C73D4"/>
    <w:rsid w:val="2691775D"/>
    <w:rsid w:val="273325C3"/>
    <w:rsid w:val="27554102"/>
    <w:rsid w:val="275A1718"/>
    <w:rsid w:val="28305FD5"/>
    <w:rsid w:val="287405B8"/>
    <w:rsid w:val="289A5B44"/>
    <w:rsid w:val="28AA6040"/>
    <w:rsid w:val="28D76D98"/>
    <w:rsid w:val="29883BEF"/>
    <w:rsid w:val="29BB3FC4"/>
    <w:rsid w:val="29C95561"/>
    <w:rsid w:val="2A5C7A3D"/>
    <w:rsid w:val="2AAB228B"/>
    <w:rsid w:val="2AF7102C"/>
    <w:rsid w:val="2B506ED4"/>
    <w:rsid w:val="2B6112C9"/>
    <w:rsid w:val="2B97636B"/>
    <w:rsid w:val="2C6E531E"/>
    <w:rsid w:val="2C82551C"/>
    <w:rsid w:val="2C8903AA"/>
    <w:rsid w:val="2CAB0320"/>
    <w:rsid w:val="2CC3566A"/>
    <w:rsid w:val="2CE43832"/>
    <w:rsid w:val="2D147FE4"/>
    <w:rsid w:val="2D572256"/>
    <w:rsid w:val="2D636BD1"/>
    <w:rsid w:val="2D947006"/>
    <w:rsid w:val="2DF47AA5"/>
    <w:rsid w:val="2E0423DE"/>
    <w:rsid w:val="2E1B3283"/>
    <w:rsid w:val="2E1D6FFC"/>
    <w:rsid w:val="2E2F7612"/>
    <w:rsid w:val="2E3648D4"/>
    <w:rsid w:val="2E876B6B"/>
    <w:rsid w:val="2EE74D27"/>
    <w:rsid w:val="2F171C9D"/>
    <w:rsid w:val="2F7B222C"/>
    <w:rsid w:val="30A25EDE"/>
    <w:rsid w:val="31091AB9"/>
    <w:rsid w:val="310B75DF"/>
    <w:rsid w:val="31271F3F"/>
    <w:rsid w:val="31A43590"/>
    <w:rsid w:val="31EA58F5"/>
    <w:rsid w:val="31EC229A"/>
    <w:rsid w:val="31F369F1"/>
    <w:rsid w:val="329068A4"/>
    <w:rsid w:val="32C043F9"/>
    <w:rsid w:val="32EC51EE"/>
    <w:rsid w:val="33D427AE"/>
    <w:rsid w:val="33DA14EB"/>
    <w:rsid w:val="3437693D"/>
    <w:rsid w:val="34713BFD"/>
    <w:rsid w:val="34CE72A2"/>
    <w:rsid w:val="34D128EE"/>
    <w:rsid w:val="35553912"/>
    <w:rsid w:val="355C3E01"/>
    <w:rsid w:val="359A7184"/>
    <w:rsid w:val="35BE10C4"/>
    <w:rsid w:val="35F23898"/>
    <w:rsid w:val="36B10C29"/>
    <w:rsid w:val="379320DC"/>
    <w:rsid w:val="37D20E57"/>
    <w:rsid w:val="384F70AD"/>
    <w:rsid w:val="385278E2"/>
    <w:rsid w:val="3878269F"/>
    <w:rsid w:val="38912AC0"/>
    <w:rsid w:val="389C3213"/>
    <w:rsid w:val="38E726E0"/>
    <w:rsid w:val="38ED3A6E"/>
    <w:rsid w:val="38FD0155"/>
    <w:rsid w:val="39292CF8"/>
    <w:rsid w:val="39581830"/>
    <w:rsid w:val="39B521EF"/>
    <w:rsid w:val="39E9692C"/>
    <w:rsid w:val="3A157721"/>
    <w:rsid w:val="3AA7481D"/>
    <w:rsid w:val="3B2832E2"/>
    <w:rsid w:val="3B4200A1"/>
    <w:rsid w:val="3B4A33FA"/>
    <w:rsid w:val="3B773A35"/>
    <w:rsid w:val="3B7F452C"/>
    <w:rsid w:val="3BA174BE"/>
    <w:rsid w:val="3BD038FF"/>
    <w:rsid w:val="3C1F4887"/>
    <w:rsid w:val="3C236125"/>
    <w:rsid w:val="3C4F6F1A"/>
    <w:rsid w:val="3C9C1D7B"/>
    <w:rsid w:val="3CB66F99"/>
    <w:rsid w:val="3CD613E9"/>
    <w:rsid w:val="3D145A6E"/>
    <w:rsid w:val="3D6417AF"/>
    <w:rsid w:val="3D762284"/>
    <w:rsid w:val="3DA235CE"/>
    <w:rsid w:val="3DAC3EF8"/>
    <w:rsid w:val="3DB66B25"/>
    <w:rsid w:val="3DD2071E"/>
    <w:rsid w:val="3DE80316"/>
    <w:rsid w:val="3EDD3FE3"/>
    <w:rsid w:val="3F172887"/>
    <w:rsid w:val="3F6F51DD"/>
    <w:rsid w:val="405014B2"/>
    <w:rsid w:val="40501DC1"/>
    <w:rsid w:val="413466DE"/>
    <w:rsid w:val="415F7756"/>
    <w:rsid w:val="41A91D47"/>
    <w:rsid w:val="41B63597"/>
    <w:rsid w:val="41F42BBD"/>
    <w:rsid w:val="4214206C"/>
    <w:rsid w:val="422C5607"/>
    <w:rsid w:val="42366486"/>
    <w:rsid w:val="42472441"/>
    <w:rsid w:val="42905B96"/>
    <w:rsid w:val="42BD444E"/>
    <w:rsid w:val="42BD5B38"/>
    <w:rsid w:val="43087E22"/>
    <w:rsid w:val="434C41B3"/>
    <w:rsid w:val="43580B32"/>
    <w:rsid w:val="43D321DE"/>
    <w:rsid w:val="44384737"/>
    <w:rsid w:val="445D7CFA"/>
    <w:rsid w:val="449C102A"/>
    <w:rsid w:val="44A70C07"/>
    <w:rsid w:val="45594DED"/>
    <w:rsid w:val="456652D4"/>
    <w:rsid w:val="45667082"/>
    <w:rsid w:val="45F433AC"/>
    <w:rsid w:val="466E26B2"/>
    <w:rsid w:val="46767537"/>
    <w:rsid w:val="46DE0ED1"/>
    <w:rsid w:val="470923BB"/>
    <w:rsid w:val="484336AB"/>
    <w:rsid w:val="484E49E0"/>
    <w:rsid w:val="487D6BBD"/>
    <w:rsid w:val="488A3088"/>
    <w:rsid w:val="48961A2D"/>
    <w:rsid w:val="48D662CD"/>
    <w:rsid w:val="49373210"/>
    <w:rsid w:val="49737CB7"/>
    <w:rsid w:val="49A14B2D"/>
    <w:rsid w:val="49E54A1A"/>
    <w:rsid w:val="4A275032"/>
    <w:rsid w:val="4A3459A1"/>
    <w:rsid w:val="4A3D2AA8"/>
    <w:rsid w:val="4A6C0C97"/>
    <w:rsid w:val="4A954692"/>
    <w:rsid w:val="4AA80403"/>
    <w:rsid w:val="4B3317B5"/>
    <w:rsid w:val="4B4E4840"/>
    <w:rsid w:val="4BBD3B0A"/>
    <w:rsid w:val="4BF87B73"/>
    <w:rsid w:val="4C3A6B73"/>
    <w:rsid w:val="4CEF795D"/>
    <w:rsid w:val="4CF03E01"/>
    <w:rsid w:val="4D0F1DAD"/>
    <w:rsid w:val="4DB841F3"/>
    <w:rsid w:val="4DD728CB"/>
    <w:rsid w:val="4DED7995"/>
    <w:rsid w:val="4E345F70"/>
    <w:rsid w:val="4E4D5283"/>
    <w:rsid w:val="4E616639"/>
    <w:rsid w:val="4EB72315"/>
    <w:rsid w:val="4ED60DD5"/>
    <w:rsid w:val="4EDE7C89"/>
    <w:rsid w:val="4F005E52"/>
    <w:rsid w:val="4F5E00D4"/>
    <w:rsid w:val="4FA96ED7"/>
    <w:rsid w:val="4FF9569C"/>
    <w:rsid w:val="503F29AA"/>
    <w:rsid w:val="50F43794"/>
    <w:rsid w:val="513675CD"/>
    <w:rsid w:val="514C537E"/>
    <w:rsid w:val="51B3364F"/>
    <w:rsid w:val="51E23F34"/>
    <w:rsid w:val="52524C16"/>
    <w:rsid w:val="527C6137"/>
    <w:rsid w:val="52903990"/>
    <w:rsid w:val="529E7E5B"/>
    <w:rsid w:val="52C50B15"/>
    <w:rsid w:val="53193572"/>
    <w:rsid w:val="535449BE"/>
    <w:rsid w:val="536966BB"/>
    <w:rsid w:val="53BD0A61"/>
    <w:rsid w:val="53E977FC"/>
    <w:rsid w:val="54176117"/>
    <w:rsid w:val="54A11E85"/>
    <w:rsid w:val="54BA6AA3"/>
    <w:rsid w:val="55307AE6"/>
    <w:rsid w:val="555E1B24"/>
    <w:rsid w:val="55A7171D"/>
    <w:rsid w:val="564E090C"/>
    <w:rsid w:val="56DC53F6"/>
    <w:rsid w:val="56EB653A"/>
    <w:rsid w:val="56FC7846"/>
    <w:rsid w:val="571D6CF2"/>
    <w:rsid w:val="57E9601D"/>
    <w:rsid w:val="580544D9"/>
    <w:rsid w:val="58B633A9"/>
    <w:rsid w:val="58D345D7"/>
    <w:rsid w:val="590D1897"/>
    <w:rsid w:val="595C21C0"/>
    <w:rsid w:val="59812981"/>
    <w:rsid w:val="59D81D4B"/>
    <w:rsid w:val="59DA3656"/>
    <w:rsid w:val="5A080E22"/>
    <w:rsid w:val="5A8042EB"/>
    <w:rsid w:val="5AB04A47"/>
    <w:rsid w:val="5B6768A0"/>
    <w:rsid w:val="5B9F1A9A"/>
    <w:rsid w:val="5C71038F"/>
    <w:rsid w:val="5C78171D"/>
    <w:rsid w:val="5C8E3FF5"/>
    <w:rsid w:val="5CCC1228"/>
    <w:rsid w:val="5CD64696"/>
    <w:rsid w:val="5D443CF5"/>
    <w:rsid w:val="5DD92690"/>
    <w:rsid w:val="5DF919EB"/>
    <w:rsid w:val="5DFE7EEA"/>
    <w:rsid w:val="5E4D2736"/>
    <w:rsid w:val="5E6C57F0"/>
    <w:rsid w:val="5EDA046D"/>
    <w:rsid w:val="5EFC4888"/>
    <w:rsid w:val="5F656C34"/>
    <w:rsid w:val="5FB46F10"/>
    <w:rsid w:val="5FD24E2C"/>
    <w:rsid w:val="5FF13CC0"/>
    <w:rsid w:val="601D5B39"/>
    <w:rsid w:val="606D6DE0"/>
    <w:rsid w:val="60A26329"/>
    <w:rsid w:val="613D1187"/>
    <w:rsid w:val="6155035D"/>
    <w:rsid w:val="616B161C"/>
    <w:rsid w:val="62395615"/>
    <w:rsid w:val="62976675"/>
    <w:rsid w:val="62A74B0A"/>
    <w:rsid w:val="62C92CD3"/>
    <w:rsid w:val="63141A74"/>
    <w:rsid w:val="635307EE"/>
    <w:rsid w:val="638B00E1"/>
    <w:rsid w:val="63927568"/>
    <w:rsid w:val="63A8305A"/>
    <w:rsid w:val="63BA6ABF"/>
    <w:rsid w:val="63D95B83"/>
    <w:rsid w:val="63F0603D"/>
    <w:rsid w:val="642F3009"/>
    <w:rsid w:val="644C6694"/>
    <w:rsid w:val="647C54E3"/>
    <w:rsid w:val="64874BF3"/>
    <w:rsid w:val="648860EB"/>
    <w:rsid w:val="64EC4A56"/>
    <w:rsid w:val="64F63B27"/>
    <w:rsid w:val="650049A6"/>
    <w:rsid w:val="65072E52"/>
    <w:rsid w:val="65AC2438"/>
    <w:rsid w:val="661A55F3"/>
    <w:rsid w:val="66344907"/>
    <w:rsid w:val="6659497C"/>
    <w:rsid w:val="66E80E2A"/>
    <w:rsid w:val="67A85B88"/>
    <w:rsid w:val="67BD3D24"/>
    <w:rsid w:val="67EC3C77"/>
    <w:rsid w:val="68060525"/>
    <w:rsid w:val="681F15E7"/>
    <w:rsid w:val="68C857DA"/>
    <w:rsid w:val="692E7D33"/>
    <w:rsid w:val="6A7E25F5"/>
    <w:rsid w:val="6A852C01"/>
    <w:rsid w:val="6A910658"/>
    <w:rsid w:val="6AB26742"/>
    <w:rsid w:val="6ABA1153"/>
    <w:rsid w:val="6ACD7AA4"/>
    <w:rsid w:val="6AD20B92"/>
    <w:rsid w:val="6B1940CB"/>
    <w:rsid w:val="6B826114"/>
    <w:rsid w:val="6BF12AE5"/>
    <w:rsid w:val="6BFF7183"/>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10B44B6"/>
    <w:rsid w:val="717402AD"/>
    <w:rsid w:val="71AF4FAE"/>
    <w:rsid w:val="71BC67C6"/>
    <w:rsid w:val="72964253"/>
    <w:rsid w:val="72C05B3A"/>
    <w:rsid w:val="735613ED"/>
    <w:rsid w:val="73A330CC"/>
    <w:rsid w:val="73D2575F"/>
    <w:rsid w:val="7416389E"/>
    <w:rsid w:val="748C0004"/>
    <w:rsid w:val="74D44B0B"/>
    <w:rsid w:val="74FC2045"/>
    <w:rsid w:val="765C57B4"/>
    <w:rsid w:val="768F43A1"/>
    <w:rsid w:val="76FF4ABD"/>
    <w:rsid w:val="7702124A"/>
    <w:rsid w:val="77316455"/>
    <w:rsid w:val="77974CF6"/>
    <w:rsid w:val="78625F6B"/>
    <w:rsid w:val="78830352"/>
    <w:rsid w:val="78A31478"/>
    <w:rsid w:val="78A5551D"/>
    <w:rsid w:val="78FD502C"/>
    <w:rsid w:val="79A454A8"/>
    <w:rsid w:val="7ACD45C5"/>
    <w:rsid w:val="7AFB1A3F"/>
    <w:rsid w:val="7B2A3852"/>
    <w:rsid w:val="7B4004BF"/>
    <w:rsid w:val="7B673E15"/>
    <w:rsid w:val="7B851222"/>
    <w:rsid w:val="7B9F061D"/>
    <w:rsid w:val="7C762337"/>
    <w:rsid w:val="7CA83501"/>
    <w:rsid w:val="7D9F4904"/>
    <w:rsid w:val="7DCF4ABD"/>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uppressAutoHyphens/>
      <w:spacing w:after="120"/>
    </w:pPr>
    <w:rPr>
      <w:kern w:val="1"/>
      <w:szCs w:val="20"/>
      <w:lang w:eastAsia="ar-SA"/>
    </w:rPr>
  </w:style>
  <w:style w:type="paragraph" w:styleId="3">
    <w:name w:val="Block Text"/>
    <w:basedOn w:val="1"/>
    <w:next w:val="1"/>
    <w:autoRedefine/>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4">
    <w:name w:val="Normal Indent"/>
    <w:basedOn w:val="1"/>
    <w:autoRedefine/>
    <w:qFormat/>
    <w:uiPriority w:val="0"/>
    <w:pPr>
      <w:widowControl/>
      <w:ind w:firstLine="420"/>
      <w:jc w:val="left"/>
    </w:pPr>
    <w:rPr>
      <w:kern w:val="0"/>
      <w:sz w:val="20"/>
      <w:szCs w:val="20"/>
    </w:rPr>
  </w:style>
  <w:style w:type="paragraph" w:styleId="5">
    <w:name w:val="Body Text Indent"/>
    <w:basedOn w:val="1"/>
    <w:next w:val="1"/>
    <w:autoRedefine/>
    <w:qFormat/>
    <w:uiPriority w:val="0"/>
    <w:pPr>
      <w:spacing w:line="500" w:lineRule="exact"/>
      <w:ind w:firstLine="560" w:firstLineChars="200"/>
    </w:pPr>
    <w:rPr>
      <w:sz w:val="28"/>
    </w:rPr>
  </w:style>
  <w:style w:type="paragraph" w:styleId="6">
    <w:name w:val="Plain Text"/>
    <w:basedOn w:val="1"/>
    <w:autoRedefine/>
    <w:qFormat/>
    <w:uiPriority w:val="0"/>
    <w:rPr>
      <w:rFonts w:hint="eastAsia" w:ascii="宋体" w:hAnsi="Courier New" w:eastAsia="仿宋_GB2312"/>
      <w:sz w:val="10"/>
      <w:szCs w:val="20"/>
    </w:rPr>
  </w:style>
  <w:style w:type="paragraph" w:styleId="7">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autoRedefine/>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5"/>
    <w:autoRedefine/>
    <w:qFormat/>
    <w:uiPriority w:val="0"/>
    <w:pPr>
      <w:ind w:firstLine="200" w:firstLineChars="200"/>
    </w:pPr>
  </w:style>
  <w:style w:type="character" w:styleId="12">
    <w:name w:val="page number"/>
    <w:basedOn w:val="13"/>
    <w:autoRedefine/>
    <w:qFormat/>
    <w:uiPriority w:val="0"/>
  </w:style>
  <w:style w:type="character" w:customStyle="1" w:styleId="13">
    <w:name w:val="默认段落字体1"/>
    <w:autoRedefine/>
    <w:qFormat/>
    <w:uiPriority w:val="0"/>
  </w:style>
  <w:style w:type="paragraph" w:customStyle="1" w:styleId="14">
    <w:name w:val="Default"/>
    <w:autoRedefine/>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character" w:customStyle="1" w:styleId="15">
    <w:name w:val="font61"/>
    <w:basedOn w:val="11"/>
    <w:qFormat/>
    <w:uiPriority w:val="0"/>
    <w:rPr>
      <w:rFonts w:hint="eastAsia" w:ascii="宋体" w:hAnsi="宋体" w:eastAsia="宋体" w:cs="宋体"/>
      <w:color w:val="000000"/>
      <w:sz w:val="22"/>
      <w:szCs w:val="22"/>
      <w:u w:val="single"/>
    </w:rPr>
  </w:style>
  <w:style w:type="character" w:customStyle="1" w:styleId="16">
    <w:name w:val="font01"/>
    <w:basedOn w:val="11"/>
    <w:qFormat/>
    <w:uiPriority w:val="0"/>
    <w:rPr>
      <w:rFonts w:hint="eastAsia" w:ascii="宋体" w:hAnsi="宋体" w:eastAsia="宋体" w:cs="宋体"/>
      <w:color w:val="000000"/>
      <w:sz w:val="22"/>
      <w:szCs w:val="22"/>
      <w:u w:val="none"/>
    </w:rPr>
  </w:style>
  <w:style w:type="character" w:customStyle="1" w:styleId="17">
    <w:name w:val="font41"/>
    <w:basedOn w:val="11"/>
    <w:uiPriority w:val="0"/>
    <w:rPr>
      <w:rFonts w:hint="eastAsia" w:ascii="宋体" w:hAnsi="宋体" w:eastAsia="宋体" w:cs="宋体"/>
      <w:b/>
      <w:bCs/>
      <w:color w:val="000000"/>
      <w:sz w:val="22"/>
      <w:szCs w:val="22"/>
      <w:u w:val="none"/>
    </w:rPr>
  </w:style>
  <w:style w:type="character" w:customStyle="1" w:styleId="18">
    <w:name w:val="font51"/>
    <w:basedOn w:val="11"/>
    <w:uiPriority w:val="0"/>
    <w:rPr>
      <w:rFonts w:hint="eastAsia" w:ascii="宋体" w:hAnsi="宋体" w:eastAsia="宋体" w:cs="宋体"/>
      <w:b/>
      <w:bCs/>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5334</Words>
  <Characters>5537</Characters>
  <Lines>0</Lines>
  <Paragraphs>0</Paragraphs>
  <TotalTime>17</TotalTime>
  <ScaleCrop>false</ScaleCrop>
  <LinksUpToDate>false</LinksUpToDate>
  <CharactersWithSpaces>6373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陈友友</cp:lastModifiedBy>
  <cp:lastPrinted>2024-07-31T07:26:10Z</cp:lastPrinted>
  <dcterms:modified xsi:type="dcterms:W3CDTF">2024-07-31T07:26:17Z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commondata">
    <vt:lpwstr>eyJoZGlkIjoiOGE0YWM2YTgzNDZmMDI4NzlmYmU4NWQ2ZDE5YmFmY2UifQ==</vt:lpwstr>
  </property>
  <property fmtid="{D5CDD505-2E9C-101B-9397-08002B2CF9AE}" pid="4" name="ICV">
    <vt:lpwstr>775F302C09E54234B4A03D2C4833AC55_13</vt:lpwstr>
  </property>
</Properties>
</file>