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u w:val="single"/>
          <w:lang w:val="en-US" w:eastAsia="zh-CN"/>
        </w:rPr>
        <w:t>万里工业园区应急救援综合用房建设项目装饰材料第二次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FF0000"/>
                <w:sz w:val="24"/>
                <w:u w:val="single"/>
                <w:lang w:val="en-US" w:eastAsia="zh-CN"/>
              </w:rPr>
              <w:t>万里工业园区应急救援综合用房建设项目装饰材料采购内容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韩工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15881202110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lang w:eastAsia="zh-CN"/>
              </w:rPr>
              <w:t>项目名称：</w:t>
            </w:r>
            <w:r>
              <w:rPr>
                <w:rFonts w:hint="eastAsia" w:ascii="宋体" w:hAnsi="宋体"/>
                <w:color w:val="FF0000"/>
                <w:sz w:val="24"/>
                <w:u w:val="single"/>
                <w:lang w:val="en-US" w:eastAsia="zh-CN"/>
              </w:rPr>
              <w:t>万里工业园区应急救援综合用房建设项目</w:t>
            </w:r>
            <w:r>
              <w:rPr>
                <w:rFonts w:hint="eastAsia" w:ascii="宋体" w:hAnsi="宋体"/>
                <w:b w:val="0"/>
                <w:bCs/>
                <w:color w:val="000000"/>
                <w:szCs w:val="21"/>
                <w:lang w:val="en-US" w:eastAsia="zh-CN"/>
              </w:rPr>
              <w:t>，项目地址：雅安市汉源县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2"/>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10天</w:t>
            </w:r>
            <w:r>
              <w:rPr>
                <w:rFonts w:hint="eastAsia" w:ascii="宋体" w:hAnsi="宋体"/>
                <w:b w:val="0"/>
                <w:bCs/>
                <w:color w:val="auto"/>
                <w:szCs w:val="21"/>
                <w:lang w:val="en-US" w:eastAsia="zh-CN"/>
              </w:rPr>
              <w:t>，以采购人通知时间为准。</w:t>
            </w:r>
          </w:p>
          <w:p>
            <w:pPr>
              <w:pStyle w:val="4"/>
              <w:numPr>
                <w:ilvl w:val="0"/>
                <w:numId w:val="2"/>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3"/>
              </w:numPr>
              <w:spacing w:line="500" w:lineRule="exact"/>
              <w:jc w:val="left"/>
              <w:rPr>
                <w:rFonts w:hint="eastAsia"/>
                <w:color w:val="FF0000"/>
                <w:lang w:val="en-US" w:eastAsia="zh-CN"/>
              </w:rPr>
            </w:pPr>
            <w:r>
              <w:rPr>
                <w:rFonts w:hint="eastAsia"/>
              </w:rPr>
              <w:t>资质</w:t>
            </w:r>
            <w:r>
              <w:rPr>
                <w:rFonts w:hint="eastAsia"/>
                <w:lang w:val="en-US" w:eastAsia="zh-CN"/>
              </w:rPr>
              <w:t>要求</w:t>
            </w:r>
            <w:r>
              <w:rPr>
                <w:rFonts w:hint="eastAsia"/>
              </w:rPr>
              <w:t>：</w:t>
            </w:r>
            <w:r>
              <w:rPr>
                <w:rFonts w:hint="eastAsia"/>
                <w:color w:val="FF0000"/>
                <w:lang w:val="en-US" w:eastAsia="zh-CN"/>
              </w:rPr>
              <w:t>持有经工商行政管理部门登记注册的合法有效营业执照，并具有完成本次采购的供货或服务能力。</w:t>
            </w:r>
          </w:p>
          <w:p>
            <w:pPr>
              <w:numPr>
                <w:ilvl w:val="0"/>
                <w:numId w:val="0"/>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lang w:eastAsia="zh-CN"/>
              </w:rPr>
              <w:t>（</w:t>
            </w:r>
            <w:r>
              <w:rPr>
                <w:rFonts w:hint="eastAsia"/>
              </w:rPr>
              <w:t>4）有依法缴纳税收和社会保障资金的良好记录；</w:t>
            </w:r>
          </w:p>
          <w:p>
            <w:pPr>
              <w:pStyle w:val="4"/>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（5）供应商自 </w:t>
            </w:r>
            <w:r>
              <w:rPr>
                <w:rFonts w:hint="eastAsia" w:cs="Times New Roman"/>
                <w:kern w:val="2"/>
                <w:sz w:val="21"/>
                <w:szCs w:val="24"/>
                <w:lang w:val="en-US" w:eastAsia="zh-CN" w:bidi="ar-SA"/>
              </w:rPr>
              <w:t>2021</w:t>
            </w:r>
            <w:r>
              <w:rPr>
                <w:rFonts w:hint="eastAsia" w:ascii="Times New Roman" w:hAnsi="Times New Roman" w:eastAsia="宋体" w:cs="Times New Roman"/>
                <w:kern w:val="2"/>
                <w:sz w:val="21"/>
                <w:szCs w:val="24"/>
                <w:lang w:val="en-US" w:eastAsia="zh-CN" w:bidi="ar-SA"/>
              </w:rPr>
              <w:t>年 1 月 1 日以来至今签订的与本次采购内容有关且金额不低于</w:t>
            </w:r>
            <w:r>
              <w:rPr>
                <w:rFonts w:hint="eastAsia" w:cs="Times New Roman"/>
                <w:kern w:val="2"/>
                <w:sz w:val="21"/>
                <w:szCs w:val="24"/>
                <w:lang w:val="en-US" w:eastAsia="zh-CN" w:bidi="ar-SA"/>
              </w:rPr>
              <w:t>10</w:t>
            </w:r>
            <w:r>
              <w:rPr>
                <w:rFonts w:hint="eastAsia" w:ascii="Times New Roman" w:hAnsi="Times New Roman" w:eastAsia="宋体" w:cs="Times New Roman"/>
                <w:kern w:val="2"/>
                <w:sz w:val="21"/>
                <w:szCs w:val="24"/>
                <w:lang w:val="en-US" w:eastAsia="zh-CN" w:bidi="ar-SA"/>
              </w:rPr>
              <w:t>万的项目业绩</w:t>
            </w:r>
          </w:p>
          <w:p>
            <w:pPr>
              <w:pStyle w:val="4"/>
              <w:rPr>
                <w:rFonts w:hint="eastAsia"/>
                <w:lang w:eastAsia="zh-CN"/>
              </w:rPr>
            </w:pPr>
            <w:r>
              <w:rPr>
                <w:rFonts w:hint="eastAsia"/>
                <w:lang w:eastAsia="zh-CN"/>
              </w:rPr>
              <w:t>（</w:t>
            </w:r>
            <w:r>
              <w:rPr>
                <w:rFonts w:hint="eastAsia"/>
                <w:lang w:val="en-US" w:eastAsia="zh-CN"/>
              </w:rPr>
              <w:t>6</w:t>
            </w:r>
            <w:r>
              <w:rPr>
                <w:rFonts w:hint="eastAsia"/>
                <w:lang w:eastAsia="zh-CN"/>
              </w:rPr>
              <w:t>）参加本次竞价前三年内，在经营活动中没有重大违法记录；</w:t>
            </w:r>
          </w:p>
          <w:p>
            <w:pPr>
              <w:pStyle w:val="4"/>
              <w:rPr>
                <w:rFonts w:hint="eastAsia"/>
                <w:lang w:eastAsia="zh-CN"/>
              </w:rPr>
            </w:pPr>
            <w:r>
              <w:rPr>
                <w:rFonts w:hint="eastAsia"/>
              </w:rPr>
              <w:t>（</w:t>
            </w:r>
            <w:r>
              <w:rPr>
                <w:rFonts w:hint="eastAsia"/>
                <w:lang w:val="en-US" w:eastAsia="zh-CN"/>
              </w:rPr>
              <w:t>7</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pStyle w:val="4"/>
              <w:rPr>
                <w:rFonts w:hint="default"/>
                <w:lang w:val="en-US" w:eastAsia="zh-CN"/>
              </w:rPr>
            </w:pPr>
            <w:r>
              <w:rPr>
                <w:rFonts w:hint="eastAsia"/>
                <w:lang w:eastAsia="zh-CN"/>
              </w:rPr>
              <w:t>（</w:t>
            </w:r>
            <w:r>
              <w:rPr>
                <w:rFonts w:hint="eastAsia"/>
                <w:lang w:val="en-US" w:eastAsia="zh-CN"/>
              </w:rPr>
              <w:t>8</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2</w:t>
            </w:r>
            <w:r>
              <w:rPr>
                <w:rFonts w:hint="eastAsia" w:ascii="宋体" w:hAnsi="宋体"/>
                <w:b/>
                <w:bCs w:val="0"/>
                <w:color w:val="000000"/>
                <w:szCs w:val="21"/>
              </w:rPr>
              <w:t>月</w:t>
            </w:r>
            <w:r>
              <w:rPr>
                <w:rFonts w:hint="eastAsia" w:ascii="宋体" w:hAnsi="宋体"/>
                <w:b/>
                <w:bCs w:val="0"/>
                <w:color w:val="FF0000"/>
                <w:szCs w:val="21"/>
                <w:lang w:val="en-US" w:eastAsia="zh-CN"/>
              </w:rPr>
              <w:t>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2</w:t>
            </w:r>
            <w:r>
              <w:rPr>
                <w:rFonts w:hint="eastAsia" w:ascii="宋体" w:hAnsi="宋体"/>
                <w:b/>
                <w:bCs w:val="0"/>
                <w:color w:val="000000"/>
                <w:szCs w:val="21"/>
              </w:rPr>
              <w:t>月</w:t>
            </w:r>
            <w:r>
              <w:rPr>
                <w:rFonts w:hint="eastAsia" w:ascii="宋体" w:hAnsi="宋体"/>
                <w:b/>
                <w:bCs w:val="0"/>
                <w:color w:val="FF0000"/>
                <w:szCs w:val="21"/>
                <w:lang w:val="en-US" w:eastAsia="zh-CN"/>
              </w:rPr>
              <w:t>3</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numPr>
                <w:ilvl w:val="0"/>
                <w:numId w:val="4"/>
              </w:numPr>
              <w:tabs>
                <w:tab w:val="left" w:pos="458"/>
                <w:tab w:val="clear" w:pos="312"/>
              </w:tabs>
              <w:ind w:firstLine="211" w:firstLineChars="100"/>
              <w:rPr>
                <w:rFonts w:hint="eastAsia" w:ascii="宋体" w:hAnsi="宋体" w:cs="宋体"/>
                <w:b/>
                <w:bCs/>
                <w:color w:val="000000"/>
                <w:sz w:val="21"/>
                <w:szCs w:val="21"/>
                <w:u w:val="none"/>
                <w:lang w:val="en-US" w:eastAsia="zh-CN"/>
              </w:rPr>
            </w:pP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FF0000"/>
                <w:sz w:val="21"/>
                <w:szCs w:val="21"/>
                <w:u w:val="single"/>
                <w:lang w:val="en-US" w:eastAsia="zh-CN"/>
              </w:rPr>
              <w:t xml:space="preserve">149156.67元 </w:t>
            </w:r>
            <w:r>
              <w:rPr>
                <w:rFonts w:hint="eastAsia" w:ascii="宋体" w:hAnsi="宋体" w:cs="宋体"/>
                <w:b/>
                <w:bCs/>
                <w:color w:val="000000"/>
                <w:sz w:val="21"/>
                <w:szCs w:val="21"/>
                <w:u w:val="none"/>
                <w:lang w:val="en-US" w:eastAsia="zh-CN"/>
              </w:rPr>
              <w:t>，</w:t>
            </w:r>
          </w:p>
          <w:p>
            <w:pPr>
              <w:numPr>
                <w:ilvl w:val="0"/>
                <w:numId w:val="4"/>
              </w:numPr>
              <w:tabs>
                <w:tab w:val="left" w:pos="458"/>
                <w:tab w:val="clear" w:pos="312"/>
              </w:tabs>
              <w:ind w:firstLine="211" w:firstLineChars="100"/>
              <w:rPr>
                <w:rFonts w:ascii="宋体" w:hAnsi="宋体"/>
                <w:b/>
                <w:bCs w:val="0"/>
                <w:color w:val="auto"/>
                <w:szCs w:val="21"/>
              </w:rPr>
            </w:pP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val="0"/>
                <w:bCs/>
                <w:color w:val="auto"/>
                <w:szCs w:val="21"/>
                <w:lang w:val="en-US" w:eastAsia="zh-CN"/>
              </w:rPr>
              <w:t>内容</w:t>
            </w:r>
            <w:r>
              <w:rPr>
                <w:rFonts w:hint="eastAsia" w:ascii="宋体" w:hAnsi="宋体"/>
                <w:b w:val="0"/>
                <w:bCs/>
                <w:color w:val="auto"/>
                <w:szCs w:val="21"/>
              </w:rPr>
              <w:t>：</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竞价响应函；2、报价函及采购清单；3、法定代表人身份证明或授权委托书；4、承诺函；5、业绩要求6、竞价单位认为需要提交的其他文件。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5"/>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numPr>
                <w:ilvl w:val="0"/>
                <w:numId w:val="5"/>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color w:val="FF0000"/>
                <w:lang w:val="en-US" w:eastAsia="zh-CN"/>
              </w:rPr>
              <w:t>2</w:t>
            </w:r>
            <w:r>
              <w:rPr>
                <w:rFonts w:hint="eastAsia"/>
              </w:rPr>
              <w:t>月</w:t>
            </w:r>
            <w:r>
              <w:rPr>
                <w:rFonts w:hint="eastAsia"/>
                <w:color w:val="FF0000"/>
                <w:lang w:val="en-US" w:eastAsia="zh-CN"/>
              </w:rPr>
              <w:t>4</w:t>
            </w:r>
            <w:r>
              <w:rPr>
                <w:rFonts w:hint="eastAsia"/>
              </w:rPr>
              <w:t>日</w:t>
            </w:r>
            <w:r>
              <w:rPr>
                <w:rFonts w:hint="eastAsia"/>
                <w:color w:val="FF0000"/>
                <w:lang w:val="en-US" w:eastAsia="zh-CN"/>
              </w:rPr>
              <w:t>10</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花襄·里</w:t>
            </w:r>
            <w:r>
              <w:rPr>
                <w:rFonts w:hint="eastAsia"/>
                <w:lang w:val="en-US" w:eastAsia="zh-CN"/>
              </w:rPr>
              <w:t>项目部</w:t>
            </w:r>
            <w:r>
              <w:rPr>
                <w:rFonts w:hint="eastAsia"/>
              </w:rPr>
              <w:t>，地址：</w:t>
            </w:r>
            <w:r>
              <w:rPr>
                <w:rFonts w:hint="eastAsia"/>
                <w:lang w:val="en-US" w:eastAsia="zh-CN"/>
              </w:rPr>
              <w:t>九襄镇交通西路汉源一中芝林大药房（九襄店）4楼，联系人及电话：韩工</w:t>
            </w:r>
            <w:r>
              <w:rPr>
                <w:rFonts w:hint="eastAsia" w:ascii="宋体" w:hAnsi="宋体"/>
                <w:b w:val="0"/>
                <w:bCs/>
                <w:color w:val="000000"/>
                <w:szCs w:val="21"/>
                <w:lang w:val="en-US" w:eastAsia="zh-CN"/>
              </w:rPr>
              <w:t>15881202110</w:t>
            </w:r>
            <w:r>
              <w:rPr>
                <w:rFonts w:hint="eastAsia"/>
                <w:lang w:val="en-US" w:eastAsia="zh-CN"/>
              </w:rPr>
              <w:t>。</w:t>
            </w:r>
          </w:p>
          <w:p>
            <w:pPr>
              <w:pStyle w:val="4"/>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b w:val="0"/>
                <w:bCs/>
                <w:color w:val="000000"/>
                <w:szCs w:val="21"/>
                <w:lang w:val="en-US" w:eastAsia="zh-CN"/>
              </w:rPr>
            </w:pPr>
            <w:r>
              <w:rPr>
                <w:rFonts w:hint="eastAsia" w:ascii="宋体" w:hAnsi="宋体"/>
                <w:b w:val="0"/>
                <w:bCs/>
                <w:color w:val="000000"/>
                <w:szCs w:val="21"/>
                <w:lang w:val="en-US" w:eastAsia="zh-CN"/>
              </w:rPr>
              <w:t>每月按供货金额百分之八十进行支付，供货完毕后60日内办理结算支付至所有金额97%，剩余3%为质保金（质保期为供货完成后一年）</w:t>
            </w:r>
          </w:p>
          <w:p>
            <w:pPr>
              <w:rPr>
                <w:rFonts w:hint="default" w:ascii="宋体" w:hAnsi="宋体" w:eastAsia="宋体"/>
                <w:b w:val="0"/>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center"/>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val="en-US" w:eastAsia="zh-CN"/>
        </w:rPr>
        <w:t>万里工业园区应急救援综合用房建设项目装饰材料第二次</w:t>
      </w:r>
      <w:r>
        <w:rPr>
          <w:rFonts w:hint="eastAsia" w:ascii="黑体" w:hAnsi="黑体" w:eastAsia="黑体"/>
          <w:color w:val="000000"/>
          <w:sz w:val="36"/>
          <w:lang w:eastAsia="zh-CN"/>
        </w:rPr>
        <w:t>采购</w:t>
      </w: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万里工业园区应急救援综合用房建设项目装饰材料采购”第二次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2021</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1305915"/>
      <w:bookmarkStart w:id="4" w:name="_Toc282613285"/>
      <w:bookmarkStart w:id="5" w:name="_Toc132111898"/>
      <w:bookmarkStart w:id="6" w:name="_Toc132523737"/>
      <w:bookmarkStart w:id="7" w:name="_Toc132523466"/>
      <w:r>
        <w:rPr>
          <w:rFonts w:hint="eastAsia" w:ascii="黑体" w:hAnsi="宋体" w:eastAsia="黑体"/>
          <w:snapToGrid w:val="0"/>
          <w:kern w:val="0"/>
          <w:sz w:val="31"/>
          <w:szCs w:val="21"/>
        </w:rPr>
        <w:t>报价函</w:t>
      </w:r>
    </w:p>
    <w:p>
      <w:pPr>
        <w:adjustRightInd w:val="0"/>
        <w:snapToGrid w:val="0"/>
        <w:spacing w:line="360" w:lineRule="auto"/>
        <w:ind w:firstLine="1680" w:firstLineChars="700"/>
        <w:jc w:val="left"/>
        <w:rPr>
          <w:rFonts w:ascii="宋体"/>
          <w:snapToGrid w:val="0"/>
          <w:kern w:val="0"/>
          <w:sz w:val="24"/>
        </w:rPr>
      </w:pP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szCs w:val="24"/>
          <w:u w:val="single"/>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万里工业园区应急救援综合用房建设项目装饰材料第二次采购</w:t>
      </w:r>
      <w:r>
        <w:rPr>
          <w:rFonts w:hint="eastAsia" w:ascii="宋体" w:hAnsi="宋体"/>
          <w:snapToGrid w:val="0"/>
          <w:kern w:val="0"/>
          <w:sz w:val="24"/>
          <w:u w:val="single"/>
          <w:lang w:val="en-US" w:eastAsia="zh-CN"/>
        </w:rPr>
        <w:t xml:space="preserve"> </w:t>
      </w:r>
      <w:r>
        <w:rPr>
          <w:rFonts w:hint="eastAsia" w:ascii="宋体" w:hAnsi="宋体"/>
          <w:snapToGrid w:val="0"/>
          <w:color w:val="FF0000"/>
          <w:kern w:val="0"/>
          <w:sz w:val="24"/>
          <w:u w:val="single"/>
          <w:lang w:val="en-US" w:eastAsia="zh-CN"/>
        </w:rPr>
        <w:t xml:space="preserve">        </w:t>
      </w:r>
      <w:r>
        <w:rPr>
          <w:rFonts w:hint="eastAsia" w:ascii="宋体" w:hAnsi="宋体"/>
          <w:color w:val="FF000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b w:val="0"/>
          <w:bCs/>
          <w:color w:val="FF0000"/>
          <w:sz w:val="24"/>
          <w:szCs w:val="24"/>
          <w:u w:val="single"/>
          <w:lang w:val="en-US" w:eastAsia="zh-CN"/>
        </w:rPr>
        <w:t>符合国家现行质量标准和行业标准。</w:t>
      </w:r>
      <w:r>
        <w:rPr>
          <w:rFonts w:hint="eastAsia" w:ascii="宋体" w:hAnsi="宋体"/>
          <w:snapToGrid w:val="0"/>
          <w:kern w:val="0"/>
          <w:sz w:val="24"/>
          <w:szCs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color w:val="000000"/>
          <w:sz w:val="24"/>
        </w:rPr>
      </w:pPr>
    </w:p>
    <w:p>
      <w:pPr>
        <w:spacing w:line="360" w:lineRule="auto"/>
        <w:rPr>
          <w:rFonts w:ascii="宋体" w:hAnsi="宋体" w:cs="宋体"/>
          <w:b/>
          <w:bCs/>
          <w:color w:val="FF0000"/>
          <w:sz w:val="24"/>
        </w:rPr>
      </w:pP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2、营业执照</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3</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万里工业园区应急救援综合用房建设项目装饰材料采购</w:t>
      </w:r>
      <w:r>
        <w:rPr>
          <w:rFonts w:hint="eastAsia" w:ascii="宋体" w:hAnsi="宋体"/>
          <w:color w:val="FF0000"/>
          <w:kern w:val="0"/>
          <w:sz w:val="24"/>
          <w:u w:val="single"/>
          <w:lang w:val="en-US" w:eastAsia="zh-CN"/>
        </w:rPr>
        <w:t>）</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hint="eastAsia" w:ascii="宋体" w:hAnsi="宋体"/>
          <w:color w:val="000000"/>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bookmarkStart w:id="8" w:name="_Toc134953396"/>
      <w:bookmarkStart w:id="9" w:name="_Toc282613287"/>
      <w:bookmarkStart w:id="10" w:name="_Toc152748104"/>
      <w:bookmarkStart w:id="11" w:name="_Toc138581133"/>
      <w:bookmarkStart w:id="12" w:name="_Toc138581214"/>
      <w:bookmarkStart w:id="13" w:name="_Toc15605974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万里工业园区应急救援综合用房建设项目装饰材料第二次采购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（一</w:t>
      </w:r>
      <w:r>
        <w:rPr>
          <w:rFonts w:hint="eastAsia" w:ascii="Times New Roman" w:hAnsi="宋体" w:eastAsia="宋体" w:cs="Times New Roman"/>
          <w:color w:val="0D0D0D"/>
          <w:kern w:val="2"/>
          <w:sz w:val="24"/>
          <w:szCs w:val="24"/>
          <w:lang w:val="en-US" w:eastAsia="zh-CN" w:bidi="ar-SA"/>
        </w:rPr>
        <w:t>）具有独立承担民事责任的能力；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二</w:t>
      </w:r>
      <w:r>
        <w:rPr>
          <w:rFonts w:hint="eastAsia" w:ascii="Times New Roman" w:hAnsi="宋体" w:eastAsia="宋体" w:cs="Times New Roman"/>
          <w:color w:val="0D0D0D"/>
          <w:kern w:val="2"/>
          <w:sz w:val="24"/>
          <w:szCs w:val="24"/>
          <w:lang w:val="en-US" w:eastAsia="zh-CN" w:bidi="ar-SA"/>
        </w:rPr>
        <w:t>）具有良好的商业信誉；</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三</w:t>
      </w:r>
      <w:r>
        <w:rPr>
          <w:rFonts w:hint="eastAsia" w:ascii="Times New Roman" w:hAnsi="宋体" w:eastAsia="宋体" w:cs="Times New Roman"/>
          <w:color w:val="0D0D0D"/>
          <w:kern w:val="2"/>
          <w:sz w:val="24"/>
          <w:szCs w:val="24"/>
          <w:lang w:val="en-US" w:eastAsia="zh-CN" w:bidi="ar-SA"/>
        </w:rPr>
        <w:t>）具有履行合同所必需的条件和能力；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四</w:t>
      </w:r>
      <w:r>
        <w:rPr>
          <w:rFonts w:hint="eastAsia" w:ascii="Times New Roman" w:hAnsi="宋体" w:eastAsia="宋体" w:cs="Times New Roman"/>
          <w:color w:val="0D0D0D"/>
          <w:kern w:val="2"/>
          <w:sz w:val="24"/>
          <w:szCs w:val="24"/>
          <w:lang w:val="en-US" w:eastAsia="zh-CN" w:bidi="ar-SA"/>
        </w:rPr>
        <w:t>）有依法缴纳税收和社会保障资金的良好记录；</w:t>
      </w:r>
    </w:p>
    <w:p>
      <w:pPr>
        <w:pStyle w:val="4"/>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五</w:t>
      </w:r>
      <w:r>
        <w:rPr>
          <w:rFonts w:hint="eastAsia" w:ascii="Times New Roman" w:hAnsi="宋体" w:eastAsia="宋体" w:cs="Times New Roman"/>
          <w:color w:val="0D0D0D"/>
          <w:kern w:val="2"/>
          <w:sz w:val="24"/>
          <w:szCs w:val="24"/>
          <w:lang w:val="en-US" w:eastAsia="zh-CN" w:bidi="ar-SA"/>
        </w:rPr>
        <w:t>）供应商自 2021年 1 月 1 日以来至今签订的与本次采购内容有关且金额不低于10万的项目业绩</w:t>
      </w:r>
    </w:p>
    <w:p>
      <w:pPr>
        <w:pStyle w:val="4"/>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六</w:t>
      </w:r>
      <w:r>
        <w:rPr>
          <w:rFonts w:hint="eastAsia" w:ascii="Times New Roman" w:hAnsi="宋体" w:eastAsia="宋体" w:cs="Times New Roman"/>
          <w:color w:val="0D0D0D"/>
          <w:kern w:val="2"/>
          <w:sz w:val="24"/>
          <w:szCs w:val="24"/>
          <w:lang w:val="en-US" w:eastAsia="zh-CN" w:bidi="ar-SA"/>
        </w:rPr>
        <w:t>）参加本次竞价前三年内，在经营活动中没有重大违法记录；</w:t>
      </w:r>
    </w:p>
    <w:p>
      <w:pPr>
        <w:pStyle w:val="4"/>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七</w:t>
      </w:r>
      <w:r>
        <w:rPr>
          <w:rFonts w:hint="eastAsia" w:ascii="Times New Roman" w:hAnsi="宋体" w:eastAsia="宋体" w:cs="Times New Roman"/>
          <w:color w:val="0D0D0D"/>
          <w:kern w:val="2"/>
          <w:sz w:val="24"/>
          <w:szCs w:val="24"/>
          <w:lang w:val="en-US" w:eastAsia="zh-CN" w:bidi="ar-SA"/>
        </w:rPr>
        <w:t>）递交的投标文件所有材料均真实有效，且与本次竞价其他投标人无关联；</w:t>
      </w:r>
    </w:p>
    <w:p>
      <w:pPr>
        <w:pStyle w:val="5"/>
        <w:spacing w:after="0" w:line="500" w:lineRule="exact"/>
        <w:ind w:left="0" w:leftChars="0" w:firstLine="0" w:firstLineChars="0"/>
        <w:rPr>
          <w:rFonts w:hAnsi="宋体"/>
          <w:color w:val="0D0D0D"/>
          <w:sz w:val="24"/>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八</w:t>
      </w:r>
      <w:r>
        <w:rPr>
          <w:rFonts w:hint="eastAsia" w:ascii="Times New Roman" w:hAnsi="宋体" w:eastAsia="宋体" w:cs="Times New Roman"/>
          <w:color w:val="0D0D0D"/>
          <w:kern w:val="2"/>
          <w:sz w:val="24"/>
          <w:szCs w:val="24"/>
          <w:lang w:val="en-US" w:eastAsia="zh-CN" w:bidi="ar-SA"/>
        </w:rPr>
        <w:t>）满足法律、行政法规规定的其他条件，不属于禁止参加的供应</w:t>
      </w:r>
      <w:r>
        <w:rPr>
          <w:rFonts w:hint="eastAsia"/>
          <w:lang w:eastAsia="zh-CN"/>
        </w:rPr>
        <w:t>商；</w:t>
      </w: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p>
      <w:pPr>
        <w:spacing w:before="120" w:after="120"/>
        <w:rPr>
          <w:rFonts w:ascii="宋体" w:hAnsi="宋体"/>
          <w:color w:val="FF0000"/>
          <w:sz w:val="24"/>
        </w:rPr>
      </w:pPr>
    </w:p>
    <w:bookmarkEnd w:id="8"/>
    <w:bookmarkEnd w:id="9"/>
    <w:bookmarkEnd w:id="10"/>
    <w:bookmarkEnd w:id="11"/>
    <w:bookmarkEnd w:id="12"/>
    <w:bookmarkEnd w:id="13"/>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2021</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10</w:t>
      </w:r>
      <w:r>
        <w:rPr>
          <w:rFonts w:hint="eastAsia"/>
          <w:b/>
          <w:bCs/>
          <w:color w:val="FF0000"/>
          <w:sz w:val="32"/>
          <w:szCs w:val="32"/>
        </w:rPr>
        <w:t>万的项目业绩</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4"/>
        <w:jc w:val="left"/>
        <w:rPr>
          <w:rFonts w:hint="eastAsia" w:ascii="Calibri" w:hAnsi="Calibri" w:eastAsia="宋体" w:cs="Times New Roman"/>
          <w:kern w:val="2"/>
          <w:sz w:val="21"/>
          <w:szCs w:val="24"/>
          <w:lang w:val="en-US" w:eastAsia="zh-CN" w:bidi="ar-SA"/>
        </w:rPr>
      </w:pPr>
    </w:p>
    <w:p>
      <w:pPr>
        <w:pStyle w:val="4"/>
        <w:jc w:val="left"/>
        <w:rPr>
          <w:rFonts w:hint="eastAsia" w:ascii="Calibri" w:hAnsi="Calibri" w:eastAsia="宋体" w:cs="Times New Roman"/>
          <w:kern w:val="2"/>
          <w:sz w:val="21"/>
          <w:szCs w:val="24"/>
          <w:lang w:val="en-US" w:eastAsia="zh-CN" w:bidi="ar-SA"/>
        </w:rPr>
      </w:pPr>
    </w:p>
    <w:p>
      <w:pPr>
        <w:pStyle w:val="4"/>
        <w:jc w:val="left"/>
        <w:rPr>
          <w:rFonts w:hint="eastAsia" w:ascii="Calibri" w:hAnsi="Calibri" w:eastAsia="宋体" w:cs="Times New Roman"/>
          <w:kern w:val="2"/>
          <w:sz w:val="21"/>
          <w:szCs w:val="24"/>
          <w:lang w:val="en-US" w:eastAsia="zh-CN" w:bidi="ar-SA"/>
        </w:rPr>
      </w:pPr>
    </w:p>
    <w:p>
      <w:pPr>
        <w:pStyle w:val="4"/>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6</w:t>
      </w:r>
    </w:p>
    <w:p>
      <w:pPr>
        <w:pStyle w:val="4"/>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p/>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F9FDE95F"/>
    <w:multiLevelType w:val="singleLevel"/>
    <w:tmpl w:val="F9FDE95F"/>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A46156F"/>
    <w:multiLevelType w:val="singleLevel"/>
    <w:tmpl w:val="6A46156F"/>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MWRjNDZhOTg0ODUwYjE4YTBiN2E5ZWIyMWZkZDAifQ=="/>
  </w:docVars>
  <w:rsids>
    <w:rsidRoot w:val="00000000"/>
    <w:rsid w:val="0FDE7ADA"/>
    <w:rsid w:val="236E785C"/>
    <w:rsid w:val="3E1E60BA"/>
    <w:rsid w:val="64192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1"/>
    <w:qFormat/>
    <w:uiPriority w:val="0"/>
    <w:pPr>
      <w:suppressAutoHyphens/>
      <w:spacing w:after="120"/>
    </w:pPr>
    <w:rPr>
      <w:kern w:val="1"/>
      <w:szCs w:val="20"/>
      <w:lang w:eastAsia="ar-SA"/>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2024-01-23T03:05:00Z</dcterms:created>
  <dc:creator>Administrator</dc:creator>
  <cp:lastModifiedBy>空格情调</cp:lastModifiedBy>
  <dcterms:modified xsi:type="dcterms:W3CDTF">2024-01-31T09:24:17Z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B388DBB5FCB7453D9A5738D1004C56F4_12</vt:lpwstr>
  </property>
</Properties>
</file>