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auto"/>
          <w:sz w:val="24"/>
          <w:u w:val="single"/>
          <w:lang w:val="en-US" w:eastAsia="zh-CN"/>
        </w:rPr>
        <w:t>泸石高速石棉县段安顺场镇小水村集中安置点建设工程材料采购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color w:val="auto"/>
                <w:sz w:val="24"/>
                <w:u w:val="single"/>
                <w:lang w:val="en-US" w:eastAsia="zh-CN"/>
              </w:rPr>
              <w:t>泸石高速石棉县段安顺场镇小水村集中安置点建设工程材料采购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000000" w:themeColor="text1"/>
                <w:szCs w:val="21"/>
                <w:lang w:val="en-US" w:eastAsia="zh-CN"/>
                <w14:textFill>
                  <w14:solidFill>
                    <w14:schemeClr w14:val="tx1"/>
                  </w14:solidFill>
                </w14:textFill>
              </w:rPr>
              <w:t>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赵举阳</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15984527479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color w:val="FF0000"/>
                <w:sz w:val="24"/>
                <w:u w:val="single"/>
                <w:lang w:val="en-US" w:eastAsia="zh-CN"/>
              </w:rPr>
            </w:pPr>
            <w:r>
              <w:rPr>
                <w:rFonts w:hint="eastAsia" w:ascii="宋体" w:hAnsi="宋体"/>
                <w:b w:val="0"/>
                <w:bCs/>
                <w:color w:val="000000"/>
                <w:szCs w:val="21"/>
                <w:lang w:val="en-US" w:eastAsia="zh-CN"/>
              </w:rPr>
              <w:t>项目名称：泸石高速石棉县段安顺场镇小水村集中安置点建设工程</w:t>
            </w:r>
          </w:p>
          <w:p>
            <w:pPr>
              <w:spacing w:line="500" w:lineRule="exact"/>
              <w:rPr>
                <w:rFonts w:hint="eastAsia" w:ascii="宋体" w:hAnsi="宋体"/>
                <w:b w:val="0"/>
                <w:bCs/>
                <w:color w:val="000000"/>
                <w:szCs w:val="21"/>
              </w:rPr>
            </w:pPr>
            <w:r>
              <w:rPr>
                <w:rFonts w:hint="eastAsia" w:ascii="宋体" w:hAnsi="宋体"/>
                <w:b w:val="0"/>
                <w:bCs/>
                <w:color w:val="000000"/>
                <w:szCs w:val="21"/>
                <w:lang w:val="en-US" w:eastAsia="zh-CN"/>
              </w:rPr>
              <w:t>项目地址：石棉县安顺场镇小水村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主要材料用于零星、临时、水电、安装。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pPr>
              <w:numPr>
                <w:ilvl w:val="0"/>
                <w:numId w:val="1"/>
              </w:numPr>
              <w:spacing w:line="500" w:lineRule="exac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工期：7</w:t>
            </w:r>
            <w:r>
              <w:rPr>
                <w:rFonts w:hint="eastAsia" w:ascii="宋体" w:hAnsi="宋体"/>
                <w:b w:val="0"/>
                <w:bCs/>
                <w:color w:val="000000" w:themeColor="text1"/>
                <w:szCs w:val="21"/>
                <w:lang w:val="en-US" w:eastAsia="zh-CN"/>
                <w14:textFill>
                  <w14:solidFill>
                    <w14:schemeClr w14:val="tx1"/>
                  </w14:solidFill>
                </w14:textFill>
              </w:rPr>
              <w:t>天，以采购人通知时间为准。</w:t>
            </w:r>
          </w:p>
          <w:p>
            <w:pPr>
              <w:pStyle w:val="3"/>
              <w:numPr>
                <w:ilvl w:val="0"/>
                <w:numId w:val="1"/>
              </w:numP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质量要求：</w:t>
            </w:r>
            <w:r>
              <w:rPr>
                <w:rFonts w:hint="eastAsia" w:ascii="宋体" w:hAnsi="宋体"/>
                <w:b w:val="0"/>
                <w:bCs/>
                <w:color w:val="000000" w:themeColor="text1"/>
                <w:szCs w:val="21"/>
                <w:lang w:val="en-US" w:eastAsia="zh-CN"/>
                <w14:textFill>
                  <w14:solidFill>
                    <w14:schemeClr w14:val="tx1"/>
                  </w14:solidFill>
                </w14:textFill>
              </w:rPr>
              <w:t>符合国家现行质量标准和行业标准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ind w:firstLine="420" w:firstLineChars="200"/>
              <w:jc w:val="left"/>
              <w:rPr>
                <w:rFonts w:hint="eastAsia"/>
                <w:b/>
                <w:bCs/>
                <w:color w:val="000000" w:themeColor="text1"/>
                <w14:textFill>
                  <w14:solidFill>
                    <w14:schemeClr w14:val="tx1"/>
                  </w14:solidFill>
                </w14:textFill>
              </w:rPr>
            </w:pPr>
            <w:r>
              <w:rPr>
                <w:rFonts w:hint="eastAsia"/>
                <w:color w:val="000000" w:themeColor="text1"/>
                <w14:textFill>
                  <w14:solidFill>
                    <w14:schemeClr w14:val="tx1"/>
                  </w14:solidFill>
                </w14:textFill>
              </w:rPr>
              <w:t>（一）资质</w:t>
            </w:r>
            <w:r>
              <w:rPr>
                <w:rFonts w:hint="eastAsia"/>
                <w:color w:val="000000" w:themeColor="text1"/>
                <w:lang w:val="en-US" w:eastAsia="zh-CN"/>
                <w14:textFill>
                  <w14:solidFill>
                    <w14:schemeClr w14:val="tx1"/>
                  </w14:solidFill>
                </w14:textFill>
              </w:rPr>
              <w:t>要求</w:t>
            </w:r>
            <w:r>
              <w:rPr>
                <w:rFonts w:hint="eastAsia"/>
                <w:color w:val="000000" w:themeColor="text1"/>
                <w14:textFill>
                  <w14:solidFill>
                    <w14:schemeClr w14:val="tx1"/>
                  </w14:solidFill>
                </w14:textFill>
              </w:rPr>
              <w:t>：</w:t>
            </w:r>
            <w:r>
              <w:rPr>
                <w:rFonts w:hint="eastAsia"/>
                <w:b/>
                <w:bCs/>
                <w:color w:val="000000" w:themeColor="text1"/>
                <w:lang w:val="en-US" w:eastAsia="zh-CN"/>
                <w14:textFill>
                  <w14:solidFill>
                    <w14:schemeClr w14:val="tx1"/>
                  </w14:solidFill>
                </w14:textFill>
              </w:rPr>
              <w:t>持有经工商行政管理部门登记注册的合法有效营业执照，并具有完成本次采购的供货或服务能力。</w:t>
            </w:r>
          </w:p>
          <w:p>
            <w:pPr>
              <w:spacing w:line="500" w:lineRule="exact"/>
              <w:ind w:firstLine="420" w:firstLineChars="20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（二）资格要求</w:t>
            </w:r>
            <w:r>
              <w:rPr>
                <w:rFonts w:hint="eastAsia"/>
                <w:b/>
                <w:bCs/>
                <w:color w:val="000000" w:themeColor="text1"/>
                <w:lang w:val="en-US" w:eastAsia="zh-CN"/>
                <w14:textFill>
                  <w14:solidFill>
                    <w14:schemeClr w14:val="tx1"/>
                  </w14:solidFill>
                </w14:textFill>
              </w:rPr>
              <w:t>（应在竞价文件中进行响应，可统一以承诺函形式体现）</w:t>
            </w:r>
          </w:p>
          <w:p>
            <w:pPr>
              <w:spacing w:line="500" w:lineRule="exact"/>
              <w:ind w:firstLine="420" w:firstLineChars="200"/>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（1）具有独立承担民事责任的能力</w:t>
            </w:r>
            <w:r>
              <w:rPr>
                <w:rFonts w:hint="eastAsia"/>
                <w:color w:val="000000" w:themeColor="text1"/>
                <w:lang w:eastAsia="zh-CN"/>
                <w14:textFill>
                  <w14:solidFill>
                    <w14:schemeClr w14:val="tx1"/>
                  </w14:solidFill>
                </w14:textFill>
              </w:rPr>
              <w:t>；</w:t>
            </w:r>
          </w:p>
          <w:p>
            <w:pPr>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w:t>
            </w:r>
          </w:p>
          <w:p>
            <w:pPr>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w:t>
            </w:r>
            <w:r>
              <w:rPr>
                <w:rFonts w:hint="eastAsia"/>
                <w:color w:val="000000" w:themeColor="text1"/>
                <w:lang w:val="en-US" w:eastAsia="zh-CN"/>
                <w14:textFill>
                  <w14:solidFill>
                    <w14:schemeClr w14:val="tx1"/>
                  </w14:solidFill>
                </w14:textFill>
              </w:rPr>
              <w:t>条件和</w:t>
            </w:r>
            <w:r>
              <w:rPr>
                <w:rFonts w:hint="eastAsia"/>
                <w:color w:val="000000" w:themeColor="text1"/>
                <w14:textFill>
                  <w14:solidFill>
                    <w14:schemeClr w14:val="tx1"/>
                  </w14:solidFill>
                </w14:textFill>
              </w:rPr>
              <w:t>能力；</w:t>
            </w:r>
          </w:p>
          <w:p>
            <w:pPr>
              <w:spacing w:line="500" w:lineRule="exact"/>
              <w:ind w:firstLine="420" w:firstLineChars="20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（4）有依法缴纳税收和社会保障资金的良好记录；</w:t>
            </w:r>
          </w:p>
          <w:p>
            <w:pPr>
              <w:spacing w:line="500" w:lineRule="exact"/>
              <w:ind w:firstLine="420" w:firstLineChars="200"/>
              <w:jc w:val="lef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5</w:t>
            </w:r>
            <w:r>
              <w:rPr>
                <w:rFonts w:hint="eastAsia"/>
                <w:color w:val="000000" w:themeColor="text1"/>
                <w:lang w:eastAsia="zh-CN"/>
                <w14:textFill>
                  <w14:solidFill>
                    <w14:schemeClr w14:val="tx1"/>
                  </w14:solidFill>
                </w14:textFill>
              </w:rPr>
              <w:t>）参加本次竞价前三年内，在经营活动中没有重大违法记录；</w:t>
            </w:r>
          </w:p>
          <w:p>
            <w:pPr>
              <w:spacing w:line="500" w:lineRule="exact"/>
              <w:ind w:firstLine="420" w:firstLineChars="200"/>
              <w:jc w:val="left"/>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递交的投标文件所有材料均真实</w:t>
            </w:r>
            <w:r>
              <w:rPr>
                <w:rFonts w:hint="eastAsia"/>
                <w:color w:val="000000" w:themeColor="text1"/>
                <w:lang w:val="en-US" w:eastAsia="zh-CN"/>
                <w14:textFill>
                  <w14:solidFill>
                    <w14:schemeClr w14:val="tx1"/>
                  </w14:solidFill>
                </w14:textFill>
              </w:rPr>
              <w:t>有效，且</w:t>
            </w:r>
            <w:r>
              <w:rPr>
                <w:rFonts w:hint="eastAsia"/>
                <w:color w:val="000000" w:themeColor="text1"/>
                <w:lang w:eastAsia="zh-CN"/>
                <w14:textFill>
                  <w14:solidFill>
                    <w14:schemeClr w14:val="tx1"/>
                  </w14:solidFill>
                </w14:textFill>
              </w:rPr>
              <w:t>与本次竞价其他投标人无关联；</w:t>
            </w:r>
          </w:p>
          <w:p>
            <w:pPr>
              <w:spacing w:line="500" w:lineRule="exact"/>
              <w:ind w:firstLine="420" w:firstLineChars="200"/>
              <w:jc w:val="left"/>
              <w:rPr>
                <w:rFonts w:hint="default"/>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7</w:t>
            </w:r>
            <w:r>
              <w:rPr>
                <w:rFonts w:hint="eastAsia"/>
                <w:color w:val="000000" w:themeColor="text1"/>
                <w:lang w:eastAsia="zh-CN"/>
                <w14:textFill>
                  <w14:solidFill>
                    <w14:schemeClr w14:val="tx1"/>
                  </w14:solidFill>
                </w14:textFill>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rPr>
              <w:t>发送</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b/>
                <w:bCs w:val="0"/>
                <w:color w:val="000000" w:themeColor="text1"/>
                <w:szCs w:val="21"/>
                <w14:textFill>
                  <w14:solidFill>
                    <w14:schemeClr w14:val="tx1"/>
                  </w14:solidFill>
                </w14:textFill>
              </w:rPr>
              <w:t>时间：</w:t>
            </w:r>
            <w:r>
              <w:rPr>
                <w:rFonts w:hint="eastAsia" w:ascii="宋体" w:hAnsi="宋体"/>
                <w:b/>
                <w:bCs w:val="0"/>
                <w:color w:val="000000" w:themeColor="text1"/>
                <w:szCs w:val="21"/>
                <w:lang w:val="en-US" w:eastAsia="zh-CN"/>
                <w14:textFill>
                  <w14:solidFill>
                    <w14:schemeClr w14:val="tx1"/>
                  </w14:solidFill>
                </w14:textFill>
              </w:rPr>
              <w:t>2023</w:t>
            </w:r>
            <w:r>
              <w:rPr>
                <w:rFonts w:hint="eastAsia" w:ascii="宋体" w:hAnsi="宋体"/>
                <w:b/>
                <w:bCs w:val="0"/>
                <w:color w:val="000000" w:themeColor="text1"/>
                <w:szCs w:val="21"/>
                <w14:textFill>
                  <w14:solidFill>
                    <w14:schemeClr w14:val="tx1"/>
                  </w14:solidFill>
                </w14:textFill>
              </w:rPr>
              <w:t>年</w:t>
            </w:r>
            <w:r>
              <w:rPr>
                <w:rFonts w:hint="eastAsia" w:ascii="宋体" w:hAnsi="宋体"/>
                <w:b/>
                <w:bCs w:val="0"/>
                <w:color w:val="000000" w:themeColor="text1"/>
                <w:szCs w:val="21"/>
                <w:lang w:val="en-US" w:eastAsia="zh-CN"/>
                <w14:textFill>
                  <w14:solidFill>
                    <w14:schemeClr w14:val="tx1"/>
                  </w14:solidFill>
                </w14:textFill>
              </w:rPr>
              <w:t>1</w:t>
            </w:r>
            <w:r>
              <w:rPr>
                <w:rFonts w:hint="eastAsia" w:ascii="宋体" w:hAnsi="宋体"/>
                <w:b/>
                <w:bCs w:val="0"/>
                <w:color w:val="000000" w:themeColor="text1"/>
                <w:szCs w:val="21"/>
                <w14:textFill>
                  <w14:solidFill>
                    <w14:schemeClr w14:val="tx1"/>
                  </w14:solidFill>
                </w14:textFill>
              </w:rPr>
              <w:t>月</w:t>
            </w:r>
            <w:r>
              <w:rPr>
                <w:rFonts w:hint="eastAsia" w:ascii="宋体" w:hAnsi="宋体"/>
                <w:b/>
                <w:bCs w:val="0"/>
                <w:color w:val="000000" w:themeColor="text1"/>
                <w:szCs w:val="21"/>
                <w:lang w:val="en-US" w:eastAsia="zh-CN"/>
                <w14:textFill>
                  <w14:solidFill>
                    <w14:schemeClr w14:val="tx1"/>
                  </w14:solidFill>
                </w14:textFill>
              </w:rPr>
              <w:t>30</w:t>
            </w:r>
            <w:r>
              <w:rPr>
                <w:rFonts w:hint="eastAsia" w:ascii="宋体" w:hAnsi="宋体"/>
                <w:b/>
                <w:bCs w:val="0"/>
                <w:color w:val="000000" w:themeColor="text1"/>
                <w:szCs w:val="21"/>
                <w14:textFill>
                  <w14:solidFill>
                    <w14:schemeClr w14:val="tx1"/>
                  </w14:solidFill>
                </w14:textFill>
              </w:rPr>
              <w:t>日—</w:t>
            </w:r>
            <w:r>
              <w:rPr>
                <w:rFonts w:hint="eastAsia" w:ascii="宋体" w:hAnsi="宋体"/>
                <w:b/>
                <w:bCs w:val="0"/>
                <w:color w:val="000000" w:themeColor="text1"/>
                <w:szCs w:val="21"/>
                <w:lang w:val="en-US" w:eastAsia="zh-CN"/>
                <w14:textFill>
                  <w14:solidFill>
                    <w14:schemeClr w14:val="tx1"/>
                  </w14:solidFill>
                </w14:textFill>
              </w:rPr>
              <w:t>2023</w:t>
            </w:r>
            <w:r>
              <w:rPr>
                <w:rFonts w:hint="eastAsia" w:ascii="宋体" w:hAnsi="宋体"/>
                <w:b/>
                <w:bCs w:val="0"/>
                <w:color w:val="000000" w:themeColor="text1"/>
                <w:szCs w:val="21"/>
                <w14:textFill>
                  <w14:solidFill>
                    <w14:schemeClr w14:val="tx1"/>
                  </w14:solidFill>
                </w14:textFill>
              </w:rPr>
              <w:t>年</w:t>
            </w:r>
            <w:r>
              <w:rPr>
                <w:rFonts w:hint="eastAsia" w:ascii="宋体" w:hAnsi="宋体"/>
                <w:b/>
                <w:bCs w:val="0"/>
                <w:color w:val="000000" w:themeColor="text1"/>
                <w:szCs w:val="21"/>
                <w:lang w:val="en-US" w:eastAsia="zh-CN"/>
                <w14:textFill>
                  <w14:solidFill>
                    <w14:schemeClr w14:val="tx1"/>
                  </w14:solidFill>
                </w14:textFill>
              </w:rPr>
              <w:t>2</w:t>
            </w:r>
            <w:r>
              <w:rPr>
                <w:rFonts w:hint="eastAsia" w:ascii="宋体" w:hAnsi="宋体"/>
                <w:b/>
                <w:bCs w:val="0"/>
                <w:color w:val="000000" w:themeColor="text1"/>
                <w:szCs w:val="21"/>
                <w14:textFill>
                  <w14:solidFill>
                    <w14:schemeClr w14:val="tx1"/>
                  </w14:solidFill>
                </w14:textFill>
              </w:rPr>
              <w:t>月</w:t>
            </w:r>
            <w:r>
              <w:rPr>
                <w:rFonts w:hint="eastAsia" w:ascii="宋体" w:hAnsi="宋体"/>
                <w:b/>
                <w:bCs w:val="0"/>
                <w:color w:val="000000" w:themeColor="text1"/>
                <w:szCs w:val="21"/>
                <w:lang w:val="en-US" w:eastAsia="zh-CN"/>
                <w14:textFill>
                  <w14:solidFill>
                    <w14:schemeClr w14:val="tx1"/>
                  </w14:solidFill>
                </w14:textFill>
              </w:rPr>
              <w:t>1</w:t>
            </w:r>
            <w:r>
              <w:rPr>
                <w:rFonts w:hint="eastAsia" w:ascii="宋体" w:hAnsi="宋体"/>
                <w:b/>
                <w:bCs w:val="0"/>
                <w:color w:val="000000" w:themeColor="text1"/>
                <w:szCs w:val="21"/>
                <w14:textFill>
                  <w14:solidFill>
                    <w14:schemeClr w14:val="tx1"/>
                  </w14:solidFill>
                </w14:textFill>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1.最高限价</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含税</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eastAsia="宋体" w:cs="宋体"/>
                <w:i w:val="0"/>
                <w:iCs w:val="0"/>
                <w:snapToGrid w:val="0"/>
                <w:color w:val="000000"/>
                <w:kern w:val="0"/>
                <w:sz w:val="22"/>
                <w:szCs w:val="22"/>
                <w:u w:val="single"/>
                <w:lang w:val="en-US" w:eastAsia="zh-CN" w:bidi="ar"/>
              </w:rPr>
              <w:t>472726.95</w:t>
            </w:r>
            <w:r>
              <w:rPr>
                <w:rFonts w:hint="eastAsia" w:ascii="宋体" w:hAnsi="宋体"/>
                <w:b w:val="0"/>
                <w:bCs/>
                <w:color w:val="000000" w:themeColor="text1"/>
                <w:szCs w:val="21"/>
                <w:u w:val="single"/>
                <w:lang w:val="en-US" w:eastAsia="zh-CN"/>
                <w14:textFill>
                  <w14:solidFill>
                    <w14:schemeClr w14:val="tx1"/>
                  </w14:solidFill>
                </w14:textFill>
              </w:rPr>
              <w:t>元</w:t>
            </w:r>
            <w:r>
              <w:rPr>
                <w:rFonts w:hint="eastAsia" w:ascii="宋体" w:hAnsi="宋体"/>
                <w:b/>
                <w:bCs w:val="0"/>
                <w:color w:val="000000" w:themeColor="text1"/>
                <w:szCs w:val="21"/>
                <w:u w:val="single"/>
                <w:lang w:val="en-US"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w:t>
            </w:r>
            <w:r>
              <w:rPr>
                <w:rFonts w:hint="eastAsia" w:ascii="宋体" w:hAnsi="宋体"/>
                <w:b/>
                <w:bCs w:val="0"/>
                <w:color w:val="000000" w:themeColor="text1"/>
                <w:szCs w:val="21"/>
                <w14:textFill>
                  <w14:solidFill>
                    <w14:schemeClr w14:val="tx1"/>
                  </w14:solidFill>
                </w14:textFill>
              </w:rPr>
              <w:t>自主报价，报价总价及各项清单价</w:t>
            </w:r>
            <w:r>
              <w:rPr>
                <w:rFonts w:hint="eastAsia" w:ascii="宋体" w:hAnsi="宋体"/>
                <w:b/>
                <w:bCs w:val="0"/>
                <w:color w:val="000000" w:themeColor="text1"/>
                <w:szCs w:val="21"/>
                <w:lang w:val="en-US" w:eastAsia="zh-CN"/>
                <w14:textFill>
                  <w14:solidFill>
                    <w14:schemeClr w14:val="tx1"/>
                  </w14:solidFill>
                </w14:textFill>
              </w:rPr>
              <w:t>均</w:t>
            </w:r>
            <w:r>
              <w:rPr>
                <w:rFonts w:hint="eastAsia" w:ascii="宋体" w:hAnsi="宋体"/>
                <w:b/>
                <w:bCs w:val="0"/>
                <w:color w:val="000000" w:themeColor="text1"/>
                <w:szCs w:val="21"/>
                <w14:textFill>
                  <w14:solidFill>
                    <w14:schemeClr w14:val="tx1"/>
                  </w14:solidFill>
                </w14:textFill>
              </w:rPr>
              <w:t>不得高于</w:t>
            </w:r>
            <w:r>
              <w:rPr>
                <w:rFonts w:hint="eastAsia" w:ascii="宋体" w:hAnsi="宋体"/>
                <w:b/>
                <w:bCs w:val="0"/>
                <w:color w:val="000000" w:themeColor="text1"/>
                <w:szCs w:val="21"/>
                <w:lang w:val="en-US" w:eastAsia="zh-CN"/>
                <w14:textFill>
                  <w14:solidFill>
                    <w14:schemeClr w14:val="tx1"/>
                  </w14:solidFill>
                </w14:textFill>
              </w:rPr>
              <w:t>最高限价及控制单价</w:t>
            </w:r>
            <w:r>
              <w:rPr>
                <w:rFonts w:hint="eastAsia" w:ascii="宋体" w:hAnsi="宋体"/>
                <w:b/>
                <w:bCs w:val="0"/>
                <w:color w:val="000000" w:themeColor="text1"/>
                <w:szCs w:val="21"/>
                <w14:textFill>
                  <w14:solidFill>
                    <w14:schemeClr w14:val="tx1"/>
                  </w14:solidFill>
                </w14:textFill>
              </w:rPr>
              <w:t>，供应商在报价时应慎重考虑</w:t>
            </w:r>
            <w:r>
              <w:rPr>
                <w:rFonts w:hint="eastAsia" w:ascii="宋体" w:hAnsi="宋体"/>
                <w:b/>
                <w:bCs w:val="0"/>
                <w:color w:val="000000" w:themeColor="text1"/>
                <w:szCs w:val="21"/>
                <w:lang w:eastAsia="zh-CN"/>
                <w14:textFill>
                  <w14:solidFill>
                    <w14:schemeClr w14:val="tx1"/>
                  </w14:solidFill>
                </w14:textFill>
              </w:rPr>
              <w:t>，超过控制价将视为无效文件</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供应商应</w:t>
            </w:r>
            <w:r>
              <w:rPr>
                <w:rFonts w:hint="eastAsia" w:ascii="宋体" w:hAnsi="宋体"/>
                <w:b/>
                <w:bCs w:val="0"/>
                <w:color w:val="000000" w:themeColor="text1"/>
                <w:szCs w:val="21"/>
                <w14:textFill>
                  <w14:solidFill>
                    <w14:schemeClr w14:val="tx1"/>
                  </w14:solidFill>
                </w14:textFill>
              </w:rPr>
              <w:t>按照</w:t>
            </w:r>
            <w:r>
              <w:rPr>
                <w:rFonts w:hint="eastAsia" w:ascii="宋体" w:hAnsi="宋体"/>
                <w:b/>
                <w:bCs w:val="0"/>
                <w:color w:val="000000" w:themeColor="text1"/>
                <w:szCs w:val="21"/>
                <w:lang w:eastAsia="zh-CN"/>
                <w14:textFill>
                  <w14:solidFill>
                    <w14:schemeClr w14:val="tx1"/>
                  </w14:solidFill>
                </w14:textFill>
              </w:rPr>
              <w:t>竞价</w:t>
            </w:r>
            <w:r>
              <w:rPr>
                <w:rFonts w:hint="eastAsia" w:ascii="宋体" w:hAnsi="宋体"/>
                <w:b/>
                <w:bCs w:val="0"/>
                <w:color w:val="000000" w:themeColor="text1"/>
                <w:szCs w:val="21"/>
                <w:lang w:val="en-US" w:eastAsia="zh-CN"/>
                <w14:textFill>
                  <w14:solidFill>
                    <w14:schemeClr w14:val="tx1"/>
                  </w14:solidFill>
                </w14:textFill>
              </w:rPr>
              <w:t>文件中的格式文本</w:t>
            </w:r>
            <w:r>
              <w:rPr>
                <w:rFonts w:hint="eastAsia" w:ascii="宋体" w:hAnsi="宋体"/>
                <w:b/>
                <w:bCs w:val="0"/>
                <w:color w:val="000000" w:themeColor="text1"/>
                <w:szCs w:val="21"/>
                <w14:textFill>
                  <w14:solidFill>
                    <w14:schemeClr w14:val="tx1"/>
                  </w14:solidFill>
                </w14:textFill>
              </w:rPr>
              <w:t>要求</w:t>
            </w:r>
            <w:r>
              <w:rPr>
                <w:rFonts w:hint="eastAsia" w:ascii="宋体" w:hAnsi="宋体"/>
                <w:b/>
                <w:bCs w:val="0"/>
                <w:color w:val="000000" w:themeColor="text1"/>
                <w:szCs w:val="21"/>
                <w:lang w:val="en-US" w:eastAsia="zh-CN"/>
                <w14:textFill>
                  <w14:solidFill>
                    <w14:schemeClr w14:val="tx1"/>
                  </w14:solidFill>
                </w14:textFill>
              </w:rPr>
              <w:t>编制竞价文件</w:t>
            </w:r>
            <w:r>
              <w:rPr>
                <w:rFonts w:hint="eastAsia" w:ascii="宋体" w:hAnsi="宋体"/>
                <w:b/>
                <w:bCs w:val="0"/>
                <w:color w:val="000000" w:themeColor="text1"/>
                <w:szCs w:val="21"/>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供应商</w:t>
            </w:r>
            <w:r>
              <w:rPr>
                <w:rFonts w:hint="eastAsia" w:ascii="宋体" w:hAnsi="宋体"/>
                <w:b/>
                <w:bCs w:val="0"/>
                <w:color w:val="000000" w:themeColor="text1"/>
                <w:szCs w:val="21"/>
                <w14:textFill>
                  <w14:solidFill>
                    <w14:schemeClr w14:val="tx1"/>
                  </w14:solidFill>
                </w14:textFill>
              </w:rPr>
              <w:t>私自变更</w:t>
            </w:r>
            <w:r>
              <w:rPr>
                <w:rFonts w:hint="eastAsia" w:ascii="宋体" w:hAnsi="宋体"/>
                <w:b/>
                <w:bCs w:val="0"/>
                <w:color w:val="000000" w:themeColor="text1"/>
                <w:szCs w:val="21"/>
                <w:lang w:val="en-US" w:eastAsia="zh-CN"/>
                <w14:textFill>
                  <w14:solidFill>
                    <w14:schemeClr w14:val="tx1"/>
                  </w14:solidFill>
                </w14:textFill>
              </w:rPr>
              <w:t>实质性</w:t>
            </w:r>
            <w:r>
              <w:rPr>
                <w:rFonts w:hint="eastAsia" w:ascii="宋体" w:hAnsi="宋体"/>
                <w:b/>
                <w:bCs w:val="0"/>
                <w:color w:val="000000" w:themeColor="text1"/>
                <w:szCs w:val="21"/>
                <w14:textFill>
                  <w14:solidFill>
                    <w14:schemeClr w14:val="tx1"/>
                  </w14:solidFill>
                </w14:textFill>
              </w:rPr>
              <w:t>内容，</w:t>
            </w:r>
            <w:r>
              <w:rPr>
                <w:rFonts w:hint="eastAsia" w:ascii="宋体" w:hAnsi="宋体"/>
                <w:b/>
                <w:bCs w:val="0"/>
                <w:color w:val="000000" w:themeColor="text1"/>
                <w:szCs w:val="21"/>
                <w:lang w:val="en-US" w:eastAsia="zh-CN"/>
                <w14:textFill>
                  <w14:solidFill>
                    <w14:schemeClr w14:val="tx1"/>
                  </w14:solidFill>
                </w14:textFill>
              </w:rPr>
              <w:t>采购人</w:t>
            </w:r>
            <w:r>
              <w:rPr>
                <w:rFonts w:hint="eastAsia" w:ascii="宋体" w:hAnsi="宋体"/>
                <w:b/>
                <w:bCs w:val="0"/>
                <w:color w:val="000000" w:themeColor="text1"/>
                <w:szCs w:val="21"/>
                <w14:textFill>
                  <w14:solidFill>
                    <w14:schemeClr w14:val="tx1"/>
                  </w14:solidFill>
                </w14:textFill>
              </w:rPr>
              <w:t>有权拒绝</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采购人认可的除外</w:t>
            </w:r>
            <w:r>
              <w:rPr>
                <w:rFonts w:hint="eastAsia" w:ascii="宋体" w:hAnsi="宋体"/>
                <w:b/>
                <w:bCs w:val="0"/>
                <w:color w:val="000000" w:themeColor="text1"/>
                <w:szCs w:val="21"/>
                <w:lang w:eastAsia="zh-CN"/>
                <w14:textFill>
                  <w14:solidFill>
                    <w14:schemeClr w14:val="tx1"/>
                  </w14:solidFill>
                </w14:textFill>
              </w:rPr>
              <w:t>），</w:t>
            </w:r>
            <w:r>
              <w:rPr>
                <w:rFonts w:hint="eastAsia" w:ascii="宋体" w:hAnsi="宋体"/>
                <w:b/>
                <w:bCs w:val="0"/>
                <w:color w:val="000000" w:themeColor="text1"/>
                <w:szCs w:val="21"/>
                <w:lang w:val="en-US" w:eastAsia="zh-CN"/>
                <w14:textFill>
                  <w14:solidFill>
                    <w14:schemeClr w14:val="tx1"/>
                  </w14:solidFill>
                </w14:textFill>
              </w:rPr>
              <w:t>其竞价文件作无效响应处理</w:t>
            </w:r>
            <w:r>
              <w:rPr>
                <w:rFonts w:hint="eastAsia" w:ascii="宋体" w:hAnsi="宋体"/>
                <w:b/>
                <w:bCs w:val="0"/>
                <w:color w:val="000000" w:themeColor="text1"/>
                <w:szCs w:val="21"/>
                <w14:textFill>
                  <w14:solidFill>
                    <w14:schemeClr w14:val="tx1"/>
                  </w14:solidFill>
                </w14:textFill>
              </w:rPr>
              <w:t>。</w:t>
            </w:r>
          </w:p>
          <w:p>
            <w:pPr>
              <w:tabs>
                <w:tab w:val="left" w:pos="458"/>
              </w:tabs>
              <w:ind w:firstLine="210" w:firstLineChars="100"/>
              <w:rPr>
                <w:rFonts w:hint="eastAsia" w:ascii="宋体" w:hAnsi="宋体"/>
                <w:b/>
                <w:bCs w:val="0"/>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2.报价</w:t>
            </w:r>
            <w:r>
              <w:rPr>
                <w:rFonts w:hint="eastAsia" w:ascii="宋体" w:hAnsi="宋体"/>
                <w:b w:val="0"/>
                <w:bCs/>
                <w:color w:val="000000" w:themeColor="text1"/>
                <w:szCs w:val="21"/>
                <w:lang w:val="en-US" w:eastAsia="zh-CN"/>
                <w14:textFill>
                  <w14:solidFill>
                    <w14:schemeClr w14:val="tx1"/>
                  </w14:solidFill>
                </w14:textFill>
              </w:rPr>
              <w:t>函</w:t>
            </w:r>
            <w:r>
              <w:rPr>
                <w:rFonts w:hint="eastAsia" w:ascii="宋体" w:hAnsi="宋体"/>
                <w:b w:val="0"/>
                <w:bCs/>
                <w:color w:val="000000" w:themeColor="text1"/>
                <w:szCs w:val="21"/>
                <w14:textFill>
                  <w14:solidFill>
                    <w14:schemeClr w14:val="tx1"/>
                  </w14:solidFill>
                </w14:textFill>
              </w:rPr>
              <w:t>（</w:t>
            </w:r>
            <w:r>
              <w:rPr>
                <w:rFonts w:hint="eastAsia" w:ascii="宋体" w:hAnsi="宋体"/>
                <w:b w:val="0"/>
                <w:bCs/>
                <w:color w:val="000000" w:themeColor="text1"/>
                <w:szCs w:val="21"/>
                <w:lang w:val="en-US" w:eastAsia="zh-CN"/>
                <w14:textFill>
                  <w14:solidFill>
                    <w14:schemeClr w14:val="tx1"/>
                  </w14:solidFill>
                </w14:textFill>
              </w:rPr>
              <w:t>竞价</w:t>
            </w:r>
            <w:r>
              <w:rPr>
                <w:rFonts w:hint="eastAsia" w:ascii="宋体" w:hAnsi="宋体"/>
                <w:b w:val="0"/>
                <w:bCs/>
                <w:color w:val="000000" w:themeColor="text1"/>
                <w:szCs w:val="21"/>
                <w14:textFill>
                  <w14:solidFill>
                    <w14:schemeClr w14:val="tx1"/>
                  </w14:solidFill>
                </w14:textFill>
              </w:rPr>
              <w:t>书）组成：</w:t>
            </w:r>
            <w:r>
              <w:rPr>
                <w:rFonts w:hint="eastAsia" w:ascii="宋体" w:hAnsi="宋体"/>
                <w:b/>
                <w:bCs w:val="0"/>
                <w:color w:val="000000" w:themeColor="text1"/>
                <w:szCs w:val="21"/>
                <w:lang w:val="en-US" w:eastAsia="zh-CN"/>
                <w14:textFill>
                  <w14:solidFill>
                    <w14:schemeClr w14:val="tx1"/>
                  </w14:solidFill>
                </w14:textFill>
              </w:rPr>
              <w:t>1、</w:t>
            </w:r>
            <w:r>
              <w:rPr>
                <w:rFonts w:hint="eastAsia" w:ascii="宋体" w:hAnsi="宋体" w:cs="Times New Roman"/>
                <w:b/>
                <w:bCs w:val="0"/>
                <w:color w:val="000000" w:themeColor="text1"/>
                <w:szCs w:val="21"/>
                <w:lang w:val="en-US" w:eastAsia="zh-CN"/>
                <w14:textFill>
                  <w14:solidFill>
                    <w14:schemeClr w14:val="tx1"/>
                  </w14:solidFill>
                </w14:textFill>
              </w:rPr>
              <w:t>竞价响应函；2、报价函及采购清单；3、法定代表人身份证明或授权委托书；4、承诺函；5、供应商自 2021年 1 月 1 日以来至今（含  2021年 1 月 1 日，以签订合同时间为准。业绩须提供合同）签订的与本次采购内容有关的项目业绩（合同价）不低于29万）。</w:t>
            </w:r>
          </w:p>
          <w:p>
            <w:pPr>
              <w:ind w:firstLine="211" w:firstLineChars="100"/>
              <w:rPr>
                <w:rFonts w:hint="default" w:ascii="宋体" w:hAnsi="宋体" w:eastAsia="宋体"/>
                <w:b w:val="0"/>
                <w:bCs/>
                <w:color w:val="000000" w:themeColor="text1"/>
                <w:szCs w:val="21"/>
                <w:lang w:val="en-US" w:eastAsia="zh-CN"/>
                <w14:textFill>
                  <w14:solidFill>
                    <w14:schemeClr w14:val="tx1"/>
                  </w14:solidFill>
                </w14:textFill>
              </w:rPr>
            </w:pPr>
            <w:r>
              <w:rPr>
                <w:rFonts w:hint="eastAsia" w:ascii="宋体" w:hAnsi="宋体"/>
                <w:b/>
                <w:bCs w:val="0"/>
                <w:color w:val="000000" w:themeColor="text1"/>
                <w:szCs w:val="21"/>
                <w:lang w:val="en-US" w:eastAsia="zh-CN"/>
                <w14:textFill>
                  <w14:solidFill>
                    <w14:schemeClr w14:val="tx1"/>
                  </w14:solidFill>
                </w14:textFill>
              </w:rPr>
              <w:t>上述报价函组成附件均须胶装成册后密封盖章，不得散页和未密封递交。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采用经</w:t>
            </w:r>
            <w:r>
              <w:rPr>
                <w:rFonts w:hint="eastAsia" w:ascii="宋体" w:hAnsi="宋体"/>
                <w:b w:val="0"/>
                <w:bCs/>
                <w:color w:val="000000" w:themeColor="text1"/>
                <w:szCs w:val="21"/>
                <w:lang w:val="en-US" w:eastAsia="zh-CN"/>
                <w14:textFill>
                  <w14:solidFill>
                    <w14:schemeClr w14:val="tx1"/>
                  </w14:solidFill>
                </w14:textFill>
              </w:rPr>
              <w:t>评审的最</w:t>
            </w:r>
            <w:r>
              <w:rPr>
                <w:rFonts w:hint="eastAsia" w:ascii="宋体" w:hAnsi="宋体"/>
                <w:b w:val="0"/>
                <w:bCs/>
                <w:color w:val="000000" w:themeColor="text1"/>
                <w:szCs w:val="21"/>
                <w14:textFill>
                  <w14:solidFill>
                    <w14:schemeClr w14:val="tx1"/>
                  </w14:solidFill>
                </w14:textFill>
              </w:rPr>
              <w:t>低</w:t>
            </w:r>
            <w:r>
              <w:rPr>
                <w:rFonts w:hint="eastAsia" w:ascii="宋体" w:hAnsi="宋体"/>
                <w:b w:val="0"/>
                <w:bCs/>
                <w:color w:val="000000" w:themeColor="text1"/>
                <w:szCs w:val="21"/>
                <w:lang w:val="en-US" w:eastAsia="zh-CN"/>
                <w14:textFill>
                  <w14:solidFill>
                    <w14:schemeClr w14:val="tx1"/>
                  </w14:solidFill>
                </w14:textFill>
              </w:rPr>
              <w:t>投标</w:t>
            </w:r>
            <w:r>
              <w:rPr>
                <w:rFonts w:hint="eastAsia" w:ascii="宋体" w:hAnsi="宋体"/>
                <w:b w:val="0"/>
                <w:bCs/>
                <w:color w:val="000000" w:themeColor="text1"/>
                <w:szCs w:val="21"/>
                <w14:textFill>
                  <w14:solidFill>
                    <w14:schemeClr w14:val="tx1"/>
                  </w14:solidFill>
                </w14:textFill>
              </w:rPr>
              <w:t>价法。</w:t>
            </w:r>
            <w:r>
              <w:rPr>
                <w:rFonts w:hint="eastAsia" w:ascii="宋体" w:hAnsi="宋体"/>
                <w:b w:val="0"/>
                <w:bCs/>
                <w:color w:val="000000" w:themeColor="text1"/>
                <w:szCs w:val="21"/>
                <w:lang w:val="en-US" w:eastAsia="zh-CN"/>
                <w14:textFill>
                  <w14:solidFill>
                    <w14:schemeClr w14:val="tx1"/>
                  </w14:solidFill>
                </w14:textFill>
              </w:rPr>
              <w:t>采购人对竞价人的不含税报价进行评比，确定前三名中选候选人并进行公示。在公示结束后结合对中选候选人报价、合同履约能力和履约风险等方面的复核考察情况，自主确定最终中选人，达到优质采购的目的。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pageBreakBefore w:val="0"/>
              <w:widowControl/>
              <w:numPr>
                <w:ilvl w:val="0"/>
                <w:numId w:val="0"/>
              </w:numPr>
              <w:tabs>
                <w:tab w:val="left" w:pos="420"/>
              </w:tabs>
              <w:kinsoku/>
              <w:wordWrap/>
              <w:overflowPunct/>
              <w:topLinePunct w:val="0"/>
              <w:autoSpaceDE/>
              <w:autoSpaceDN/>
              <w:bidi w:val="0"/>
              <w:spacing w:line="540" w:lineRule="exact"/>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报价采用</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报价采用固定综合单价</w:t>
            </w:r>
            <w:r>
              <w:rPr>
                <w:rFonts w:hint="eastAsia"/>
                <w:color w:val="000000" w:themeColor="text1"/>
                <w:lang w:val="en-US" w:eastAsia="zh-CN"/>
                <w14:textFill>
                  <w14:solidFill>
                    <w14:schemeClr w14:val="tx1"/>
                  </w14:solidFill>
                </w14:textFill>
              </w:rPr>
              <w:t>，报价包含材料设备费、运输费、上下车费、管理费、利润、税费、风险等全部费用，在整个供货期内均不调整单价，具体金额以实际结算金额为准。</w:t>
            </w:r>
          </w:p>
          <w:p>
            <w:pPr>
              <w:pageBreakBefore w:val="0"/>
              <w:widowControl/>
              <w:numPr>
                <w:ilvl w:val="0"/>
                <w:numId w:val="0"/>
              </w:numPr>
              <w:tabs>
                <w:tab w:val="left" w:pos="420"/>
              </w:tabs>
              <w:kinsoku/>
              <w:wordWrap/>
              <w:overflowPunct/>
              <w:topLinePunct w:val="0"/>
              <w:autoSpaceDE/>
              <w:autoSpaceDN/>
              <w:bidi w:val="0"/>
              <w:spacing w:line="540" w:lineRule="exact"/>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pageBreakBefore w:val="0"/>
              <w:widowControl/>
              <w:numPr>
                <w:ilvl w:val="0"/>
                <w:numId w:val="0"/>
              </w:numPr>
              <w:tabs>
                <w:tab w:val="left" w:pos="420"/>
              </w:tabs>
              <w:kinsoku/>
              <w:wordWrap/>
              <w:overflowPunct/>
              <w:topLinePunct w:val="0"/>
              <w:autoSpaceDE/>
              <w:autoSpaceDN/>
              <w:bidi w:val="0"/>
              <w:spacing w:line="540" w:lineRule="exact"/>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3、投标文件中报价如果出现下列不一致的，可按以下原则进行修改：</w:t>
            </w:r>
          </w:p>
          <w:p>
            <w:pPr>
              <w:pageBreakBefore w:val="0"/>
              <w:widowControl/>
              <w:numPr>
                <w:ilvl w:val="0"/>
                <w:numId w:val="0"/>
              </w:numPr>
              <w:tabs>
                <w:tab w:val="left" w:pos="420"/>
              </w:tabs>
              <w:kinsoku/>
              <w:wordWrap/>
              <w:overflowPunct/>
              <w:topLinePunct w:val="0"/>
              <w:autoSpaceDE/>
              <w:autoSpaceDN/>
              <w:bidi w:val="0"/>
              <w:spacing w:line="540" w:lineRule="exact"/>
              <w:jc w:val="both"/>
              <w:textAlignment w:val="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w:t>
            </w:r>
            <w:r>
              <w:rPr>
                <w:rFonts w:hint="eastAsia"/>
                <w:color w:val="000000" w:themeColor="text1"/>
                <w:lang w:val="en-US" w:eastAsia="zh-CN"/>
                <w14:textFill>
                  <w14:solidFill>
                    <w14:schemeClr w14:val="tx1"/>
                  </w14:solidFill>
                </w14:textFill>
              </w:rPr>
              <w:t>大写金额和小写金额不一致的，以大写金额为准，但大写金额文字存在错误的，应当先对大写金额的文字错误进行澄清、说明或者更正，再行修正。</w:t>
            </w:r>
          </w:p>
          <w:p>
            <w:pPr>
              <w:pageBreakBefore w:val="0"/>
              <w:widowControl/>
              <w:numPr>
                <w:ilvl w:val="0"/>
                <w:numId w:val="0"/>
              </w:numPr>
              <w:tabs>
                <w:tab w:val="left" w:pos="420"/>
              </w:tabs>
              <w:kinsoku/>
              <w:wordWrap/>
              <w:overflowPunct/>
              <w:topLinePunct w:val="0"/>
              <w:autoSpaceDE/>
              <w:autoSpaceDN/>
              <w:bidi w:val="0"/>
              <w:spacing w:line="540" w:lineRule="exact"/>
              <w:jc w:val="both"/>
              <w:textAlignment w:val="auto"/>
              <w:rPr>
                <w:rFonts w:hint="eastAsia"/>
                <w:color w:val="000000" w:themeColor="text1"/>
                <w:lang w:val="en-US" w:eastAsia="zh-CN"/>
                <w14:textFill>
                  <w14:solidFill>
                    <w14:schemeClr w14:val="tx1"/>
                  </w14:solidFill>
                </w14:textFill>
              </w:rPr>
            </w:pPr>
            <w:r>
              <w:rPr>
                <w:rFonts w:hint="default" w:ascii="Calibri" w:hAnsi="Calibri" w:cs="Calibri"/>
                <w:color w:val="000000" w:themeColor="text1"/>
                <w:lang w:val="en-US" w:eastAsia="zh-CN"/>
                <w14:textFill>
                  <w14:solidFill>
                    <w14:schemeClr w14:val="tx1"/>
                  </w14:solidFill>
                </w14:textFill>
              </w:rPr>
              <w:t>②</w:t>
            </w:r>
            <w:r>
              <w:rPr>
                <w:rFonts w:hint="eastAsia"/>
                <w:color w:val="000000" w:themeColor="text1"/>
                <w:lang w:val="en-US" w:eastAsia="zh-CN"/>
                <w14:textFill>
                  <w14:solidFill>
                    <w14:schemeClr w14:val="tx1"/>
                  </w14:solidFill>
                </w14:textFill>
              </w:rPr>
              <w:t>总价金额与按单价汇总金额不一致的，以单价金额计算结果为准，但单价或者单价汇总金额存在数字或者文字错误的，应当先对数字或者文字错误进行澄清、说明或者更正，再行修正。</w:t>
            </w:r>
          </w:p>
          <w:p>
            <w:pPr>
              <w:pageBreakBefore w:val="0"/>
              <w:widowControl/>
              <w:numPr>
                <w:ilvl w:val="0"/>
                <w:numId w:val="0"/>
              </w:numPr>
              <w:tabs>
                <w:tab w:val="left" w:pos="420"/>
              </w:tabs>
              <w:kinsoku/>
              <w:wordWrap/>
              <w:overflowPunct/>
              <w:topLinePunct w:val="0"/>
              <w:autoSpaceDE/>
              <w:autoSpaceDN/>
              <w:bidi w:val="0"/>
              <w:spacing w:line="540" w:lineRule="exact"/>
              <w:jc w:val="both"/>
              <w:textAlignment w:val="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③</w:t>
            </w:r>
            <w:r>
              <w:rPr>
                <w:rFonts w:hint="eastAsia"/>
                <w:color w:val="000000" w:themeColor="text1"/>
                <w:lang w:val="en-US" w:eastAsia="zh-CN"/>
                <w14:textFill>
                  <w14:solidFill>
                    <w14:schemeClr w14:val="tx1"/>
                  </w14:solidFill>
                </w14:textFill>
              </w:rPr>
              <w:t>单价金额小数点或者百分比有明显错位的，以总价为准，修正单价。</w:t>
            </w:r>
          </w:p>
          <w:p>
            <w:pPr>
              <w:pageBreakBefore w:val="0"/>
              <w:widowControl/>
              <w:numPr>
                <w:ilvl w:val="0"/>
                <w:numId w:val="0"/>
              </w:numPr>
              <w:tabs>
                <w:tab w:val="left" w:pos="420"/>
              </w:tabs>
              <w:kinsoku/>
              <w:wordWrap/>
              <w:overflowPunct/>
              <w:topLinePunct w:val="0"/>
              <w:autoSpaceDE/>
              <w:autoSpaceDN/>
              <w:bidi w:val="0"/>
              <w:spacing w:line="540" w:lineRule="exact"/>
              <w:ind w:firstLine="420" w:firstLineChars="200"/>
              <w:jc w:val="both"/>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pageBreakBefore w:val="0"/>
              <w:widowControl/>
              <w:numPr>
                <w:ilvl w:val="0"/>
                <w:numId w:val="0"/>
              </w:numPr>
              <w:tabs>
                <w:tab w:val="left" w:pos="420"/>
              </w:tabs>
              <w:kinsoku/>
              <w:wordWrap/>
              <w:overflowPunct/>
              <w:topLinePunct w:val="0"/>
              <w:autoSpaceDE/>
              <w:autoSpaceDN/>
              <w:bidi w:val="0"/>
              <w:spacing w:line="540" w:lineRule="exact"/>
              <w:jc w:val="both"/>
              <w:textAlignment w:val="auto"/>
              <w:rPr>
                <w:rFonts w:hint="default"/>
                <w:color w:val="000000" w:themeColor="text1"/>
                <w:lang w:val="en-US"/>
                <w14:textFill>
                  <w14:solidFill>
                    <w14:schemeClr w14:val="tx1"/>
                  </w14:solidFill>
                </w14:textFill>
              </w:rPr>
            </w:pPr>
            <w:r>
              <w:rPr>
                <w:rFonts w:hint="eastAsia"/>
                <w:b/>
                <w:bCs/>
                <w:color w:val="000000" w:themeColor="text1"/>
                <w:lang w:val="en-US" w:eastAsia="zh-CN"/>
                <w14:textFill>
                  <w14:solidFill>
                    <w14:schemeClr w14:val="tx1"/>
                  </w14:solidFill>
                </w14:textFill>
              </w:rPr>
              <w:t>4、对于供应商采购清单漏报项，采购人应要求供应商进行澄清说明，确认其漏项价格是否包含在总报价中，若供应商未进行澄清说明则视为其未实质性响应，其竞价响应文件作无效处理。</w:t>
            </w:r>
            <w:r>
              <w:rPr>
                <w:rFonts w:hint="eastAsia" w:ascii="Times New Roman" w:hAnsi="Times New Roman" w:cs="Times New Roman"/>
                <w:b/>
                <w:bCs/>
                <w:color w:val="000000" w:themeColor="text1"/>
                <w:lang w:val="en-US" w:eastAsia="zh-CN"/>
                <w14:textFill>
                  <w14:solidFill>
                    <w14:schemeClr w14:val="tx1"/>
                  </w14:solidFill>
                </w14:textFill>
              </w:rPr>
              <w:t>供应商</w:t>
            </w:r>
            <w:r>
              <w:rPr>
                <w:rFonts w:hint="eastAsia" w:cs="Times New Roman"/>
                <w:b/>
                <w:bCs/>
                <w:color w:val="000000" w:themeColor="text1"/>
                <w:lang w:val="en-US" w:eastAsia="zh-CN"/>
                <w14:textFill>
                  <w14:solidFill>
                    <w14:schemeClr w14:val="tx1"/>
                  </w14:solidFill>
                </w14:textFill>
              </w:rPr>
              <w:t>的澄清</w:t>
            </w:r>
            <w:r>
              <w:rPr>
                <w:rFonts w:hint="eastAsia" w:ascii="Times New Roman" w:hAnsi="Times New Roman" w:cs="Times New Roman"/>
                <w:b/>
                <w:bCs/>
                <w:color w:val="000000" w:themeColor="text1"/>
                <w:lang w:val="en-US" w:eastAsia="zh-CN"/>
                <w14:textFill>
                  <w14:solidFill>
                    <w14:schemeClr w14:val="tx1"/>
                  </w14:solidFill>
                </w14:textFill>
              </w:rPr>
              <w:t>确认</w:t>
            </w:r>
            <w:r>
              <w:rPr>
                <w:rFonts w:hint="eastAsia" w:cs="Times New Roman"/>
                <w:b/>
                <w:bCs/>
                <w:color w:val="000000" w:themeColor="text1"/>
                <w:lang w:val="en-US" w:eastAsia="zh-CN"/>
                <w14:textFill>
                  <w14:solidFill>
                    <w14:schemeClr w14:val="tx1"/>
                  </w14:solidFill>
                </w14:textFill>
              </w:rPr>
              <w:t>应</w:t>
            </w:r>
            <w:r>
              <w:rPr>
                <w:rFonts w:hint="eastAsia" w:ascii="Times New Roman" w:hAnsi="Times New Roman" w:cs="Times New Roman"/>
                <w:b/>
                <w:bCs/>
                <w:color w:val="000000" w:themeColor="text1"/>
                <w:lang w:val="en-US" w:eastAsia="zh-CN"/>
                <w14:textFill>
                  <w14:solidFill>
                    <w14:schemeClr w14:val="tx1"/>
                  </w14:solidFill>
                </w14:textFill>
              </w:rPr>
              <w:t>采取书面且加盖单位公章</w:t>
            </w:r>
            <w:r>
              <w:rPr>
                <w:rFonts w:hint="eastAsia" w:cs="Times New Roman"/>
                <w:b/>
                <w:bCs/>
                <w:color w:val="000000" w:themeColor="text1"/>
                <w:lang w:val="en-US" w:eastAsia="zh-CN"/>
                <w14:textFill>
                  <w14:solidFill>
                    <w14:schemeClr w14:val="tx1"/>
                  </w14:solidFill>
                </w14:textFill>
              </w:rPr>
              <w:t>及有效</w:t>
            </w:r>
            <w:r>
              <w:rPr>
                <w:rFonts w:hint="eastAsia" w:ascii="Times New Roman" w:hAnsi="Times New Roman" w:cs="Times New Roman"/>
                <w:b/>
                <w:bCs/>
                <w:color w:val="000000" w:themeColor="text1"/>
                <w:lang w:val="en-US" w:eastAsia="zh-CN"/>
                <w14:textFill>
                  <w14:solidFill>
                    <w14:schemeClr w14:val="tx1"/>
                  </w14:solidFill>
                </w14:textFill>
              </w:rPr>
              <w:t>签字的方式。</w:t>
            </w:r>
            <w:r>
              <w:rPr>
                <w:rFonts w:hint="eastAsia"/>
                <w:b/>
                <w:bCs/>
                <w:color w:val="000000" w:themeColor="text1"/>
                <w:lang w:val="en-US" w:eastAsia="zh-CN"/>
                <w14:textFill>
                  <w14:solidFill>
                    <w14:schemeClr w14:val="tx1"/>
                  </w14:solidFill>
                </w14:textFill>
              </w:rPr>
              <w:t>（注：报价单项漏项数量不得超过采购清单项数的2%，否则作无效响应处理）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1、竞价书</w:t>
            </w:r>
            <w:r>
              <w:rPr>
                <w:rFonts w:hint="eastAsia"/>
                <w:color w:val="000000" w:themeColor="text1"/>
                <w14:textFill>
                  <w14:solidFill>
                    <w14:schemeClr w14:val="tx1"/>
                  </w14:solidFill>
                </w14:textFill>
              </w:rPr>
              <w:t>递交</w:t>
            </w:r>
            <w:r>
              <w:rPr>
                <w:rFonts w:hint="eastAsia"/>
                <w:color w:val="000000" w:themeColor="text1"/>
                <w:lang w:val="en-US" w:eastAsia="zh-CN"/>
                <w14:textFill>
                  <w14:solidFill>
                    <w14:schemeClr w14:val="tx1"/>
                  </w14:solidFill>
                </w14:textFill>
              </w:rPr>
              <w:t>截止</w:t>
            </w:r>
            <w:r>
              <w:rPr>
                <w:rFonts w:hint="eastAsia"/>
                <w:color w:val="000000" w:themeColor="text1"/>
                <w14:textFill>
                  <w14:solidFill>
                    <w14:schemeClr w14:val="tx1"/>
                  </w14:solidFill>
                </w14:textFill>
              </w:rPr>
              <w:t>时间：</w:t>
            </w:r>
            <w:r>
              <w:rPr>
                <w:rFonts w:hint="eastAsia"/>
                <w:color w:val="000000" w:themeColor="text1"/>
                <w:lang w:val="en-US" w:eastAsia="zh-CN"/>
                <w14:textFill>
                  <w14:solidFill>
                    <w14:schemeClr w14:val="tx1"/>
                  </w14:solidFill>
                </w14:textFill>
              </w:rPr>
              <w:t>2024</w:t>
            </w:r>
            <w:r>
              <w:rPr>
                <w:rFonts w:hint="eastAsia"/>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w:t>
            </w:r>
            <w:bookmarkStart w:id="14" w:name="_GoBack"/>
            <w:bookmarkEnd w:id="14"/>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00</w:t>
            </w:r>
            <w:r>
              <w:rPr>
                <w:rFonts w:hint="eastAsia"/>
                <w:color w:val="000000" w:themeColor="text1"/>
                <w14:textFill>
                  <w14:solidFill>
                    <w14:schemeClr w14:val="tx1"/>
                  </w14:solidFill>
                </w14:textFill>
              </w:rPr>
              <w:t>分（北京时间）</w:t>
            </w:r>
            <w:r>
              <w:rPr>
                <w:rFonts w:hint="eastAsia"/>
                <w:color w:val="000000" w:themeColor="text1"/>
                <w:lang w:eastAsia="zh-CN"/>
                <w14:textFill>
                  <w14:solidFill>
                    <w14:schemeClr w14:val="tx1"/>
                  </w14:solidFill>
                </w14:textFill>
              </w:rPr>
              <w:t>。</w:t>
            </w:r>
          </w:p>
          <w:p>
            <w:pPr>
              <w:numPr>
                <w:ilvl w:val="0"/>
                <w:numId w:val="0"/>
              </w:numP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2、本次竞价方式：</w:t>
            </w:r>
            <w:r>
              <w:rPr>
                <w:rFonts w:hint="eastAsia"/>
                <w:color w:val="000000" w:themeColor="text1"/>
                <w:u w:val="single"/>
                <w:lang w:val="en-US" w:eastAsia="zh-CN"/>
                <w14:textFill>
                  <w14:solidFill>
                    <w14:schemeClr w14:val="tx1"/>
                  </w14:solidFill>
                </w14:textFill>
              </w:rPr>
              <w:t>书面</w:t>
            </w:r>
            <w:r>
              <w:rPr>
                <w:rFonts w:hint="eastAsia"/>
                <w:color w:val="000000" w:themeColor="text1"/>
                <w:lang w:val="en-US" w:eastAsia="zh-CN"/>
                <w14:textFill>
                  <w14:solidFill>
                    <w14:schemeClr w14:val="tx1"/>
                  </w14:solidFill>
                </w14:textFill>
              </w:rPr>
              <w:t>（书面竞价/现场竞价）。</w:t>
            </w:r>
          </w:p>
          <w:p>
            <w:pPr>
              <w:numPr>
                <w:ilvl w:val="0"/>
                <w:numId w:val="0"/>
              </w:numP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w:t>
            </w:r>
            <w:r>
              <w:rPr>
                <w:rFonts w:hint="eastAsia"/>
                <w:b/>
                <w:bCs/>
                <w:color w:val="000000" w:themeColor="text1"/>
                <w:lang w:val="en-US" w:eastAsia="zh-CN"/>
                <w14:textFill>
                  <w14:solidFill>
                    <w14:schemeClr w14:val="tx1"/>
                  </w14:solidFill>
                </w14:textFill>
              </w:rPr>
              <w:t>书面竞价：</w:t>
            </w:r>
            <w:r>
              <w:rPr>
                <w:rFonts w:hint="eastAsia"/>
                <w:color w:val="000000" w:themeColor="text1"/>
                <w:lang w:val="en-US" w:eastAsia="zh-CN"/>
                <w14:textFill>
                  <w14:solidFill>
                    <w14:schemeClr w14:val="tx1"/>
                  </w14:solidFill>
                </w14:textFill>
              </w:rPr>
              <w:t>接受在递交截止时间前通过以下任意一种方式递交：</w:t>
            </w:r>
            <w:r>
              <w:rPr>
                <w:rFonts w:hint="eastAsia"/>
                <w:color w:val="000000" w:themeColor="text1"/>
                <w:u w:val="single"/>
                <w:lang w:val="en-US" w:eastAsia="zh-CN"/>
                <w14:textFill>
                  <w14:solidFill>
                    <w14:schemeClr w14:val="tx1"/>
                  </w14:solidFill>
                </w14:textFill>
              </w:rPr>
              <w:t>现场递交</w:t>
            </w:r>
            <w:r>
              <w:rPr>
                <w:rFonts w:hint="eastAsia"/>
                <w:color w:val="000000" w:themeColor="text1"/>
                <w:u w:val="none"/>
                <w:lang w:val="en-US" w:eastAsia="zh-CN"/>
                <w14:textFill>
                  <w14:solidFill>
                    <w14:schemeClr w14:val="tx1"/>
                  </w14:solidFill>
                </w14:textFill>
              </w:rPr>
              <w:t>，竞价人须在递交截止时间前</w:t>
            </w:r>
            <w:r>
              <w:rPr>
                <w:rFonts w:hint="eastAsia"/>
                <w:color w:val="000000" w:themeColor="text1"/>
                <w:lang w:val="en-US" w:eastAsia="zh-CN"/>
                <w14:textFill>
                  <w14:solidFill>
                    <w14:schemeClr w14:val="tx1"/>
                  </w14:solidFill>
                </w14:textFill>
              </w:rPr>
              <w:t>将竞价书纸质原件按照竞价函要求</w:t>
            </w:r>
            <w:r>
              <w:rPr>
                <w:rFonts w:hint="eastAsia"/>
                <w:b/>
                <w:bCs/>
                <w:color w:val="000000" w:themeColor="text1"/>
                <w:lang w:val="en-US" w:eastAsia="zh-CN"/>
                <w14:textFill>
                  <w14:solidFill>
                    <w14:schemeClr w14:val="tx1"/>
                  </w14:solidFill>
                </w14:textFill>
              </w:rPr>
              <w:t>签字、盖章、胶装成册密封盖章</w:t>
            </w:r>
            <w:r>
              <w:rPr>
                <w:rFonts w:hint="eastAsia"/>
                <w:color w:val="000000" w:themeColor="text1"/>
                <w:lang w:val="en-US" w:eastAsia="zh-CN"/>
                <w14:textFill>
                  <w14:solidFill>
                    <w14:schemeClr w14:val="tx1"/>
                  </w14:solidFill>
                </w14:textFill>
              </w:rPr>
              <w:t>后邮寄到场或现场递交至</w:t>
            </w:r>
            <w:r>
              <w:rPr>
                <w:rFonts w:hint="eastAsia"/>
                <w:color w:val="000000" w:themeColor="text1"/>
                <w14:textFill>
                  <w14:solidFill>
                    <w14:schemeClr w14:val="tx1"/>
                  </w14:solidFill>
                </w14:textFill>
              </w:rPr>
              <w:t>：</w:t>
            </w:r>
            <w:r>
              <w:rPr>
                <w:rFonts w:hint="eastAsia"/>
                <w:color w:val="000000" w:themeColor="text1"/>
                <w:lang w:eastAsia="zh-CN"/>
                <w14:textFill>
                  <w14:solidFill>
                    <w14:schemeClr w14:val="tx1"/>
                  </w14:solidFill>
                </w14:textFill>
              </w:rPr>
              <w:t>雅安市市政建设工程有限公司</w:t>
            </w:r>
            <w:r>
              <w:rPr>
                <w:rFonts w:hint="eastAsia"/>
                <w:color w:val="000000" w:themeColor="text1"/>
                <w:u w:val="single"/>
                <w:lang w:val="en-US" w:eastAsia="zh-CN"/>
                <w14:textFill>
                  <w14:solidFill>
                    <w14:schemeClr w14:val="tx1"/>
                  </w14:solidFill>
                </w14:textFill>
              </w:rPr>
              <w:t>4楼</w:t>
            </w:r>
            <w:r>
              <w:rPr>
                <w:rFonts w:hint="eastAsia"/>
                <w:color w:val="000000" w:themeColor="text1"/>
                <w14:textFill>
                  <w14:solidFill>
                    <w14:schemeClr w14:val="tx1"/>
                  </w14:solidFill>
                </w14:textFill>
              </w:rPr>
              <w:t>，地址：</w:t>
            </w:r>
            <w:r>
              <w:rPr>
                <w:rFonts w:hint="eastAsia"/>
                <w:color w:val="000000" w:themeColor="text1"/>
                <w:u w:val="single"/>
                <w:lang w:val="en-US" w:eastAsia="zh-CN"/>
                <w14:textFill>
                  <w14:solidFill>
                    <w14:schemeClr w14:val="tx1"/>
                  </w14:solidFill>
                </w14:textFill>
              </w:rPr>
              <w:t>雅安市雨城区和兴街1号</w:t>
            </w:r>
            <w:r>
              <w:rPr>
                <w:rFonts w:hint="eastAsia"/>
                <w:color w:val="000000" w:themeColor="text1"/>
                <w:lang w:val="en-US" w:eastAsia="zh-CN"/>
                <w14:textFill>
                  <w14:solidFill>
                    <w14:schemeClr w14:val="tx1"/>
                  </w14:solidFill>
                </w14:textFill>
              </w:rPr>
              <w:t>，收件人：赵工，电话：</w:t>
            </w:r>
            <w:r>
              <w:rPr>
                <w:rFonts w:hint="eastAsia"/>
                <w:color w:val="000000" w:themeColor="text1"/>
                <w:u w:val="single"/>
                <w:lang w:val="en-US" w:eastAsia="zh-CN"/>
                <w14:textFill>
                  <w14:solidFill>
                    <w14:schemeClr w14:val="tx1"/>
                  </w14:solidFill>
                </w14:textFill>
              </w:rPr>
              <w:t>15984527479</w:t>
            </w:r>
            <w:r>
              <w:rPr>
                <w:rFonts w:hint="eastAsia"/>
                <w:color w:val="000000" w:themeColor="text1"/>
                <w:lang w:val="en-US" w:eastAsia="zh-CN"/>
                <w14:textFill>
                  <w14:solidFill>
                    <w14:schemeClr w14:val="tx1"/>
                  </w14:solidFill>
                </w14:textFill>
              </w:rPr>
              <w:t>。</w:t>
            </w:r>
          </w:p>
          <w:p>
            <w:pPr>
              <w:pStyle w:val="3"/>
              <w:rPr>
                <w:rFonts w:hint="default"/>
                <w:color w:val="000000" w:themeColor="text1"/>
                <w:lang w:val="en-US"/>
                <w14:textFill>
                  <w14:solidFill>
                    <w14:schemeClr w14:val="tx1"/>
                  </w14:solidFill>
                </w14:textFill>
              </w:rPr>
            </w:pPr>
            <w:r>
              <w:rPr>
                <w:rFonts w:hint="default" w:ascii="Calibri" w:hAnsi="Calibri" w:cs="Calibri"/>
                <w:color w:val="000000" w:themeColor="text1"/>
                <w14:textFill>
                  <w14:solidFill>
                    <w14:schemeClr w14:val="tx1"/>
                  </w14:solidFill>
                </w14:textFill>
              </w:rPr>
              <w:t>②</w:t>
            </w:r>
            <w:r>
              <w:rPr>
                <w:rFonts w:hint="eastAsia"/>
                <w:b/>
                <w:bCs/>
                <w:color w:val="000000" w:themeColor="text1"/>
                <w:lang w:val="en-US" w:eastAsia="zh-CN"/>
                <w14:textFill>
                  <w14:solidFill>
                    <w14:schemeClr w14:val="tx1"/>
                  </w14:solidFill>
                </w14:textFill>
              </w:rPr>
              <w:t>现场竞价：</w:t>
            </w:r>
            <w:r>
              <w:rPr>
                <w:rFonts w:hint="eastAsia"/>
                <w:color w:val="000000" w:themeColor="text1"/>
                <w:lang w:val="en-US" w:eastAsia="zh-CN"/>
                <w14:textFill>
                  <w14:solidFill>
                    <w14:schemeClr w14:val="tx1"/>
                  </w14:solidFill>
                </w14:textFill>
              </w:rPr>
              <w:t>须由各竞价人按照竞价函要求</w:t>
            </w:r>
            <w:r>
              <w:rPr>
                <w:rFonts w:hint="eastAsia"/>
                <w:b/>
                <w:bCs/>
                <w:color w:val="000000" w:themeColor="text1"/>
                <w:lang w:val="en-US" w:eastAsia="zh-CN"/>
                <w14:textFill>
                  <w14:solidFill>
                    <w14:schemeClr w14:val="tx1"/>
                  </w14:solidFill>
                </w14:textFill>
              </w:rPr>
              <w:t>签字、盖章、胶装成册密封盖章</w:t>
            </w:r>
            <w:r>
              <w:rPr>
                <w:rFonts w:hint="eastAsia"/>
                <w:color w:val="000000" w:themeColor="text1"/>
                <w:lang w:val="en-US" w:eastAsia="zh-CN"/>
                <w14:textFill>
                  <w14:solidFill>
                    <w14:schemeClr w14:val="tx1"/>
                  </w14:solidFill>
                </w14:textFill>
              </w:rPr>
              <w:t>后到采购人指定地点现场参与竞价。现场竞价地址：</w:t>
            </w:r>
            <w:r>
              <w:rPr>
                <w:rFonts w:hint="eastAsia"/>
                <w:color w:val="000000" w:themeColor="text1"/>
                <w:lang w:eastAsia="zh-CN"/>
                <w14:textFill>
                  <w14:solidFill>
                    <w14:schemeClr w14:val="tx1"/>
                  </w14:solidFill>
                </w14:textFill>
              </w:rPr>
              <w:t>雅安市市政建设工程有限公司</w:t>
            </w:r>
            <w:r>
              <w:rPr>
                <w:rFonts w:hint="eastAsia"/>
                <w:color w:val="000000" w:themeColor="text1"/>
                <w:u w:val="single"/>
                <w:lang w:val="en-US" w:eastAsia="zh-CN"/>
                <w14:textFill>
                  <w14:solidFill>
                    <w14:schemeClr w14:val="tx1"/>
                  </w14:solidFill>
                </w14:textFill>
              </w:rPr>
              <w:t>4楼</w:t>
            </w:r>
            <w:r>
              <w:rPr>
                <w:rFonts w:hint="eastAsia"/>
                <w:color w:val="000000" w:themeColor="text1"/>
                <w:u w:val="none"/>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联系人及电话：</w:t>
            </w:r>
            <w:r>
              <w:rPr>
                <w:rFonts w:hint="eastAsia"/>
                <w:color w:val="000000" w:themeColor="text1"/>
                <w:u w:val="single"/>
                <w:lang w:val="en-US" w:eastAsia="zh-CN"/>
                <w14:textFill>
                  <w14:solidFill>
                    <w14:schemeClr w14:val="tx1"/>
                  </w14:solidFill>
                </w14:textFill>
              </w:rPr>
              <w:t>15984527479</w:t>
            </w:r>
            <w:r>
              <w:rPr>
                <w:rFonts w:hint="eastAsia"/>
                <w:color w:val="000000" w:themeColor="text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themeColor="text1"/>
                <w:szCs w:val="2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先货后款，供货全部完成并办理结算后支付至结算价的100%（注：竞价人应充分考虑资金风险，若采购人未收到业主方（建设单位）进度款时，采购人有权暂缓支付货款，竞价人自递交竞价书起，视为接受此要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000000" w:themeColor="text1"/>
                <w:szCs w:val="21"/>
                <w:lang w:val="en-US" w:eastAsia="zh-CN"/>
                <w14:textFill>
                  <w14:solidFill>
                    <w14:schemeClr w14:val="tx1"/>
                  </w14:solidFill>
                </w14:textFill>
              </w:rPr>
            </w:pPr>
            <w:r>
              <w:rPr>
                <w:rFonts w:hint="eastAsia" w:ascii="宋体" w:hAnsi="宋体"/>
                <w:b w:val="0"/>
                <w:bCs/>
                <w:color w:val="000000" w:themeColor="text1"/>
                <w:szCs w:val="21"/>
                <w:lang w:val="en-US" w:eastAsia="zh-CN"/>
                <w14:textFill>
                  <w14:solidFill>
                    <w14:schemeClr w14:val="tx1"/>
                  </w14:solidFill>
                </w14:textFill>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要求供应商公开、公平、公正参与本次采购（报价、采购），</w:t>
            </w:r>
            <w:r>
              <w:rPr>
                <w:rFonts w:hint="eastAsia" w:ascii="宋体" w:hAnsi="宋体"/>
                <w:b w:val="0"/>
                <w:bCs/>
                <w:color w:val="000000" w:themeColor="text1"/>
                <w:szCs w:val="21"/>
                <w:lang w:val="en-US" w:eastAsia="zh-CN"/>
                <w14:textFill>
                  <w14:solidFill>
                    <w14:schemeClr w14:val="tx1"/>
                  </w14:solidFill>
                </w14:textFill>
              </w:rPr>
              <w:t>无论是在采购</w:t>
            </w:r>
            <w:r>
              <w:rPr>
                <w:rFonts w:hint="eastAsia" w:ascii="宋体" w:hAnsi="宋体"/>
                <w:b w:val="0"/>
                <w:bCs/>
                <w:color w:val="000000" w:themeColor="text1"/>
                <w:szCs w:val="21"/>
                <w14:textFill>
                  <w14:solidFill>
                    <w14:schemeClr w14:val="tx1"/>
                  </w14:solidFill>
                </w14:textFill>
              </w:rPr>
              <w:t>过程</w:t>
            </w:r>
            <w:r>
              <w:rPr>
                <w:rFonts w:hint="eastAsia" w:ascii="宋体" w:hAnsi="宋体"/>
                <w:b w:val="0"/>
                <w:bCs/>
                <w:color w:val="000000" w:themeColor="text1"/>
                <w:szCs w:val="21"/>
                <w:lang w:val="en-US" w:eastAsia="zh-CN"/>
                <w14:textFill>
                  <w14:solidFill>
                    <w14:schemeClr w14:val="tx1"/>
                  </w14:solidFill>
                </w14:textFill>
              </w:rPr>
              <w:t>或合同履约过程中出现</w:t>
            </w:r>
            <w:r>
              <w:rPr>
                <w:rFonts w:hint="eastAsia" w:ascii="宋体" w:hAnsi="宋体"/>
                <w:b w:val="0"/>
                <w:bCs/>
                <w:color w:val="000000" w:themeColor="text1"/>
                <w:szCs w:val="21"/>
                <w14:textFill>
                  <w14:solidFill>
                    <w14:schemeClr w14:val="tx1"/>
                  </w14:solidFill>
                </w14:textFill>
              </w:rPr>
              <w:t>有围标、串标、陪标、行贿、</w:t>
            </w:r>
            <w:r>
              <w:rPr>
                <w:rFonts w:hint="eastAsia" w:ascii="宋体" w:hAnsi="宋体"/>
                <w:b w:val="0"/>
                <w:bCs/>
                <w:color w:val="000000" w:themeColor="text1"/>
                <w:szCs w:val="21"/>
                <w:lang w:val="en-US" w:eastAsia="zh-CN"/>
                <w14:textFill>
                  <w14:solidFill>
                    <w14:schemeClr w14:val="tx1"/>
                  </w14:solidFill>
                </w14:textFill>
              </w:rPr>
              <w:t>提供虚假资料谋取中选</w:t>
            </w:r>
            <w:r>
              <w:rPr>
                <w:rFonts w:hint="eastAsia" w:ascii="宋体" w:hAnsi="宋体"/>
                <w:b w:val="0"/>
                <w:bCs/>
                <w:color w:val="000000" w:themeColor="text1"/>
                <w:szCs w:val="21"/>
                <w14:textFill>
                  <w14:solidFill>
                    <w14:schemeClr w14:val="tx1"/>
                  </w14:solidFill>
                </w14:textFill>
              </w:rPr>
              <w:t>等行为</w:t>
            </w:r>
            <w:r>
              <w:rPr>
                <w:rFonts w:hint="eastAsia" w:ascii="宋体" w:hAnsi="宋体"/>
                <w:b w:val="0"/>
                <w:bCs/>
                <w:color w:val="000000" w:themeColor="text1"/>
                <w:szCs w:val="21"/>
                <w:lang w:val="en-US" w:eastAsia="zh-CN"/>
                <w14:textFill>
                  <w14:solidFill>
                    <w14:schemeClr w14:val="tx1"/>
                  </w14:solidFill>
                </w14:textFill>
              </w:rPr>
              <w:t>的</w:t>
            </w:r>
            <w:r>
              <w:rPr>
                <w:rFonts w:hint="eastAsia" w:ascii="宋体" w:hAnsi="宋体"/>
                <w:b w:val="0"/>
                <w:bCs/>
                <w:color w:val="000000" w:themeColor="text1"/>
                <w:szCs w:val="21"/>
                <w14:textFill>
                  <w14:solidFill>
                    <w14:schemeClr w14:val="tx1"/>
                  </w14:solidFill>
                </w14:textFill>
              </w:rPr>
              <w:t>，采购人将按照下列规定处理供应商：</w:t>
            </w:r>
          </w:p>
          <w:p>
            <w:pPr>
              <w:spacing w:line="500" w:lineRule="exact"/>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1）已中选的，中选无效，并没收相关保证金（如有）。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（2）采购人有权可通过诉讼方式向违规供方主张权利。</w:t>
            </w:r>
          </w:p>
          <w:p>
            <w:pPr>
              <w:spacing w:line="500" w:lineRule="exact"/>
              <w:rPr>
                <w:rFonts w:ascii="宋体" w:hAnsi="宋体"/>
                <w:b w:val="0"/>
                <w:bCs/>
                <w:color w:val="000000" w:themeColor="text1"/>
                <w:szCs w:val="21"/>
                <w14:textFill>
                  <w14:solidFill>
                    <w14:schemeClr w14:val="tx1"/>
                  </w14:solidFill>
                </w14:textFill>
              </w:rPr>
            </w:pPr>
            <w:r>
              <w:rPr>
                <w:rFonts w:hint="eastAsia" w:ascii="宋体" w:hAnsi="宋体"/>
                <w:b w:val="0"/>
                <w:bCs/>
                <w:color w:val="000000" w:themeColor="text1"/>
                <w:szCs w:val="21"/>
                <w14:textFill>
                  <w14:solidFill>
                    <w14:schemeClr w14:val="tx1"/>
                  </w14:solidFill>
                </w14:textFill>
              </w:rPr>
              <w:t>（3）采购人有权将违规单位列入采购人</w:t>
            </w:r>
            <w:r>
              <w:rPr>
                <w:rFonts w:hint="eastAsia" w:ascii="宋体" w:hAnsi="宋体"/>
                <w:b w:val="0"/>
                <w:bCs/>
                <w:color w:val="000000" w:themeColor="text1"/>
                <w:szCs w:val="21"/>
                <w:lang w:val="en-US" w:eastAsia="zh-CN"/>
                <w14:textFill>
                  <w14:solidFill>
                    <w14:schemeClr w14:val="tx1"/>
                  </w14:solidFill>
                </w14:textFill>
              </w:rPr>
              <w:t>的</w:t>
            </w:r>
            <w:r>
              <w:rPr>
                <w:rFonts w:hint="eastAsia" w:ascii="宋体" w:hAnsi="宋体"/>
                <w:b w:val="0"/>
                <w:bCs/>
                <w:color w:val="000000" w:themeColor="text1"/>
                <w:szCs w:val="21"/>
                <w14:textFill>
                  <w14:solidFill>
                    <w14:schemeClr w14:val="tx1"/>
                  </w14:solidFill>
                </w14:textFill>
              </w:rPr>
              <w:t>黑名单</w:t>
            </w:r>
            <w:r>
              <w:rPr>
                <w:rFonts w:hint="eastAsia" w:ascii="宋体" w:hAnsi="宋体"/>
                <w:b w:val="0"/>
                <w:bCs/>
                <w:color w:val="000000" w:themeColor="text1"/>
                <w:szCs w:val="21"/>
                <w:lang w:val="en-US" w:eastAsia="zh-CN"/>
                <w14:textFill>
                  <w14:solidFill>
                    <w14:schemeClr w14:val="tx1"/>
                  </w14:solidFill>
                </w14:textFill>
              </w:rPr>
              <w:t>三年</w:t>
            </w:r>
            <w:r>
              <w:rPr>
                <w:rFonts w:hint="eastAsia" w:ascii="宋体" w:hAnsi="宋体"/>
                <w:b w:val="0"/>
                <w:bCs/>
                <w:color w:val="000000" w:themeColor="text1"/>
                <w:szCs w:val="21"/>
                <w14:textFill>
                  <w14:solidFill>
                    <w14:schemeClr w14:val="tx1"/>
                  </w14:solidFill>
                </w14:textFill>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3"/>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ind w:firstLine="2160" w:firstLineChars="600"/>
        <w:jc w:val="both"/>
        <w:rPr>
          <w:rFonts w:hint="eastAsia" w:ascii="黑体" w:hAnsi="黑体" w:eastAsia="黑体"/>
          <w:b/>
          <w:bCs/>
          <w:color w:val="000000"/>
          <w:sz w:val="48"/>
          <w:szCs w:val="48"/>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宋体" w:hAnsi="宋体"/>
          <w:b/>
          <w:bCs/>
          <w:color w:val="auto"/>
          <w:sz w:val="36"/>
          <w:szCs w:val="36"/>
          <w:u w:val="single"/>
          <w:lang w:val="en-US" w:eastAsia="zh-CN"/>
        </w:rPr>
        <w:t>泸石高速石棉县段安顺场镇小水村集中安置点建设工程材料采购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eastAsia="zh-CN"/>
        </w:rPr>
        <w:t>雅安市市政建设工程有限公司</w:t>
      </w:r>
    </w:p>
    <w:p>
      <w:pPr>
        <w:spacing w:line="500" w:lineRule="exact"/>
        <w:ind w:firstLine="480" w:firstLineChars="200"/>
        <w:rPr>
          <w:rFonts w:ascii="宋体" w:hAnsi="宋体"/>
          <w:color w:val="000000"/>
          <w:sz w:val="24"/>
        </w:rPr>
      </w:pPr>
      <w:r>
        <w:rPr>
          <w:rFonts w:hint="eastAsia" w:ascii="宋体" w:hAnsi="宋体"/>
          <w:color w:val="000000"/>
          <w:sz w:val="24"/>
        </w:rPr>
        <w:t>根据贵公司发布的“</w:t>
      </w:r>
      <w:r>
        <w:rPr>
          <w:rFonts w:hint="eastAsia" w:ascii="宋体" w:hAnsi="宋体"/>
          <w:color w:val="auto"/>
          <w:sz w:val="24"/>
          <w:u w:val="single"/>
          <w:lang w:val="en-US" w:eastAsia="zh-CN"/>
        </w:rPr>
        <w:t>泸石高速石棉县段安顺场镇小水村集中安置点建设工程材料采购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left="479" w:leftChars="114" w:hanging="240" w:hangingChars="100"/>
        <w:rPr>
          <w:rFonts w:hint="default" w:ascii="宋体" w:hAnsi="宋体" w:eastAsia="宋体" w:cs="Times New Roman"/>
          <w:color w:val="000000"/>
          <w:sz w:val="24"/>
          <w:lang w:val="en-US" w:eastAsia="zh-CN"/>
        </w:rPr>
      </w:pPr>
      <w:r>
        <w:rPr>
          <w:rFonts w:hint="eastAsia" w:ascii="宋体" w:hAnsi="宋体"/>
          <w:color w:val="000000"/>
          <w:sz w:val="24"/>
          <w:lang w:val="en-US" w:eastAsia="zh-CN"/>
        </w:rPr>
        <w:t>（5）</w:t>
      </w:r>
      <w:r>
        <w:rPr>
          <w:rFonts w:hint="eastAsia" w:ascii="宋体" w:hAnsi="宋体" w:eastAsia="宋体" w:cs="Times New Roman"/>
          <w:color w:val="000000"/>
          <w:sz w:val="24"/>
          <w:lang w:val="en-US" w:eastAsia="zh-CN"/>
        </w:rPr>
        <w:t>供应商自</w:t>
      </w:r>
      <w:r>
        <w:rPr>
          <w:rFonts w:hint="eastAsia" w:ascii="宋体" w:hAnsi="宋体" w:cs="Times New Roman"/>
          <w:color w:val="000000"/>
          <w:sz w:val="24"/>
          <w:lang w:val="en-US" w:eastAsia="zh-CN"/>
        </w:rPr>
        <w:t>2021</w:t>
      </w:r>
      <w:r>
        <w:rPr>
          <w:rFonts w:hint="eastAsia" w:ascii="宋体" w:hAnsi="宋体" w:eastAsia="宋体" w:cs="Times New Roman"/>
          <w:color w:val="000000"/>
          <w:sz w:val="24"/>
          <w:lang w:val="en-US" w:eastAsia="zh-CN"/>
        </w:rPr>
        <w:t>年 1 月 1 日以来</w:t>
      </w:r>
      <w:r>
        <w:rPr>
          <w:rFonts w:hint="eastAsia" w:ascii="宋体" w:hAnsi="宋体" w:cs="Times New Roman"/>
          <w:color w:val="000000"/>
          <w:sz w:val="24"/>
          <w:lang w:val="en-US" w:eastAsia="zh-CN"/>
        </w:rPr>
        <w:t>至今</w:t>
      </w:r>
      <w:r>
        <w:rPr>
          <w:rFonts w:hint="eastAsia" w:ascii="宋体" w:hAnsi="宋体" w:eastAsia="宋体" w:cs="Times New Roman"/>
          <w:color w:val="000000"/>
          <w:sz w:val="24"/>
          <w:lang w:val="en-US" w:eastAsia="zh-CN"/>
        </w:rPr>
        <w:t>（含</w:t>
      </w:r>
      <w:r>
        <w:rPr>
          <w:rFonts w:hint="eastAsia" w:ascii="宋体" w:hAnsi="宋体" w:cs="Times New Roman"/>
          <w:color w:val="000000"/>
          <w:sz w:val="24"/>
          <w:lang w:val="en-US" w:eastAsia="zh-CN"/>
        </w:rPr>
        <w:t>2021</w:t>
      </w:r>
      <w:r>
        <w:rPr>
          <w:rFonts w:hint="eastAsia" w:ascii="宋体" w:hAnsi="宋体" w:eastAsia="宋体" w:cs="Times New Roman"/>
          <w:color w:val="FF0000"/>
          <w:sz w:val="24"/>
          <w:lang w:val="en-US" w:eastAsia="zh-CN"/>
        </w:rPr>
        <w:t xml:space="preserve"> </w:t>
      </w:r>
      <w:r>
        <w:rPr>
          <w:rFonts w:hint="eastAsia" w:ascii="宋体" w:hAnsi="宋体" w:eastAsia="宋体" w:cs="Times New Roman"/>
          <w:color w:val="000000"/>
          <w:sz w:val="24"/>
          <w:lang w:val="en-US" w:eastAsia="zh-CN"/>
        </w:rPr>
        <w:t>年 1 月 1 日，以签订合同时间为准</w:t>
      </w:r>
      <w:r>
        <w:rPr>
          <w:rFonts w:hint="eastAsia" w:ascii="宋体" w:hAnsi="宋体" w:cs="Times New Roman"/>
          <w:color w:val="000000"/>
          <w:sz w:val="24"/>
          <w:lang w:val="en-US" w:eastAsia="zh-CN"/>
        </w:rPr>
        <w:t>。业绩须提供合同</w:t>
      </w:r>
      <w:r>
        <w:rPr>
          <w:rFonts w:hint="eastAsia" w:ascii="宋体" w:hAnsi="宋体" w:eastAsia="宋体" w:cs="Times New Roman"/>
          <w:color w:val="000000"/>
          <w:sz w:val="24"/>
          <w:lang w:val="en-US" w:eastAsia="zh-CN"/>
        </w:rPr>
        <w:t>）签订</w:t>
      </w:r>
      <w:r>
        <w:rPr>
          <w:rFonts w:hint="eastAsia" w:ascii="宋体" w:hAnsi="宋体" w:cs="Times New Roman"/>
          <w:color w:val="000000"/>
          <w:sz w:val="24"/>
          <w:lang w:val="en-US" w:eastAsia="zh-CN"/>
        </w:rPr>
        <w:t>的与本次采购内容有关的</w:t>
      </w:r>
      <w:r>
        <w:rPr>
          <w:rFonts w:hint="eastAsia" w:ascii="宋体" w:hAnsi="宋体" w:eastAsia="宋体" w:cs="Times New Roman"/>
          <w:color w:val="000000"/>
          <w:sz w:val="24"/>
          <w:lang w:val="en-US" w:eastAsia="zh-CN"/>
        </w:rPr>
        <w:t>项目业绩</w:t>
      </w:r>
      <w:r>
        <w:rPr>
          <w:rFonts w:hint="eastAsia" w:ascii="宋体" w:hAnsi="宋体" w:cs="Times New Roman"/>
          <w:color w:val="000000"/>
          <w:sz w:val="24"/>
          <w:lang w:val="en-US" w:eastAsia="zh-CN"/>
        </w:rPr>
        <w:t>合同价不低于29万元。</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111898"/>
      <w:bookmarkStart w:id="3" w:name="_Toc132523466"/>
      <w:bookmarkStart w:id="4" w:name="_Toc132523737"/>
      <w:bookmarkStart w:id="5" w:name="_Toc131305915"/>
      <w:bookmarkStart w:id="6" w:name="_Toc132265249"/>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ascii="宋体"/>
          <w:snapToGrid w:val="0"/>
          <w:kern w:val="0"/>
          <w:sz w:val="24"/>
        </w:rPr>
      </w:pPr>
      <w:r>
        <w:rPr>
          <w:rFonts w:hint="eastAsia" w:ascii="宋体" w:hAnsi="宋体"/>
          <w:color w:val="000000"/>
          <w:sz w:val="24"/>
          <w:u w:val="single"/>
          <w:lang w:eastAsia="zh-CN"/>
        </w:rPr>
        <w:t>雅安市市政建设工程有限公司</w:t>
      </w:r>
      <w:r>
        <w:rPr>
          <w:rFonts w:hint="eastAsia" w:ascii="宋体" w:hAnsi="宋体"/>
          <w:snapToGrid w:val="0"/>
          <w:kern w:val="0"/>
          <w:sz w:val="24"/>
          <w:u w:val="single"/>
        </w:rPr>
        <w:t>：</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auto"/>
          <w:sz w:val="24"/>
          <w:u w:val="single"/>
          <w:lang w:val="en-US" w:eastAsia="zh-CN"/>
        </w:rPr>
        <w:t>泸石高速石棉县段安顺场镇小水村集中安置点建设工程材料采购</w:t>
      </w:r>
      <w:r>
        <w:rPr>
          <w:rFonts w:hint="eastAsia" w:ascii="宋体" w:hAnsi="宋体"/>
          <w:color w:val="FF000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color w:val="FF0000"/>
          <w:kern w:val="0"/>
          <w:sz w:val="24"/>
          <w:u w:val="single"/>
          <w:lang w:val="en-US" w:eastAsia="zh-CN"/>
        </w:rPr>
        <w:t>7</w:t>
      </w:r>
      <w:r>
        <w:rPr>
          <w:rFonts w:hint="eastAsia" w:ascii="宋体" w:hAnsi="宋体"/>
          <w:snapToGrid w:val="0"/>
          <w:kern w:val="0"/>
          <w:sz w:val="24"/>
          <w:u w:val="single"/>
          <w:lang w:val="en-US" w:eastAsia="zh-CN"/>
        </w:rPr>
        <w:t>天，以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ascii="宋体" w:hAnsi="宋体"/>
          <w:b/>
          <w:bCs/>
          <w:color w:val="000000"/>
          <w:sz w:val="24"/>
        </w:rPr>
      </w:pPr>
    </w:p>
    <w:p>
      <w:pPr>
        <w:rPr>
          <w:rFonts w:hint="eastAsia" w:ascii="宋体" w:hAnsi="宋体"/>
          <w:b/>
          <w:bCs/>
          <w:color w:val="000000"/>
          <w:sz w:val="24"/>
        </w:rPr>
      </w:pPr>
    </w:p>
    <w:p>
      <w:pPr>
        <w:pStyle w:val="3"/>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tbl>
      <w:tblPr>
        <w:tblStyle w:val="10"/>
        <w:tblW w:w="10151" w:type="dxa"/>
        <w:tblInd w:w="-1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4"/>
        <w:gridCol w:w="2134"/>
        <w:gridCol w:w="1629"/>
        <w:gridCol w:w="582"/>
        <w:gridCol w:w="672"/>
        <w:gridCol w:w="1216"/>
        <w:gridCol w:w="594"/>
        <w:gridCol w:w="1009"/>
        <w:gridCol w:w="957"/>
        <w:gridCol w:w="7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1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 xml:space="preserve">报价清单表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15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项目名称：泸石高速石棉县段安顺场镇小水村集中安置点建设工程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物资设备名称</w:t>
            </w:r>
          </w:p>
        </w:tc>
        <w:tc>
          <w:tcPr>
            <w:tcW w:w="16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型号规格、技术质量标准及要求</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单位</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数量</w:t>
            </w:r>
          </w:p>
        </w:tc>
        <w:tc>
          <w:tcPr>
            <w:tcW w:w="1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不含税控制单价（元）</w:t>
            </w:r>
          </w:p>
        </w:tc>
        <w:tc>
          <w:tcPr>
            <w:tcW w:w="5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税率</w:t>
            </w:r>
          </w:p>
        </w:tc>
        <w:tc>
          <w:tcPr>
            <w:tcW w:w="10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含税单价报价（元）</w:t>
            </w:r>
          </w:p>
        </w:tc>
        <w:tc>
          <w:tcPr>
            <w:tcW w:w="9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含税合计报价（元）</w:t>
            </w:r>
          </w:p>
        </w:tc>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雾炮机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3KW</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高压造雾机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220V</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2450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高压喷淋管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8mm</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高压喷雾头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8mm</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高压喷雾管三通</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8mm</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高压喷雾管直接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8mm</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高压喷雾管堵头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8mm</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高压造雾机机油</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1L</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瓶</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角磨机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220v插电</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电锤</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220v插电</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电镐</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220v插电</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780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角磨片</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盒</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13</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热熔机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20-63</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热熔机</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75-110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污水泵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220v</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16</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75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水带快速直接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水带抱箍</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污水泵</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380V</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3500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21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水带</w:t>
            </w:r>
          </w:p>
        </w:tc>
        <w:tc>
          <w:tcPr>
            <w:tcW w:w="16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5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卷</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抱箍</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80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65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32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干粉灭火器</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4KG</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具</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165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灭火器箱</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2</w:t>
            </w:r>
            <w:r>
              <w:rPr>
                <w:rFonts w:hint="eastAsia" w:ascii="宋体" w:hAnsi="宋体" w:eastAsia="宋体" w:cs="宋体"/>
                <w:i w:val="0"/>
                <w:iCs w:val="0"/>
                <w:snapToGrid w:val="0"/>
                <w:color w:val="000000"/>
                <w:kern w:val="0"/>
                <w:sz w:val="18"/>
                <w:szCs w:val="18"/>
                <w:u w:val="none"/>
                <w:lang w:val="en-US" w:eastAsia="zh-CN" w:bidi="ar"/>
              </w:rPr>
              <w:t>具×</w:t>
            </w:r>
            <w:r>
              <w:rPr>
                <w:rStyle w:val="39"/>
                <w:rFonts w:eastAsia="宋体"/>
                <w:snapToGrid w:val="0"/>
                <w:color w:val="000000"/>
                <w:lang w:val="en-US" w:eastAsia="zh-CN" w:bidi="ar"/>
              </w:rPr>
              <w:t>4</w:t>
            </w:r>
            <w:r>
              <w:rPr>
                <w:rFonts w:hint="eastAsia" w:ascii="宋体" w:hAnsi="宋体" w:eastAsia="宋体" w:cs="宋体"/>
                <w:i w:val="0"/>
                <w:iCs w:val="0"/>
                <w:snapToGrid w:val="0"/>
                <w:color w:val="000000"/>
                <w:kern w:val="0"/>
                <w:sz w:val="18"/>
                <w:szCs w:val="18"/>
                <w:u w:val="none"/>
                <w:lang w:val="en-US" w:eastAsia="zh-CN" w:bidi="ar"/>
              </w:rPr>
              <w:t>公斤</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PE直接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PE球阀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沥青软木板</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20cm</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300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波纹管胶圈</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300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波纹管弯头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300*90°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焊接钢管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焊接钢管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焊接钢管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DN80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焊接钢管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DN65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热镀锌角钢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14.5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热镀锌圆钢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热镀锌扁铁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PVC排水管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排水管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75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排水管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150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线管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9002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线管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228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线管锁扣</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2800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线管锁扣</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0.4</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线管直接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3600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线管直接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0.4</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预埋线盒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86*70</w:t>
            </w:r>
            <w:r>
              <w:rPr>
                <w:rStyle w:val="40"/>
                <w:snapToGrid w:val="0"/>
                <w:color w:val="000000"/>
                <w:lang w:val="en-US" w:eastAsia="zh-CN" w:bidi="ar"/>
              </w:rPr>
              <w:t>穿筋</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4"/>
                <w:snapToGrid w:val="0"/>
                <w:color w:val="000000"/>
                <w:lang w:val="en-US" w:eastAsia="zh-CN" w:bidi="ar"/>
              </w:rPr>
              <w:t>PVC</w:t>
            </w:r>
            <w:r>
              <w:rPr>
                <w:rStyle w:val="16"/>
                <w:snapToGrid w:val="0"/>
                <w:color w:val="000000"/>
                <w:lang w:val="en-US" w:eastAsia="zh-CN" w:bidi="ar"/>
              </w:rPr>
              <w:t>预埋线盒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86*50</w:t>
            </w:r>
            <w:r>
              <w:rPr>
                <w:rStyle w:val="40"/>
                <w:snapToGrid w:val="0"/>
                <w:color w:val="000000"/>
                <w:lang w:val="en-US" w:eastAsia="zh-CN" w:bidi="ar"/>
              </w:rPr>
              <w:t>连体</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1950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多媒体弱电箱</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400*300*120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进户配电箱</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600*230*120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热镀锌扁铁</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40*4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144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热镀锌圆钢</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Φ</w:t>
            </w:r>
            <w:r>
              <w:rPr>
                <w:rFonts w:hint="default" w:ascii="Calibri" w:hAnsi="Calibri" w:eastAsia="宋体" w:cs="Calibri"/>
                <w:i w:val="0"/>
                <w:iCs w:val="0"/>
                <w:snapToGrid w:val="0"/>
                <w:color w:val="000000"/>
                <w:kern w:val="0"/>
                <w:sz w:val="18"/>
                <w:szCs w:val="18"/>
                <w:u w:val="none"/>
                <w:lang w:val="en-US" w:eastAsia="zh-CN" w:bidi="ar"/>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180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总等电位盒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MEB 300*200*120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局部等电位盒</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MLB  100*75*50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电锤</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8"/>
                <w:snapToGrid w:val="0"/>
                <w:color w:val="000000"/>
                <w:lang w:val="en-US" w:eastAsia="zh-CN" w:bidi="ar"/>
              </w:rPr>
              <w:t>220v</w:t>
            </w:r>
            <w:r>
              <w:rPr>
                <w:rStyle w:val="40"/>
                <w:snapToGrid w:val="0"/>
                <w:color w:val="000000"/>
                <w:lang w:val="en-US" w:eastAsia="zh-CN" w:bidi="ar"/>
              </w:rPr>
              <w:t>插电</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32*1.6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20*1.6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灭火器</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4KG</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灭火器箱子</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4KG</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PE球阀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PE大小头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PE大小头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50*32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PE大小头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PE内丝直接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PE外丝直接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PE活接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PE活接</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63</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宝峰对讲机</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8D</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室外消火栓</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SS100/65-1.6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850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高分子雨篦子</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450*750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PE钢丝骨架管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76</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PE电熔弯头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DN100*90°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77</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PE电熔法兰头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78</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PE电熔法兰钢片</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79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PE电熔三通</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法兰胶垫</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DN100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模板</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1.83*0.915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张</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48</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木方</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1350*850*3000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方</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1833</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国标铝芯电缆</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4*185+1</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95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锂电手枪钻48V</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48V</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把</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285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批头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6*65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89</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回弹仪</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ZC3-A</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套</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385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90</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PE管</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米</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91</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PE球阀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6</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92</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PE三通</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93</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PE大小头</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25*20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1.2</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94</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PE球阀</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20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个</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95</w:t>
            </w:r>
          </w:p>
        </w:tc>
        <w:tc>
          <w:tcPr>
            <w:tcW w:w="2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污水泵</w:t>
            </w:r>
          </w:p>
        </w:tc>
        <w:tc>
          <w:tcPr>
            <w:tcW w:w="1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0"/>
                <w:szCs w:val="20"/>
                <w:u w:val="none"/>
                <w:lang w:val="en-US" w:eastAsia="zh-CN" w:bidi="ar"/>
              </w:rPr>
              <w:t>1.5KW</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台</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snapToGrid w:val="0"/>
                <w:color w:val="000000"/>
                <w:kern w:val="0"/>
                <w:sz w:val="22"/>
                <w:szCs w:val="22"/>
                <w:u w:val="none"/>
                <w:lang w:val="en-US" w:eastAsia="zh-CN" w:bidi="ar"/>
              </w:rPr>
              <w:t>550</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pStyle w:val="3"/>
        <w:rPr>
          <w:rFonts w:hint="eastAsia"/>
          <w:lang w:val="en-US" w:eastAsia="zh-CN"/>
        </w:rPr>
      </w:pPr>
    </w:p>
    <w:p>
      <w:pPr>
        <w:pStyle w:val="3"/>
        <w:rPr>
          <w:rFonts w:hint="eastAsia"/>
          <w:lang w:val="en-US" w:eastAsia="zh-CN"/>
        </w:rPr>
      </w:pPr>
    </w:p>
    <w:p>
      <w:pPr>
        <w:pStyle w:val="3"/>
        <w:rPr>
          <w:rFonts w:hint="eastAsia"/>
          <w:lang w:val="en-US" w:eastAsia="zh-CN"/>
        </w:rPr>
      </w:pPr>
      <w:r>
        <w:rPr>
          <w:rFonts w:hint="eastAsia"/>
          <w:lang w:val="en-US" w:eastAsia="zh-CN"/>
        </w:rPr>
        <w:t xml:space="preserve"> </w:t>
      </w: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lang w:val="en-US" w:eastAsia="zh-CN"/>
        </w:rPr>
      </w:pPr>
    </w:p>
    <w:p>
      <w:pPr>
        <w:pStyle w:val="3"/>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此表装入磋商文件中，作为报价函附件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FF0000"/>
          <w:sz w:val="24"/>
          <w:lang w:eastAsia="zh-CN"/>
        </w:rPr>
      </w:pPr>
      <w:r>
        <w:rPr>
          <w:rFonts w:hint="eastAsia" w:ascii="宋体" w:hAnsi="宋体"/>
          <w:b/>
          <w:bCs/>
          <w:color w:val="FF0000"/>
          <w:sz w:val="24"/>
          <w:lang w:val="en-US" w:eastAsia="zh-CN"/>
        </w:rPr>
        <w:t>后</w:t>
      </w:r>
      <w:r>
        <w:rPr>
          <w:rFonts w:hint="eastAsia" w:ascii="宋体" w:hAnsi="宋体"/>
          <w:b/>
          <w:bCs/>
          <w:color w:val="FF0000"/>
          <w:sz w:val="24"/>
        </w:rPr>
        <w:t>附：</w:t>
      </w:r>
      <w:r>
        <w:rPr>
          <w:rFonts w:hint="eastAsia" w:ascii="宋体" w:hAnsi="宋体"/>
          <w:b/>
          <w:bCs/>
          <w:color w:val="FF0000"/>
          <w:sz w:val="24"/>
          <w:lang w:val="en-US" w:eastAsia="zh-CN"/>
        </w:rPr>
        <w:t>1、</w:t>
      </w:r>
      <w:r>
        <w:rPr>
          <w:rFonts w:hint="eastAsia" w:ascii="宋体" w:hAnsi="宋体"/>
          <w:b/>
          <w:bCs/>
          <w:color w:val="FF0000"/>
          <w:sz w:val="24"/>
        </w:rPr>
        <w:t>法定代表人身份证复印件</w:t>
      </w:r>
      <w:r>
        <w:rPr>
          <w:rFonts w:hint="eastAsia" w:ascii="宋体" w:hAnsi="宋体"/>
          <w:b/>
          <w:bCs/>
          <w:color w:val="FF0000"/>
          <w:sz w:val="24"/>
          <w:lang w:eastAsia="zh-CN"/>
        </w:rPr>
        <w:t>。</w:t>
      </w:r>
      <w:r>
        <w:rPr>
          <w:rFonts w:hint="eastAsia" w:ascii="宋体" w:hAnsi="宋体"/>
          <w:b/>
          <w:bCs/>
          <w:color w:val="FF0000"/>
          <w:sz w:val="24"/>
          <w:lang w:val="en-US" w:eastAsia="zh-CN"/>
        </w:rPr>
        <w:t>2、</w:t>
      </w:r>
      <w:r>
        <w:rPr>
          <w:rFonts w:hint="eastAsia" w:ascii="宋体" w:hAnsi="宋体"/>
          <w:b/>
          <w:bCs/>
          <w:color w:val="FF0000"/>
          <w:sz w:val="24"/>
        </w:rPr>
        <w:t>营业执照</w:t>
      </w:r>
      <w:r>
        <w:rPr>
          <w:rFonts w:hint="eastAsia" w:ascii="宋体" w:hAnsi="宋体"/>
          <w:b/>
          <w:bCs/>
          <w:color w:val="FF0000"/>
          <w:sz w:val="24"/>
          <w:lang w:eastAsia="zh-CN"/>
        </w:rPr>
        <w:t>。</w:t>
      </w:r>
      <w:r>
        <w:rPr>
          <w:rFonts w:hint="eastAsia" w:ascii="宋体" w:hAnsi="宋体"/>
          <w:b/>
          <w:bCs/>
          <w:color w:val="FF0000"/>
          <w:sz w:val="24"/>
          <w:lang w:val="en-US" w:eastAsia="zh-CN"/>
        </w:rPr>
        <w:t>3、</w:t>
      </w:r>
      <w:r>
        <w:rPr>
          <w:rFonts w:hint="eastAsia" w:ascii="宋体" w:hAnsi="宋体"/>
          <w:b/>
          <w:bCs/>
          <w:color w:val="FF0000"/>
          <w:sz w:val="24"/>
        </w:rPr>
        <w:t>资质证书</w:t>
      </w:r>
      <w:r>
        <w:rPr>
          <w:rFonts w:hint="eastAsia" w:ascii="宋体" w:hAnsi="宋体"/>
          <w:b/>
          <w:bCs/>
          <w:color w:val="FF0000"/>
          <w:sz w:val="24"/>
          <w:lang w:eastAsia="zh-CN"/>
        </w:rPr>
        <w:t>（</w:t>
      </w:r>
      <w:r>
        <w:rPr>
          <w:rFonts w:hint="eastAsia" w:ascii="宋体" w:hAnsi="宋体"/>
          <w:b/>
          <w:bCs/>
          <w:color w:val="FF0000"/>
          <w:sz w:val="24"/>
          <w:lang w:val="en-US" w:eastAsia="zh-CN"/>
        </w:rPr>
        <w:t>如有要求</w:t>
      </w:r>
      <w:r>
        <w:rPr>
          <w:rFonts w:hint="eastAsia" w:ascii="宋体" w:hAnsi="宋体"/>
          <w:b/>
          <w:bCs/>
          <w:color w:val="FF0000"/>
          <w:sz w:val="24"/>
          <w:lang w:eastAsia="zh-CN"/>
        </w:rPr>
        <w:t>）。</w:t>
      </w:r>
      <w:r>
        <w:rPr>
          <w:rFonts w:hint="eastAsia" w:ascii="宋体" w:hAnsi="宋体"/>
          <w:b/>
          <w:bCs/>
          <w:color w:val="FF0000"/>
          <w:sz w:val="24"/>
          <w:lang w:val="en-US" w:eastAsia="zh-CN"/>
        </w:rPr>
        <w:t>4、</w:t>
      </w:r>
      <w:r>
        <w:rPr>
          <w:rFonts w:hint="eastAsia" w:ascii="宋体" w:hAnsi="宋体"/>
          <w:b/>
          <w:bCs/>
          <w:color w:val="FF0000"/>
          <w:sz w:val="24"/>
          <w:lang w:eastAsia="zh-CN"/>
        </w:rPr>
        <w:t>开户许可证或基本存款账户信息。</w:t>
      </w:r>
      <w:r>
        <w:rPr>
          <w:rFonts w:hint="eastAsia" w:ascii="宋体" w:hAnsi="宋体"/>
          <w:b/>
          <w:bCs/>
          <w:color w:val="FF0000"/>
          <w:sz w:val="24"/>
          <w:lang w:val="en-US" w:eastAsia="zh-CN"/>
        </w:rPr>
        <w:t>5、安全生产许可证（如有要求）。</w:t>
      </w:r>
      <w:r>
        <w:rPr>
          <w:rFonts w:hint="eastAsia" w:ascii="宋体" w:hAnsi="宋体"/>
          <w:b/>
          <w:bCs/>
          <w:color w:val="FF0000"/>
          <w:sz w:val="24"/>
          <w:lang w:eastAsia="zh-CN"/>
        </w:rPr>
        <w:t>上述资料均</w:t>
      </w:r>
      <w:r>
        <w:rPr>
          <w:rFonts w:hint="eastAsia" w:ascii="宋体" w:hAnsi="宋体"/>
          <w:b/>
          <w:bCs/>
          <w:color w:val="FF0000"/>
          <w:sz w:val="24"/>
          <w:lang w:val="en-US" w:eastAsia="zh-CN"/>
        </w:rPr>
        <w:t>须</w:t>
      </w:r>
      <w:r>
        <w:rPr>
          <w:rFonts w:hint="eastAsia" w:ascii="宋体" w:hAnsi="宋体"/>
          <w:b/>
          <w:bCs/>
          <w:color w:val="FF0000"/>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kern w:val="0"/>
          <w:sz w:val="24"/>
          <w:u w:val="single"/>
          <w:lang w:val="en-US" w:eastAsia="zh-CN"/>
        </w:rPr>
        <w:t>XXX项目XXX采购（采购内容）</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FF0000"/>
          <w:sz w:val="24"/>
          <w:lang w:val="en-US" w:eastAsia="zh-CN"/>
        </w:rPr>
        <w:t>后</w:t>
      </w:r>
      <w:r>
        <w:rPr>
          <w:rFonts w:hint="eastAsia" w:ascii="宋体" w:hAnsi="宋体" w:cs="宋体"/>
          <w:b/>
          <w:bCs/>
          <w:color w:val="FF0000"/>
          <w:sz w:val="24"/>
        </w:rPr>
        <w:t>附：</w:t>
      </w:r>
      <w:r>
        <w:rPr>
          <w:rFonts w:hint="eastAsia" w:ascii="宋体" w:hAnsi="宋体" w:cs="宋体"/>
          <w:b/>
          <w:bCs/>
          <w:color w:val="FF0000"/>
          <w:sz w:val="24"/>
          <w:lang w:val="en-US" w:eastAsia="zh-CN"/>
        </w:rPr>
        <w:t>1、</w:t>
      </w:r>
      <w:r>
        <w:rPr>
          <w:rFonts w:hint="eastAsia" w:ascii="宋体" w:hAnsi="宋体" w:cs="宋体"/>
          <w:b/>
          <w:bCs/>
          <w:color w:val="FF0000"/>
          <w:sz w:val="24"/>
        </w:rPr>
        <w:t>法定代表人身份证复印件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2、</w:t>
      </w:r>
      <w:r>
        <w:rPr>
          <w:rFonts w:hint="eastAsia" w:ascii="宋体" w:hAnsi="宋体" w:cs="宋体"/>
          <w:b/>
          <w:bCs/>
          <w:color w:val="FF0000"/>
          <w:sz w:val="24"/>
        </w:rPr>
        <w:t>授权委托人身份证复印件</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3、</w:t>
      </w:r>
      <w:r>
        <w:rPr>
          <w:rFonts w:hint="eastAsia" w:ascii="宋体" w:hAnsi="宋体" w:cs="宋体"/>
          <w:b/>
          <w:bCs/>
          <w:color w:val="FF0000"/>
          <w:sz w:val="24"/>
        </w:rPr>
        <w:t>授权委托</w:t>
      </w:r>
      <w:r>
        <w:rPr>
          <w:rFonts w:hint="eastAsia" w:ascii="宋体" w:hAnsi="宋体" w:cs="宋体"/>
          <w:b/>
          <w:bCs/>
          <w:color w:val="FF0000"/>
          <w:sz w:val="24"/>
          <w:lang w:val="en-US" w:eastAsia="zh-CN"/>
        </w:rPr>
        <w:t>代理</w:t>
      </w:r>
      <w:r>
        <w:rPr>
          <w:rFonts w:hint="eastAsia" w:ascii="宋体" w:hAnsi="宋体" w:cs="宋体"/>
          <w:b/>
          <w:bCs/>
          <w:color w:val="FF0000"/>
          <w:sz w:val="24"/>
        </w:rPr>
        <w:t>人</w:t>
      </w:r>
      <w:r>
        <w:rPr>
          <w:rFonts w:hint="eastAsia" w:ascii="宋体" w:hAnsi="宋体" w:cs="宋体"/>
          <w:b/>
          <w:bCs/>
          <w:color w:val="FF0000"/>
          <w:sz w:val="24"/>
          <w:lang w:val="en-US" w:eastAsia="zh-CN"/>
        </w:rPr>
        <w:t>截至本次采购当月已连续缴纳不少于3个月的社保证明材料。4、营业执照5、资质证书（如有要求）。6、</w:t>
      </w:r>
      <w:r>
        <w:rPr>
          <w:rFonts w:hint="eastAsia" w:ascii="宋体" w:hAnsi="宋体" w:eastAsia="宋体" w:cs="宋体"/>
          <w:b/>
          <w:bCs/>
          <w:color w:val="FF0000"/>
          <w:sz w:val="24"/>
        </w:rPr>
        <w:t>开户许可证或基本存款账户信息</w:t>
      </w:r>
      <w:r>
        <w:rPr>
          <w:rFonts w:hint="eastAsia" w:ascii="宋体" w:hAnsi="宋体" w:cs="宋体"/>
          <w:b/>
          <w:bCs/>
          <w:color w:val="FF0000"/>
          <w:sz w:val="24"/>
          <w:lang w:eastAsia="zh-CN"/>
        </w:rPr>
        <w:t>。</w:t>
      </w:r>
      <w:r>
        <w:rPr>
          <w:rFonts w:hint="eastAsia" w:ascii="宋体" w:hAnsi="宋体" w:cs="宋体"/>
          <w:b/>
          <w:bCs/>
          <w:color w:val="FF0000"/>
          <w:sz w:val="24"/>
          <w:lang w:val="en-US" w:eastAsia="zh-CN"/>
        </w:rPr>
        <w:t>7</w:t>
      </w:r>
      <w:r>
        <w:rPr>
          <w:rFonts w:hint="eastAsia" w:ascii="宋体" w:hAnsi="宋体" w:cs="宋体"/>
          <w:b/>
          <w:bCs/>
          <w:color w:val="FF0000"/>
          <w:sz w:val="24"/>
          <w:lang w:eastAsia="zh-CN"/>
        </w:rPr>
        <w:t>、安全生产许可证（如有要求）。</w:t>
      </w:r>
      <w:r>
        <w:rPr>
          <w:rFonts w:hint="eastAsia" w:ascii="宋体" w:hAnsi="宋体" w:cs="宋体"/>
          <w:b/>
          <w:bCs/>
          <w:color w:val="FF0000"/>
          <w:sz w:val="24"/>
          <w:lang w:val="en-US" w:eastAsia="zh-CN"/>
        </w:rPr>
        <w:t>上述资料</w:t>
      </w:r>
      <w:r>
        <w:rPr>
          <w:rFonts w:hint="eastAsia" w:ascii="宋体" w:hAnsi="宋体" w:cs="宋体"/>
          <w:b/>
          <w:bCs/>
          <w:color w:val="FF0000"/>
          <w:sz w:val="24"/>
        </w:rPr>
        <w:t>均</w:t>
      </w:r>
      <w:r>
        <w:rPr>
          <w:rFonts w:hint="eastAsia" w:ascii="宋体" w:hAnsi="宋体" w:cs="宋体"/>
          <w:b/>
          <w:bCs/>
          <w:color w:val="FF0000"/>
          <w:sz w:val="24"/>
          <w:lang w:val="en-US" w:eastAsia="zh-CN"/>
        </w:rPr>
        <w:t>须</w:t>
      </w:r>
      <w:r>
        <w:rPr>
          <w:rFonts w:hint="eastAsia" w:ascii="宋体" w:hAnsi="宋体" w:cs="宋体"/>
          <w:b/>
          <w:bCs/>
          <w:color w:val="FF0000"/>
          <w:sz w:val="24"/>
        </w:rPr>
        <w:t>盖章。</w:t>
      </w: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ascii="宋体" w:hAnsi="宋体" w:cs="宋体"/>
          <w:b/>
          <w:color w:val="00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rPr>
          <w:rFonts w:hint="eastAsia" w:ascii="宋体" w:hAnsi="宋体"/>
          <w:b/>
          <w:color w:val="FF0000"/>
          <w:sz w:val="24"/>
        </w:rPr>
      </w:pP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8581133"/>
      <w:bookmarkStart w:id="9" w:name="_Toc134953396"/>
      <w:bookmarkStart w:id="10" w:name="_Toc138581214"/>
      <w:bookmarkStart w:id="11" w:name="_Toc156059747"/>
      <w:bookmarkStart w:id="12" w:name="_Toc152748104"/>
      <w:bookmarkStart w:id="13" w:name="_Toc282613287"/>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4"/>
        <w:spacing w:line="580" w:lineRule="exact"/>
        <w:ind w:left="0" w:leftChars="0" w:firstLine="0" w:firstLineChars="0"/>
        <w:rPr>
          <w:rFonts w:ascii="方正小标宋简体" w:hAnsi="宋体" w:eastAsia="方正小标宋简体"/>
          <w:color w:val="0D0D0D"/>
          <w:sz w:val="44"/>
          <w:szCs w:val="44"/>
        </w:rPr>
      </w:pPr>
    </w:p>
    <w:p>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auto"/>
          <w:sz w:val="24"/>
          <w:u w:val="single"/>
          <w:lang w:val="en-US" w:eastAsia="zh-CN"/>
        </w:rPr>
        <w:t>雅安市市政建设工程有限公司</w:t>
      </w:r>
    </w:p>
    <w:p>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auto"/>
          <w:sz w:val="24"/>
          <w:u w:val="single"/>
          <w:lang w:val="en-US" w:eastAsia="zh-CN"/>
        </w:rPr>
        <w:t>泸石高速石棉县段安顺场镇小水村集中安置点建设工程材料采购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4"/>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p>
      <w:pPr>
        <w:spacing w:line="260" w:lineRule="exact"/>
        <w:outlineLvl w:val="1"/>
        <w:rPr>
          <w:rFonts w:ascii="宋体" w:hAnsi="宋体"/>
          <w:color w:val="000000"/>
        </w:rPr>
      </w:pPr>
    </w:p>
    <w:bookmarkEnd w:id="8"/>
    <w:bookmarkEnd w:id="9"/>
    <w:bookmarkEnd w:id="10"/>
    <w:bookmarkEnd w:id="11"/>
    <w:bookmarkEnd w:id="12"/>
    <w:bookmarkEnd w:id="13"/>
    <w:p>
      <w:pPr>
        <w:pStyle w:val="3"/>
        <w:rPr>
          <w:rFonts w:hint="eastAsia"/>
          <w:lang w:val="en-US" w:eastAsia="zh-CN"/>
        </w:rPr>
      </w:pPr>
    </w:p>
    <w:p>
      <w:pPr>
        <w:pStyle w:val="3"/>
        <w:rPr>
          <w:rFonts w:hint="default" w:ascii="Calibri" w:hAnsi="Calibri" w:eastAsia="宋体" w:cs="Times New Roman"/>
          <w:kern w:val="2"/>
          <w:sz w:val="21"/>
          <w:szCs w:val="24"/>
          <w:lang w:val="en-US" w:eastAsia="zh-CN" w:bidi="ar-SA"/>
        </w:rPr>
      </w:pPr>
      <w:r>
        <w:rPr>
          <w:rFonts w:hint="eastAsia"/>
          <w:lang w:val="en-US" w:eastAsia="zh-CN"/>
        </w:rPr>
        <w:t>附件5</w:t>
      </w:r>
    </w:p>
    <w:p>
      <w:pPr>
        <w:spacing w:line="520" w:lineRule="exact"/>
        <w:ind w:firstLine="643" w:firstLineChars="200"/>
        <w:jc w:val="center"/>
        <w:rPr>
          <w:rFonts w:hint="eastAsia" w:eastAsia="宋体" w:cs="Times New Roman"/>
          <w:b/>
          <w:bCs/>
          <w:color w:val="FF0000"/>
          <w:sz w:val="24"/>
          <w:szCs w:val="24"/>
          <w:lang w:val="en-US" w:eastAsia="zh-CN"/>
        </w:rPr>
      </w:pPr>
      <w:r>
        <w:rPr>
          <w:rFonts w:hint="eastAsia"/>
          <w:b/>
          <w:bCs/>
          <w:sz w:val="32"/>
          <w:szCs w:val="32"/>
        </w:rPr>
        <w:t xml:space="preserve">供应商自 </w:t>
      </w:r>
      <w:r>
        <w:rPr>
          <w:rFonts w:hint="eastAsia"/>
          <w:b/>
          <w:bCs/>
          <w:color w:val="FF0000"/>
          <w:sz w:val="32"/>
          <w:szCs w:val="32"/>
          <w:lang w:val="en-US" w:eastAsia="zh-CN"/>
        </w:rPr>
        <w:t>2021</w:t>
      </w:r>
      <w:r>
        <w:rPr>
          <w:rFonts w:hint="eastAsia"/>
          <w:b/>
          <w:bCs/>
          <w:sz w:val="32"/>
          <w:szCs w:val="32"/>
        </w:rPr>
        <w:t xml:space="preserve">年 1 月 1 日以来至今（含  </w:t>
      </w:r>
      <w:r>
        <w:rPr>
          <w:rFonts w:hint="eastAsia"/>
          <w:b/>
          <w:bCs/>
          <w:color w:val="FF0000"/>
          <w:sz w:val="32"/>
          <w:szCs w:val="32"/>
        </w:rPr>
        <w:t>XXX</w:t>
      </w:r>
      <w:r>
        <w:rPr>
          <w:rFonts w:hint="eastAsia"/>
          <w:b/>
          <w:bCs/>
          <w:sz w:val="32"/>
          <w:szCs w:val="32"/>
        </w:rPr>
        <w:t xml:space="preserve"> 年 1 月 1 日，以签订合同时间为准。业绩须提供合同）签订的与本次采购内容有关的项目业绩</w:t>
      </w:r>
      <w:r>
        <w:rPr>
          <w:rFonts w:hint="eastAsia" w:eastAsia="宋体" w:cs="Times New Roman"/>
          <w:b/>
          <w:bCs/>
          <w:color w:val="FF0000"/>
          <w:sz w:val="24"/>
          <w:szCs w:val="24"/>
          <w:lang w:val="en-US" w:eastAsia="zh-CN"/>
        </w:rPr>
        <w:t>（格式自拟并盖章）</w:t>
      </w: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pStyle w:val="9"/>
        <w:ind w:left="0" w:leftChars="0" w:firstLine="0" w:firstLineChars="0"/>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b/>
          <w:sz w:val="24"/>
        </w:rPr>
      </w:pPr>
    </w:p>
    <w:p>
      <w:pPr>
        <w:spacing w:before="120" w:after="120"/>
        <w:rPr>
          <w:rFonts w:hint="eastAsia" w:ascii="宋体" w:hAnsi="宋体" w:eastAsia="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pPr>
        <w:rPr>
          <w:rFonts w:hint="eastAsia"/>
          <w:lang w:val="en-US" w:eastAsia="zh-CN"/>
        </w:rPr>
      </w:pPr>
    </w:p>
    <w:p>
      <w:pPr>
        <w:pStyle w:val="5"/>
        <w:ind w:left="0" w:leftChars="0" w:firstLine="0" w:firstLineChars="0"/>
        <w:rPr>
          <w:rFonts w:hint="eastAsia"/>
          <w:lang w:val="en-US" w:eastAsia="zh-CN"/>
        </w:rPr>
      </w:pPr>
    </w:p>
    <w:p>
      <w:pPr>
        <w:pStyle w:val="3"/>
        <w:jc w:val="left"/>
        <w:rPr>
          <w:rFonts w:hint="eastAsia" w:ascii="Calibri" w:hAnsi="Calibri" w:eastAsia="宋体" w:cs="Times New Roman"/>
          <w:kern w:val="2"/>
          <w:sz w:val="21"/>
          <w:szCs w:val="24"/>
          <w:lang w:val="en-US" w:eastAsia="zh-CN" w:bidi="ar-SA"/>
        </w:rPr>
      </w:pPr>
    </w:p>
    <w:p>
      <w:pPr>
        <w:pStyle w:val="3"/>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cs="Times New Roman"/>
          <w:kern w:val="2"/>
          <w:sz w:val="21"/>
          <w:szCs w:val="24"/>
          <w:lang w:val="en-US" w:eastAsia="zh-CN" w:bidi="ar-SA"/>
        </w:rPr>
        <w:t>6</w:t>
      </w:r>
    </w:p>
    <w:p>
      <w:pPr>
        <w:pStyle w:val="3"/>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F30A5"/>
    <w:multiLevelType w:val="singleLevel"/>
    <w:tmpl w:val="F8EF30A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lNThmYjY4MTlmMjY3MDgxYjYzOGJjY2RjZmQ1YjcifQ=="/>
  </w:docVars>
  <w:rsids>
    <w:rsidRoot w:val="00000000"/>
    <w:rsid w:val="000E5D71"/>
    <w:rsid w:val="00296707"/>
    <w:rsid w:val="007B4A44"/>
    <w:rsid w:val="015A40AD"/>
    <w:rsid w:val="01DD59FB"/>
    <w:rsid w:val="0314369E"/>
    <w:rsid w:val="03291C5F"/>
    <w:rsid w:val="038A7E04"/>
    <w:rsid w:val="03A367D0"/>
    <w:rsid w:val="03EA08A3"/>
    <w:rsid w:val="045F4DED"/>
    <w:rsid w:val="04602913"/>
    <w:rsid w:val="05377B18"/>
    <w:rsid w:val="05432019"/>
    <w:rsid w:val="059705B7"/>
    <w:rsid w:val="05DB66F5"/>
    <w:rsid w:val="06287EDE"/>
    <w:rsid w:val="06BD404D"/>
    <w:rsid w:val="06C21663"/>
    <w:rsid w:val="07066AF1"/>
    <w:rsid w:val="071F6AB6"/>
    <w:rsid w:val="072D11D3"/>
    <w:rsid w:val="07702E6D"/>
    <w:rsid w:val="07754928"/>
    <w:rsid w:val="081B727D"/>
    <w:rsid w:val="082C148A"/>
    <w:rsid w:val="08601134"/>
    <w:rsid w:val="08B53311"/>
    <w:rsid w:val="08B712C6"/>
    <w:rsid w:val="08CA3808"/>
    <w:rsid w:val="08FC70AB"/>
    <w:rsid w:val="09410F65"/>
    <w:rsid w:val="0946657C"/>
    <w:rsid w:val="0968726A"/>
    <w:rsid w:val="09AF4121"/>
    <w:rsid w:val="09DF70B8"/>
    <w:rsid w:val="0A3E36F7"/>
    <w:rsid w:val="0A4A3F1E"/>
    <w:rsid w:val="0A526E6E"/>
    <w:rsid w:val="0B0C7351"/>
    <w:rsid w:val="0B220922"/>
    <w:rsid w:val="0BF7590B"/>
    <w:rsid w:val="0C684A5B"/>
    <w:rsid w:val="0C7E602C"/>
    <w:rsid w:val="0D045D48"/>
    <w:rsid w:val="0D3E064B"/>
    <w:rsid w:val="0D431C09"/>
    <w:rsid w:val="0EA904C1"/>
    <w:rsid w:val="0ECA158C"/>
    <w:rsid w:val="0F152C78"/>
    <w:rsid w:val="0F16079E"/>
    <w:rsid w:val="0F475870"/>
    <w:rsid w:val="0F9B0CA3"/>
    <w:rsid w:val="10263541"/>
    <w:rsid w:val="10534452"/>
    <w:rsid w:val="10620F9A"/>
    <w:rsid w:val="10A95098"/>
    <w:rsid w:val="10FC5772"/>
    <w:rsid w:val="11036B00"/>
    <w:rsid w:val="115832F0"/>
    <w:rsid w:val="11B9690A"/>
    <w:rsid w:val="11E608FC"/>
    <w:rsid w:val="11EC57E6"/>
    <w:rsid w:val="1232769D"/>
    <w:rsid w:val="12687563"/>
    <w:rsid w:val="126B20EE"/>
    <w:rsid w:val="12F901BB"/>
    <w:rsid w:val="135F30E0"/>
    <w:rsid w:val="13BF1404"/>
    <w:rsid w:val="140C03C2"/>
    <w:rsid w:val="140E7C96"/>
    <w:rsid w:val="14151024"/>
    <w:rsid w:val="141A488D"/>
    <w:rsid w:val="145F4995"/>
    <w:rsid w:val="152943BF"/>
    <w:rsid w:val="160C6457"/>
    <w:rsid w:val="16E96798"/>
    <w:rsid w:val="17182F55"/>
    <w:rsid w:val="17444112"/>
    <w:rsid w:val="17705F66"/>
    <w:rsid w:val="17726BA9"/>
    <w:rsid w:val="17B3510D"/>
    <w:rsid w:val="17F84A4C"/>
    <w:rsid w:val="180A4C18"/>
    <w:rsid w:val="18761ACF"/>
    <w:rsid w:val="18DA45EA"/>
    <w:rsid w:val="19151AC7"/>
    <w:rsid w:val="1A906615"/>
    <w:rsid w:val="1B0A3EAC"/>
    <w:rsid w:val="1BB76DDC"/>
    <w:rsid w:val="1C7A05BE"/>
    <w:rsid w:val="1D5F77B4"/>
    <w:rsid w:val="1DE53AF9"/>
    <w:rsid w:val="1F51312D"/>
    <w:rsid w:val="1FC81641"/>
    <w:rsid w:val="1FE8583F"/>
    <w:rsid w:val="20062169"/>
    <w:rsid w:val="2020147D"/>
    <w:rsid w:val="20AA080C"/>
    <w:rsid w:val="212C521A"/>
    <w:rsid w:val="2133507B"/>
    <w:rsid w:val="21AB1252"/>
    <w:rsid w:val="21F81FCB"/>
    <w:rsid w:val="22010E3A"/>
    <w:rsid w:val="22714212"/>
    <w:rsid w:val="22941CAE"/>
    <w:rsid w:val="22A85759"/>
    <w:rsid w:val="22DD18A7"/>
    <w:rsid w:val="23952182"/>
    <w:rsid w:val="2423153B"/>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9883BEF"/>
    <w:rsid w:val="29BB3FC4"/>
    <w:rsid w:val="29C95561"/>
    <w:rsid w:val="2AAB228B"/>
    <w:rsid w:val="2AF7102C"/>
    <w:rsid w:val="2B97636B"/>
    <w:rsid w:val="2C6E531E"/>
    <w:rsid w:val="2C82551C"/>
    <w:rsid w:val="2C8903AA"/>
    <w:rsid w:val="2CAB0320"/>
    <w:rsid w:val="2CC3566A"/>
    <w:rsid w:val="2CE43832"/>
    <w:rsid w:val="2D572256"/>
    <w:rsid w:val="2D636BD1"/>
    <w:rsid w:val="2D947006"/>
    <w:rsid w:val="2DF47AA5"/>
    <w:rsid w:val="2E0423DE"/>
    <w:rsid w:val="2E1B3283"/>
    <w:rsid w:val="2E1D6FFC"/>
    <w:rsid w:val="2E3648D4"/>
    <w:rsid w:val="2E876B6B"/>
    <w:rsid w:val="2EE74D27"/>
    <w:rsid w:val="2F171C9D"/>
    <w:rsid w:val="2F7B222C"/>
    <w:rsid w:val="30A25EDE"/>
    <w:rsid w:val="31091AB9"/>
    <w:rsid w:val="310B75DF"/>
    <w:rsid w:val="31271F3F"/>
    <w:rsid w:val="31A43590"/>
    <w:rsid w:val="31F369F1"/>
    <w:rsid w:val="329068A4"/>
    <w:rsid w:val="32C043F9"/>
    <w:rsid w:val="32E24E89"/>
    <w:rsid w:val="32EC51EE"/>
    <w:rsid w:val="33DA14EB"/>
    <w:rsid w:val="3437693D"/>
    <w:rsid w:val="34713BFD"/>
    <w:rsid w:val="34CE72A2"/>
    <w:rsid w:val="34D128EE"/>
    <w:rsid w:val="355C3E01"/>
    <w:rsid w:val="359A7184"/>
    <w:rsid w:val="35BE10C4"/>
    <w:rsid w:val="36B10C29"/>
    <w:rsid w:val="37D20E57"/>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C3EF8"/>
    <w:rsid w:val="3DB66B25"/>
    <w:rsid w:val="3DE80316"/>
    <w:rsid w:val="3F172887"/>
    <w:rsid w:val="3F6F51DD"/>
    <w:rsid w:val="405014B2"/>
    <w:rsid w:val="40501DC1"/>
    <w:rsid w:val="413466DE"/>
    <w:rsid w:val="415F7756"/>
    <w:rsid w:val="41A91D47"/>
    <w:rsid w:val="41B63597"/>
    <w:rsid w:val="4214206C"/>
    <w:rsid w:val="42366486"/>
    <w:rsid w:val="42472441"/>
    <w:rsid w:val="42905B96"/>
    <w:rsid w:val="42BD444E"/>
    <w:rsid w:val="43087E22"/>
    <w:rsid w:val="434C41B3"/>
    <w:rsid w:val="43D321DE"/>
    <w:rsid w:val="44384737"/>
    <w:rsid w:val="445D7CFA"/>
    <w:rsid w:val="449C102A"/>
    <w:rsid w:val="449F0E32"/>
    <w:rsid w:val="44A70C07"/>
    <w:rsid w:val="45594DED"/>
    <w:rsid w:val="456652D4"/>
    <w:rsid w:val="45667082"/>
    <w:rsid w:val="45F433AC"/>
    <w:rsid w:val="466E26B2"/>
    <w:rsid w:val="46767537"/>
    <w:rsid w:val="46DE0ED1"/>
    <w:rsid w:val="470923BB"/>
    <w:rsid w:val="484336AB"/>
    <w:rsid w:val="484E49E0"/>
    <w:rsid w:val="487D6BBD"/>
    <w:rsid w:val="488A3088"/>
    <w:rsid w:val="48961A2D"/>
    <w:rsid w:val="48D662CD"/>
    <w:rsid w:val="49373210"/>
    <w:rsid w:val="49A14B2D"/>
    <w:rsid w:val="49E54A1A"/>
    <w:rsid w:val="4A275032"/>
    <w:rsid w:val="4A3D2AA8"/>
    <w:rsid w:val="4A6C0C97"/>
    <w:rsid w:val="4A954692"/>
    <w:rsid w:val="4AA80403"/>
    <w:rsid w:val="4B3317B5"/>
    <w:rsid w:val="4B4E4840"/>
    <w:rsid w:val="4C3A6B73"/>
    <w:rsid w:val="4CF03E01"/>
    <w:rsid w:val="4D0F1DAD"/>
    <w:rsid w:val="4DD728CB"/>
    <w:rsid w:val="4DED7995"/>
    <w:rsid w:val="4E345F70"/>
    <w:rsid w:val="4E4D5283"/>
    <w:rsid w:val="4EB72315"/>
    <w:rsid w:val="4ED60DD5"/>
    <w:rsid w:val="4EDE7C89"/>
    <w:rsid w:val="4F005E52"/>
    <w:rsid w:val="503F29AA"/>
    <w:rsid w:val="50F43794"/>
    <w:rsid w:val="513675CD"/>
    <w:rsid w:val="514C537E"/>
    <w:rsid w:val="51B3364F"/>
    <w:rsid w:val="51E23F34"/>
    <w:rsid w:val="52524C16"/>
    <w:rsid w:val="527C6137"/>
    <w:rsid w:val="52903990"/>
    <w:rsid w:val="529E7E5B"/>
    <w:rsid w:val="53193572"/>
    <w:rsid w:val="535449BE"/>
    <w:rsid w:val="53E977FC"/>
    <w:rsid w:val="54176117"/>
    <w:rsid w:val="54A11E85"/>
    <w:rsid w:val="54BA6AA3"/>
    <w:rsid w:val="55307AE6"/>
    <w:rsid w:val="555E1B24"/>
    <w:rsid w:val="55A7171D"/>
    <w:rsid w:val="56DC53F6"/>
    <w:rsid w:val="56FC7846"/>
    <w:rsid w:val="571D6CF2"/>
    <w:rsid w:val="57E9601D"/>
    <w:rsid w:val="580544D9"/>
    <w:rsid w:val="58D345D7"/>
    <w:rsid w:val="590D1897"/>
    <w:rsid w:val="5A080E22"/>
    <w:rsid w:val="5A8042EB"/>
    <w:rsid w:val="5AB04A47"/>
    <w:rsid w:val="5C71038F"/>
    <w:rsid w:val="5C78171D"/>
    <w:rsid w:val="5C8E3FF5"/>
    <w:rsid w:val="5CD64696"/>
    <w:rsid w:val="5D443CF5"/>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BA6ABF"/>
    <w:rsid w:val="63F0603D"/>
    <w:rsid w:val="642F3009"/>
    <w:rsid w:val="644C6694"/>
    <w:rsid w:val="647C54E3"/>
    <w:rsid w:val="64874BF3"/>
    <w:rsid w:val="64EC4A56"/>
    <w:rsid w:val="64F63B27"/>
    <w:rsid w:val="650049A6"/>
    <w:rsid w:val="65072E52"/>
    <w:rsid w:val="65AC2438"/>
    <w:rsid w:val="661A55F3"/>
    <w:rsid w:val="66344907"/>
    <w:rsid w:val="6659497C"/>
    <w:rsid w:val="66E80E2A"/>
    <w:rsid w:val="67EC3C77"/>
    <w:rsid w:val="681F15E7"/>
    <w:rsid w:val="68C857DA"/>
    <w:rsid w:val="692E7D33"/>
    <w:rsid w:val="6A7E25F5"/>
    <w:rsid w:val="6A852C01"/>
    <w:rsid w:val="6A910658"/>
    <w:rsid w:val="6AB26742"/>
    <w:rsid w:val="6ABA1153"/>
    <w:rsid w:val="6ACD7AA4"/>
    <w:rsid w:val="6AD20B92"/>
    <w:rsid w:val="6B1940CB"/>
    <w:rsid w:val="6BFF7183"/>
    <w:rsid w:val="6CE07597"/>
    <w:rsid w:val="6CF00B7C"/>
    <w:rsid w:val="6CF50BD8"/>
    <w:rsid w:val="6D196605"/>
    <w:rsid w:val="6D1C0597"/>
    <w:rsid w:val="6D6C0E2A"/>
    <w:rsid w:val="6DA02882"/>
    <w:rsid w:val="6DFB21AE"/>
    <w:rsid w:val="6E160D96"/>
    <w:rsid w:val="6E623FDB"/>
    <w:rsid w:val="6E9C5E15"/>
    <w:rsid w:val="6F15104E"/>
    <w:rsid w:val="6F5E47A3"/>
    <w:rsid w:val="703B4AAA"/>
    <w:rsid w:val="70480FAF"/>
    <w:rsid w:val="70796E02"/>
    <w:rsid w:val="70B908CA"/>
    <w:rsid w:val="710B44B6"/>
    <w:rsid w:val="717402AD"/>
    <w:rsid w:val="71BC67C6"/>
    <w:rsid w:val="72964253"/>
    <w:rsid w:val="72C05B3A"/>
    <w:rsid w:val="73D2575F"/>
    <w:rsid w:val="7416389E"/>
    <w:rsid w:val="748C0004"/>
    <w:rsid w:val="74FC2045"/>
    <w:rsid w:val="765C57B4"/>
    <w:rsid w:val="768F43A1"/>
    <w:rsid w:val="77974CF6"/>
    <w:rsid w:val="78625F6B"/>
    <w:rsid w:val="78830352"/>
    <w:rsid w:val="78A31478"/>
    <w:rsid w:val="78A5551D"/>
    <w:rsid w:val="78FD502C"/>
    <w:rsid w:val="79A454A8"/>
    <w:rsid w:val="79FB44AB"/>
    <w:rsid w:val="7ACD45C5"/>
    <w:rsid w:val="7AFB1A3F"/>
    <w:rsid w:val="7B2A3852"/>
    <w:rsid w:val="7B4004BF"/>
    <w:rsid w:val="7B673E15"/>
    <w:rsid w:val="7B9F061D"/>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widowControl/>
      <w:ind w:firstLine="420"/>
      <w:jc w:val="left"/>
    </w:pPr>
    <w:rPr>
      <w:kern w:val="0"/>
      <w:sz w:val="20"/>
      <w:szCs w:val="20"/>
    </w:rPr>
  </w:style>
  <w:style w:type="paragraph" w:styleId="3">
    <w:name w:val="Body Text"/>
    <w:basedOn w:val="1"/>
    <w:next w:val="1"/>
    <w:autoRedefine/>
    <w:qFormat/>
    <w:uiPriority w:val="0"/>
    <w:pPr>
      <w:suppressAutoHyphens/>
      <w:spacing w:after="120"/>
    </w:pPr>
    <w:rPr>
      <w:kern w:val="1"/>
      <w:szCs w:val="20"/>
      <w:lang w:eastAsia="ar-SA"/>
    </w:rPr>
  </w:style>
  <w:style w:type="paragraph" w:styleId="4">
    <w:name w:val="Body Text Indent"/>
    <w:basedOn w:val="1"/>
    <w:next w:val="1"/>
    <w:autoRedefine/>
    <w:qFormat/>
    <w:uiPriority w:val="0"/>
    <w:pPr>
      <w:spacing w:line="500" w:lineRule="exact"/>
      <w:ind w:firstLine="560" w:firstLineChars="200"/>
    </w:pPr>
    <w:rPr>
      <w:sz w:val="28"/>
    </w:rPr>
  </w:style>
  <w:style w:type="paragraph" w:styleId="5">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31"/>
    <w:basedOn w:val="11"/>
    <w:autoRedefine/>
    <w:qFormat/>
    <w:uiPriority w:val="0"/>
    <w:rPr>
      <w:rFonts w:hint="eastAsia" w:ascii="宋体" w:hAnsi="宋体" w:eastAsia="宋体" w:cs="宋体"/>
      <w:color w:val="000000"/>
      <w:sz w:val="20"/>
      <w:szCs w:val="20"/>
      <w:u w:val="none"/>
    </w:rPr>
  </w:style>
  <w:style w:type="character" w:customStyle="1" w:styleId="15">
    <w:name w:val="font71"/>
    <w:basedOn w:val="11"/>
    <w:autoRedefine/>
    <w:qFormat/>
    <w:uiPriority w:val="0"/>
    <w:rPr>
      <w:rFonts w:hint="eastAsia" w:ascii="宋体" w:hAnsi="宋体" w:eastAsia="宋体" w:cs="宋体"/>
      <w:color w:val="000C5A"/>
      <w:sz w:val="20"/>
      <w:szCs w:val="20"/>
      <w:u w:val="none"/>
    </w:rPr>
  </w:style>
  <w:style w:type="character" w:customStyle="1" w:styleId="16">
    <w:name w:val="font81"/>
    <w:basedOn w:val="11"/>
    <w:autoRedefine/>
    <w:qFormat/>
    <w:uiPriority w:val="0"/>
    <w:rPr>
      <w:rFonts w:hint="eastAsia" w:ascii="宋体" w:hAnsi="宋体" w:eastAsia="宋体" w:cs="宋体"/>
      <w:color w:val="00065D"/>
      <w:sz w:val="20"/>
      <w:szCs w:val="20"/>
      <w:u w:val="none"/>
    </w:rPr>
  </w:style>
  <w:style w:type="character" w:customStyle="1" w:styleId="17">
    <w:name w:val="font91"/>
    <w:basedOn w:val="11"/>
    <w:autoRedefine/>
    <w:qFormat/>
    <w:uiPriority w:val="0"/>
    <w:rPr>
      <w:rFonts w:hint="eastAsia" w:ascii="宋体" w:hAnsi="宋体" w:eastAsia="宋体" w:cs="宋体"/>
      <w:color w:val="000A63"/>
      <w:sz w:val="20"/>
      <w:szCs w:val="20"/>
      <w:u w:val="none"/>
    </w:rPr>
  </w:style>
  <w:style w:type="character" w:customStyle="1" w:styleId="18">
    <w:name w:val="font101"/>
    <w:basedOn w:val="11"/>
    <w:autoRedefine/>
    <w:qFormat/>
    <w:uiPriority w:val="0"/>
    <w:rPr>
      <w:rFonts w:hint="eastAsia" w:ascii="宋体" w:hAnsi="宋体" w:eastAsia="宋体" w:cs="宋体"/>
      <w:color w:val="001077"/>
      <w:sz w:val="20"/>
      <w:szCs w:val="20"/>
      <w:u w:val="none"/>
    </w:rPr>
  </w:style>
  <w:style w:type="character" w:customStyle="1" w:styleId="19">
    <w:name w:val="font112"/>
    <w:basedOn w:val="11"/>
    <w:autoRedefine/>
    <w:qFormat/>
    <w:uiPriority w:val="0"/>
    <w:rPr>
      <w:rFonts w:hint="eastAsia" w:ascii="宋体" w:hAnsi="宋体" w:eastAsia="宋体" w:cs="宋体"/>
      <w:color w:val="000F6E"/>
      <w:sz w:val="20"/>
      <w:szCs w:val="20"/>
      <w:u w:val="none"/>
    </w:rPr>
  </w:style>
  <w:style w:type="character" w:customStyle="1" w:styleId="20">
    <w:name w:val="font121"/>
    <w:basedOn w:val="11"/>
    <w:autoRedefine/>
    <w:qFormat/>
    <w:uiPriority w:val="0"/>
    <w:rPr>
      <w:rFonts w:hint="eastAsia" w:ascii="宋体" w:hAnsi="宋体" w:eastAsia="宋体" w:cs="宋体"/>
      <w:color w:val="000000"/>
      <w:sz w:val="21"/>
      <w:szCs w:val="21"/>
      <w:u w:val="none"/>
    </w:rPr>
  </w:style>
  <w:style w:type="character" w:customStyle="1" w:styleId="21">
    <w:name w:val="font131"/>
    <w:basedOn w:val="11"/>
    <w:autoRedefine/>
    <w:qFormat/>
    <w:uiPriority w:val="0"/>
    <w:rPr>
      <w:rFonts w:hint="eastAsia" w:ascii="宋体" w:hAnsi="宋体" w:eastAsia="宋体" w:cs="宋体"/>
      <w:color w:val="000661"/>
      <w:sz w:val="21"/>
      <w:szCs w:val="21"/>
      <w:u w:val="none"/>
    </w:rPr>
  </w:style>
  <w:style w:type="character" w:customStyle="1" w:styleId="22">
    <w:name w:val="font141"/>
    <w:basedOn w:val="11"/>
    <w:autoRedefine/>
    <w:qFormat/>
    <w:uiPriority w:val="0"/>
    <w:rPr>
      <w:rFonts w:hint="eastAsia" w:ascii="宋体" w:hAnsi="宋体" w:eastAsia="宋体" w:cs="宋体"/>
      <w:color w:val="050051"/>
      <w:sz w:val="21"/>
      <w:szCs w:val="21"/>
      <w:u w:val="none"/>
    </w:rPr>
  </w:style>
  <w:style w:type="character" w:customStyle="1" w:styleId="23">
    <w:name w:val="font151"/>
    <w:basedOn w:val="11"/>
    <w:autoRedefine/>
    <w:qFormat/>
    <w:uiPriority w:val="0"/>
    <w:rPr>
      <w:rFonts w:hint="eastAsia" w:ascii="宋体" w:hAnsi="宋体" w:eastAsia="宋体" w:cs="宋体"/>
      <w:color w:val="000060"/>
      <w:sz w:val="21"/>
      <w:szCs w:val="21"/>
      <w:u w:val="none"/>
    </w:rPr>
  </w:style>
  <w:style w:type="character" w:customStyle="1" w:styleId="24">
    <w:name w:val="font161"/>
    <w:basedOn w:val="11"/>
    <w:autoRedefine/>
    <w:qFormat/>
    <w:uiPriority w:val="0"/>
    <w:rPr>
      <w:rFonts w:hint="eastAsia" w:ascii="宋体" w:hAnsi="宋体" w:eastAsia="宋体" w:cs="宋体"/>
      <w:color w:val="000548"/>
      <w:sz w:val="21"/>
      <w:szCs w:val="21"/>
      <w:u w:val="none"/>
    </w:rPr>
  </w:style>
  <w:style w:type="character" w:customStyle="1" w:styleId="25">
    <w:name w:val="font171"/>
    <w:basedOn w:val="11"/>
    <w:autoRedefine/>
    <w:qFormat/>
    <w:uiPriority w:val="0"/>
    <w:rPr>
      <w:rFonts w:hint="eastAsia" w:ascii="宋体" w:hAnsi="宋体" w:eastAsia="宋体" w:cs="宋体"/>
      <w:color w:val="04003F"/>
      <w:sz w:val="21"/>
      <w:szCs w:val="21"/>
      <w:u w:val="none"/>
    </w:rPr>
  </w:style>
  <w:style w:type="character" w:customStyle="1" w:styleId="26">
    <w:name w:val="font181"/>
    <w:basedOn w:val="11"/>
    <w:autoRedefine/>
    <w:qFormat/>
    <w:uiPriority w:val="0"/>
    <w:rPr>
      <w:rFonts w:hint="eastAsia" w:ascii="宋体" w:hAnsi="宋体" w:eastAsia="宋体" w:cs="宋体"/>
      <w:color w:val="000C47"/>
      <w:sz w:val="21"/>
      <w:szCs w:val="21"/>
      <w:u w:val="none"/>
    </w:rPr>
  </w:style>
  <w:style w:type="character" w:customStyle="1" w:styleId="27">
    <w:name w:val="font191"/>
    <w:basedOn w:val="11"/>
    <w:qFormat/>
    <w:uiPriority w:val="0"/>
    <w:rPr>
      <w:rFonts w:hint="eastAsia" w:ascii="宋体" w:hAnsi="宋体" w:eastAsia="宋体" w:cs="宋体"/>
      <w:color w:val="090059"/>
      <w:sz w:val="21"/>
      <w:szCs w:val="21"/>
      <w:u w:val="none"/>
    </w:rPr>
  </w:style>
  <w:style w:type="character" w:customStyle="1" w:styleId="28">
    <w:name w:val="font201"/>
    <w:basedOn w:val="11"/>
    <w:autoRedefine/>
    <w:qFormat/>
    <w:uiPriority w:val="0"/>
    <w:rPr>
      <w:rFonts w:hint="eastAsia" w:ascii="宋体" w:hAnsi="宋体" w:eastAsia="宋体" w:cs="宋体"/>
      <w:color w:val="00005B"/>
      <w:sz w:val="21"/>
      <w:szCs w:val="21"/>
      <w:u w:val="none"/>
    </w:rPr>
  </w:style>
  <w:style w:type="character" w:customStyle="1" w:styleId="29">
    <w:name w:val="font211"/>
    <w:basedOn w:val="11"/>
    <w:autoRedefine/>
    <w:qFormat/>
    <w:uiPriority w:val="0"/>
    <w:rPr>
      <w:rFonts w:hint="eastAsia" w:ascii="宋体" w:hAnsi="宋体" w:eastAsia="宋体" w:cs="宋体"/>
      <w:color w:val="000B53"/>
      <w:sz w:val="21"/>
      <w:szCs w:val="21"/>
      <w:u w:val="none"/>
    </w:rPr>
  </w:style>
  <w:style w:type="character" w:customStyle="1" w:styleId="30">
    <w:name w:val="font222"/>
    <w:basedOn w:val="11"/>
    <w:autoRedefine/>
    <w:qFormat/>
    <w:uiPriority w:val="0"/>
    <w:rPr>
      <w:rFonts w:hint="eastAsia" w:ascii="宋体" w:hAnsi="宋体" w:eastAsia="宋体" w:cs="宋体"/>
      <w:color w:val="001259"/>
      <w:sz w:val="21"/>
      <w:szCs w:val="21"/>
      <w:u w:val="none"/>
    </w:rPr>
  </w:style>
  <w:style w:type="character" w:customStyle="1" w:styleId="31">
    <w:name w:val="font231"/>
    <w:basedOn w:val="11"/>
    <w:autoRedefine/>
    <w:qFormat/>
    <w:uiPriority w:val="0"/>
    <w:rPr>
      <w:rFonts w:hint="eastAsia" w:ascii="宋体" w:hAnsi="宋体" w:eastAsia="宋体" w:cs="宋体"/>
      <w:color w:val="06005B"/>
      <w:sz w:val="21"/>
      <w:szCs w:val="21"/>
      <w:u w:val="none"/>
    </w:rPr>
  </w:style>
  <w:style w:type="character" w:customStyle="1" w:styleId="32">
    <w:name w:val="font241"/>
    <w:basedOn w:val="11"/>
    <w:autoRedefine/>
    <w:qFormat/>
    <w:uiPriority w:val="0"/>
    <w:rPr>
      <w:rFonts w:hint="eastAsia" w:ascii="宋体" w:hAnsi="宋体" w:eastAsia="宋体" w:cs="宋体"/>
      <w:color w:val="000046"/>
      <w:sz w:val="21"/>
      <w:szCs w:val="21"/>
      <w:u w:val="none"/>
    </w:rPr>
  </w:style>
  <w:style w:type="character" w:customStyle="1" w:styleId="33">
    <w:name w:val="font251"/>
    <w:basedOn w:val="11"/>
    <w:qFormat/>
    <w:uiPriority w:val="0"/>
    <w:rPr>
      <w:rFonts w:hint="eastAsia" w:ascii="宋体" w:hAnsi="宋体" w:eastAsia="宋体" w:cs="宋体"/>
      <w:color w:val="0B0053"/>
      <w:sz w:val="21"/>
      <w:szCs w:val="21"/>
      <w:u w:val="none"/>
    </w:rPr>
  </w:style>
  <w:style w:type="character" w:customStyle="1" w:styleId="34">
    <w:name w:val="font261"/>
    <w:basedOn w:val="11"/>
    <w:autoRedefine/>
    <w:qFormat/>
    <w:uiPriority w:val="0"/>
    <w:rPr>
      <w:rFonts w:hint="eastAsia" w:ascii="宋体" w:hAnsi="宋体" w:eastAsia="宋体" w:cs="宋体"/>
      <w:color w:val="0B004F"/>
      <w:sz w:val="20"/>
      <w:szCs w:val="20"/>
      <w:u w:val="none"/>
    </w:rPr>
  </w:style>
  <w:style w:type="character" w:customStyle="1" w:styleId="35">
    <w:name w:val="font271"/>
    <w:basedOn w:val="11"/>
    <w:autoRedefine/>
    <w:qFormat/>
    <w:uiPriority w:val="0"/>
    <w:rPr>
      <w:rFonts w:hint="eastAsia" w:ascii="宋体" w:hAnsi="宋体" w:eastAsia="宋体" w:cs="宋体"/>
      <w:color w:val="000B51"/>
      <w:sz w:val="21"/>
      <w:szCs w:val="21"/>
      <w:u w:val="none"/>
    </w:rPr>
  </w:style>
  <w:style w:type="character" w:customStyle="1" w:styleId="36">
    <w:name w:val="font281"/>
    <w:basedOn w:val="11"/>
    <w:autoRedefine/>
    <w:qFormat/>
    <w:uiPriority w:val="0"/>
    <w:rPr>
      <w:rFonts w:hint="eastAsia" w:ascii="宋体" w:hAnsi="宋体" w:eastAsia="宋体" w:cs="宋体"/>
      <w:color w:val="00065C"/>
      <w:sz w:val="21"/>
      <w:szCs w:val="21"/>
      <w:u w:val="none"/>
    </w:rPr>
  </w:style>
  <w:style w:type="character" w:customStyle="1" w:styleId="37">
    <w:name w:val="font291"/>
    <w:basedOn w:val="11"/>
    <w:autoRedefine/>
    <w:qFormat/>
    <w:uiPriority w:val="0"/>
    <w:rPr>
      <w:rFonts w:hint="eastAsia" w:ascii="宋体" w:hAnsi="宋体" w:eastAsia="宋体" w:cs="宋体"/>
      <w:color w:val="00065A"/>
      <w:sz w:val="21"/>
      <w:szCs w:val="21"/>
      <w:u w:val="none"/>
    </w:rPr>
  </w:style>
  <w:style w:type="character" w:customStyle="1" w:styleId="38">
    <w:name w:val="font21"/>
    <w:basedOn w:val="11"/>
    <w:autoRedefine/>
    <w:uiPriority w:val="0"/>
    <w:rPr>
      <w:rFonts w:hint="eastAsia" w:ascii="宋体" w:hAnsi="宋体" w:eastAsia="宋体" w:cs="宋体"/>
      <w:color w:val="000000"/>
      <w:sz w:val="24"/>
      <w:szCs w:val="24"/>
      <w:u w:val="none"/>
    </w:rPr>
  </w:style>
  <w:style w:type="character" w:customStyle="1" w:styleId="39">
    <w:name w:val="font41"/>
    <w:basedOn w:val="11"/>
    <w:autoRedefine/>
    <w:qFormat/>
    <w:uiPriority w:val="0"/>
    <w:rPr>
      <w:rFonts w:ascii="Calibri" w:hAnsi="Calibri" w:cs="Calibri"/>
      <w:color w:val="000000"/>
      <w:sz w:val="18"/>
      <w:szCs w:val="18"/>
      <w:u w:val="none"/>
    </w:rPr>
  </w:style>
  <w:style w:type="character" w:customStyle="1" w:styleId="40">
    <w:name w:val="font51"/>
    <w:basedOn w:val="11"/>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4911</Words>
  <Characters>5044</Characters>
  <Lines>0</Lines>
  <Paragraphs>0</Paragraphs>
  <TotalTime>6</TotalTime>
  <ScaleCrop>false</ScaleCrop>
  <LinksUpToDate>false</LinksUpToDate>
  <CharactersWithSpaces>5853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WPS_1586334748</cp:lastModifiedBy>
  <cp:lastPrinted>2023-06-09T07:40:00Z</cp:lastPrinted>
  <dcterms:modified xsi:type="dcterms:W3CDTF">2024-01-29T21:28:58Z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commondata">
    <vt:lpwstr>eyJoZGlkIjoiOGE0YWM2YTgzNDZmMDI4NzlmYmU4NWQ2ZDE5YmFmY2UifQ==</vt:lpwstr>
  </property>
  <property fmtid="{D5CDD505-2E9C-101B-9397-08002B2CF9AE}" pid="4" name="ICV">
    <vt:lpwstr>FC3737895F3749A69C3944858B0676D0_13</vt:lpwstr>
  </property>
</Properties>
</file>