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default" w:ascii="仿宋" w:hAnsi="仿宋" w:eastAsia="仿宋" w:cs="仿宋"/>
          <w:b/>
          <w:i w:val="0"/>
          <w:caps w:val="0"/>
          <w:spacing w:val="78"/>
          <w:w w:val="100"/>
          <w:sz w:val="72"/>
          <w:szCs w:val="24"/>
          <w:lang w:val="en-US" w:eastAsia="zh-CN"/>
        </w:rPr>
      </w:pPr>
      <w:r>
        <w:rPr>
          <w:rFonts w:hint="eastAsia" w:ascii="仿宋" w:hAnsi="仿宋" w:eastAsia="仿宋" w:cs="仿宋"/>
          <w:b w:val="0"/>
          <w:i w:val="0"/>
          <w:caps w:val="0"/>
          <w:spacing w:val="0"/>
          <w:w w:val="100"/>
          <w:sz w:val="72"/>
          <w:szCs w:val="24"/>
        </w:rPr>
        <w:br w:type="textWrapping"/>
      </w:r>
      <w:r>
        <w:rPr>
          <w:rFonts w:hint="eastAsia" w:ascii="仿宋" w:hAnsi="仿宋" w:eastAsia="仿宋" w:cs="仿宋"/>
          <w:b w:val="0"/>
          <w:i w:val="0"/>
          <w:caps w:val="0"/>
          <w:spacing w:val="0"/>
          <w:w w:val="100"/>
          <w:sz w:val="72"/>
          <w:szCs w:val="24"/>
        </w:rPr>
        <w:t xml:space="preserve">         </w:t>
      </w:r>
      <w:r>
        <w:rPr>
          <w:rFonts w:hint="eastAsia" w:ascii="仿宋" w:hAnsi="仿宋" w:eastAsia="仿宋" w:cs="仿宋"/>
          <w:b w:val="0"/>
          <w:i w:val="0"/>
          <w:caps w:val="0"/>
          <w:spacing w:val="0"/>
          <w:w w:val="100"/>
          <w:sz w:val="72"/>
          <w:szCs w:val="24"/>
          <w:lang w:val="en-US" w:eastAsia="zh-CN"/>
        </w:rPr>
        <w:t>报 价 单</w:t>
      </w:r>
    </w:p>
    <w:p>
      <w:pPr>
        <w:tabs>
          <w:tab w:val="left" w:pos="2460"/>
        </w:tabs>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72"/>
          <w:szCs w:val="20"/>
          <w:lang w:eastAsia="ar-SA"/>
        </w:rPr>
      </w:pPr>
      <w:r>
        <w:rPr>
          <w:rFonts w:hint="eastAsia" w:ascii="仿宋" w:hAnsi="仿宋" w:eastAsia="仿宋" w:cs="仿宋"/>
          <w:b w:val="0"/>
          <w:i w:val="0"/>
          <w:caps w:val="0"/>
          <w:spacing w:val="0"/>
          <w:w w:val="100"/>
          <w:kern w:val="1"/>
          <w:sz w:val="72"/>
          <w:szCs w:val="20"/>
          <w:lang w:eastAsia="ar-SA"/>
        </w:rPr>
        <w:tab/>
      </w: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312" w:beforeAutospacing="0" w:after="156" w:afterAutospacing="0" w:line="380" w:lineRule="exact"/>
        <w:ind w:firstLine="1662" w:firstLineChars="460"/>
        <w:jc w:val="center"/>
        <w:textAlignment w:val="baseline"/>
        <w:rPr>
          <w:rFonts w:hint="eastAsia" w:ascii="仿宋" w:hAnsi="仿宋" w:eastAsia="仿宋" w:cs="仿宋"/>
          <w:b/>
          <w:bCs/>
          <w:i w:val="0"/>
          <w:caps w:val="0"/>
          <w:spacing w:val="0"/>
          <w:w w:val="100"/>
          <w:sz w:val="36"/>
          <w:szCs w:val="36"/>
        </w:rPr>
      </w:pPr>
    </w:p>
    <w:p>
      <w:pPr>
        <w:snapToGrid/>
        <w:spacing w:before="0" w:beforeAutospacing="0" w:after="0" w:afterAutospacing="0" w:line="240" w:lineRule="auto"/>
        <w:ind w:left="3601" w:leftChars="1026" w:hanging="1446" w:hangingChars="400"/>
        <w:jc w:val="both"/>
        <w:textAlignment w:val="baseline"/>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caps w:val="0"/>
          <w:spacing w:val="0"/>
          <w:w w:val="100"/>
          <w:sz w:val="36"/>
          <w:szCs w:val="36"/>
        </w:rPr>
        <w:t>项目名称：</w:t>
      </w:r>
      <w:bookmarkStart w:id="0" w:name="SOA_borndate1"/>
      <w:r>
        <w:rPr>
          <w:rFonts w:hint="eastAsia" w:ascii="仿宋" w:hAnsi="仿宋" w:eastAsia="仿宋" w:cs="仿宋"/>
          <w:b/>
          <w:bCs/>
          <w:i w:val="0"/>
          <w:iCs w:val="0"/>
          <w:color w:val="000000"/>
          <w:kern w:val="0"/>
          <w:sz w:val="36"/>
          <w:szCs w:val="36"/>
          <w:u w:val="single"/>
          <w:lang w:val="en-US" w:eastAsia="zh-CN" w:bidi="ar"/>
        </w:rPr>
        <w:t>雅安大熊猫自然博物馆游客接待中心及科普宣教中心项目</w:t>
      </w:r>
      <w:bookmarkEnd w:id="0"/>
      <w:r>
        <w:rPr>
          <w:rFonts w:hint="eastAsia" w:ascii="仿宋" w:hAnsi="仿宋" w:eastAsia="仿宋" w:cs="仿宋"/>
          <w:b/>
          <w:bCs/>
          <w:i w:val="0"/>
          <w:iCs w:val="0"/>
          <w:color w:val="000000"/>
          <w:kern w:val="0"/>
          <w:sz w:val="36"/>
          <w:szCs w:val="36"/>
          <w:u w:val="single"/>
          <w:lang w:val="en-US" w:eastAsia="zh-CN" w:bidi="ar"/>
        </w:rPr>
        <w:t>电线电缆采购</w:t>
      </w:r>
    </w:p>
    <w:p>
      <w:pPr>
        <w:snapToGrid/>
        <w:spacing w:before="0" w:beforeAutospacing="0" w:after="0" w:afterAutospacing="0" w:line="240" w:lineRule="auto"/>
        <w:ind w:firstLine="2168" w:firstLineChars="600"/>
        <w:jc w:val="both"/>
        <w:textAlignment w:val="baseline"/>
        <w:rPr>
          <w:rFonts w:hint="default"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竞价单位：</w:t>
      </w:r>
      <w:r>
        <w:rPr>
          <w:rFonts w:hint="eastAsia" w:ascii="仿宋" w:hAnsi="仿宋" w:eastAsia="仿宋" w:cs="仿宋"/>
          <w:b/>
          <w:bCs/>
          <w:i w:val="0"/>
          <w:caps w:val="0"/>
          <w:spacing w:val="0"/>
          <w:w w:val="100"/>
          <w:sz w:val="36"/>
          <w:szCs w:val="36"/>
          <w:u w:val="single"/>
          <w:lang w:val="en-US" w:eastAsia="zh-CN"/>
        </w:rPr>
        <w:t xml:space="preserve">                 </w:t>
      </w:r>
    </w:p>
    <w:p>
      <w:pPr>
        <w:snapToGrid/>
        <w:spacing w:before="0" w:beforeAutospacing="0" w:after="0" w:afterAutospacing="0" w:line="240" w:lineRule="auto"/>
        <w:ind w:firstLine="1446" w:firstLineChars="400"/>
        <w:jc w:val="center"/>
        <w:textAlignment w:val="baseline"/>
        <w:rPr>
          <w:rFonts w:hint="eastAsia" w:ascii="仿宋" w:hAnsi="仿宋" w:eastAsia="仿宋" w:cs="仿宋"/>
          <w:b/>
          <w:bCs/>
          <w:i w:val="0"/>
          <w:caps w:val="0"/>
          <w:spacing w:val="0"/>
          <w:w w:val="100"/>
          <w:sz w:val="36"/>
          <w:szCs w:val="36"/>
          <w:lang w:val="en-US" w:eastAsia="zh-CN"/>
        </w:rPr>
      </w:pPr>
    </w:p>
    <w:p>
      <w:pPr>
        <w:pStyle w:val="2"/>
        <w:rPr>
          <w:rFonts w:hint="eastAsia" w:ascii="仿宋" w:hAnsi="仿宋" w:eastAsia="仿宋" w:cs="仿宋"/>
          <w:b/>
          <w:bCs/>
          <w:i w:val="0"/>
          <w:caps w:val="0"/>
          <w:spacing w:val="0"/>
          <w:w w:val="100"/>
          <w:sz w:val="36"/>
          <w:szCs w:val="36"/>
          <w:lang w:val="en-US" w:eastAsia="zh-CN"/>
        </w:rPr>
      </w:pPr>
    </w:p>
    <w:p>
      <w:pPr>
        <w:rPr>
          <w:rFonts w:hint="eastAsia" w:ascii="仿宋" w:hAnsi="仿宋" w:eastAsia="仿宋" w:cs="仿宋"/>
          <w:b/>
          <w:bCs/>
          <w:i w:val="0"/>
          <w:caps w:val="0"/>
          <w:spacing w:val="0"/>
          <w:w w:val="100"/>
          <w:sz w:val="36"/>
          <w:szCs w:val="36"/>
          <w:lang w:val="en-US" w:eastAsia="zh-CN"/>
        </w:rPr>
      </w:pPr>
    </w:p>
    <w:p>
      <w:pPr>
        <w:pStyle w:val="2"/>
        <w:rPr>
          <w:rFonts w:hint="eastAsia"/>
          <w:lang w:val="en-US" w:eastAsia="zh-CN"/>
        </w:rPr>
      </w:pPr>
    </w:p>
    <w:p>
      <w:pPr>
        <w:rPr>
          <w:rFonts w:hint="eastAsia"/>
          <w:lang w:val="en-US" w:eastAsia="zh-CN"/>
        </w:rPr>
      </w:pPr>
    </w:p>
    <w:p>
      <w:pPr>
        <w:snapToGrid/>
        <w:spacing w:before="0" w:beforeAutospacing="0" w:after="0" w:afterAutospacing="0" w:line="240" w:lineRule="auto"/>
        <w:ind w:firstLine="3253" w:firstLineChars="9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 xml:space="preserve">日期：2023年12月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pPr>
    </w:p>
    <w:p>
      <w:pPr>
        <w:pStyle w:val="2"/>
        <w:rPr>
          <w:rFonts w:hint="eastAsia" w:ascii="仿宋" w:hAnsi="仿宋" w:eastAsia="仿宋" w:cs="仿宋"/>
          <w:b/>
          <w:bCs/>
          <w:i w:val="0"/>
          <w:caps w:val="0"/>
          <w:spacing w:val="0"/>
          <w:w w:val="100"/>
          <w:sz w:val="36"/>
          <w:szCs w:val="36"/>
          <w:lang w:val="en-US" w:eastAsia="zh-CN"/>
        </w:rPr>
      </w:pPr>
    </w:p>
    <w:p>
      <w:pPr>
        <w:rPr>
          <w:rFonts w:hint="eastAsia"/>
          <w:lang w:val="en-US" w:eastAsia="zh-CN"/>
        </w:rPr>
        <w:sectPr>
          <w:footerReference r:id="rId6" w:type="first"/>
          <w:headerReference r:id="rId3" w:type="default"/>
          <w:footerReference r:id="rId4" w:type="default"/>
          <w:footerReference r:id="rId5" w:type="even"/>
          <w:pgSz w:w="11906" w:h="16838"/>
          <w:pgMar w:top="1332" w:right="1332" w:bottom="1332" w:left="1332" w:header="720" w:footer="720" w:gutter="0"/>
          <w:pgNumType w:fmt="decimal" w:start="1"/>
          <w:cols w:space="720" w:num="1"/>
          <w:titlePg/>
          <w:docGrid w:type="lines" w:linePitch="312" w:charSpace="0"/>
        </w:sectPr>
      </w:pP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0"/>
        </w:rPr>
      </w:pPr>
      <w:r>
        <w:rPr>
          <w:rFonts w:hint="eastAsia" w:ascii="仿宋" w:hAnsi="仿宋" w:eastAsia="仿宋" w:cs="仿宋"/>
          <w:b w:val="0"/>
          <w:i w:val="0"/>
          <w:caps w:val="0"/>
          <w:spacing w:val="0"/>
          <w:w w:val="100"/>
          <w:sz w:val="20"/>
        </w:rPr>
        <w:fldChar w:fldCharType="begin"/>
      </w:r>
      <w:r>
        <w:instrText xml:space="preserve"> LINK Excel.Sheet.12 D:\\Desktop\\废旧材料处置表.xlsx Sheet1!R1C1:R7C8 \a \f 4 \h  \* MERGEFORMAT</w:instrText>
      </w:r>
      <w:r>
        <w:rPr>
          <w:rFonts w:hint="eastAsia" w:ascii="仿宋" w:hAnsi="仿宋" w:eastAsia="仿宋" w:cs="仿宋"/>
          <w:b w:val="0"/>
          <w:i w:val="0"/>
          <w:caps w:val="0"/>
          <w:spacing w:val="0"/>
          <w:w w:val="100"/>
          <w:sz w:val="20"/>
        </w:rPr>
        <w:fldChar w:fldCharType="separate"/>
      </w:r>
    </w:p>
    <w:p>
      <w:pPr>
        <w:snapToGrid/>
        <w:spacing w:before="0" w:beforeAutospacing="0" w:after="0" w:afterAutospacing="0" w:line="400" w:lineRule="exact"/>
        <w:jc w:val="center"/>
        <w:textAlignment w:val="baseline"/>
        <w:rPr>
          <w:rFonts w:hint="eastAsia" w:ascii="仿宋" w:hAnsi="仿宋" w:eastAsia="仿宋" w:cs="仿宋"/>
          <w:color w:val="000000"/>
          <w:sz w:val="24"/>
          <w:szCs w:val="24"/>
        </w:rPr>
      </w:pPr>
      <w:r>
        <w:rPr>
          <w:rFonts w:hint="eastAsia" w:ascii="仿宋" w:hAnsi="仿宋" w:eastAsia="仿宋" w:cs="仿宋"/>
          <w:b w:val="0"/>
          <w:i w:val="0"/>
          <w:caps w:val="0"/>
          <w:spacing w:val="0"/>
          <w:w w:val="100"/>
          <w:sz w:val="20"/>
        </w:rPr>
        <w:fldChar w:fldCharType="end"/>
      </w:r>
      <w:r>
        <w:rPr>
          <w:rFonts w:hint="eastAsia" w:ascii="仿宋" w:hAnsi="仿宋" w:eastAsia="仿宋" w:cs="仿宋"/>
          <w:color w:val="000000"/>
          <w:sz w:val="40"/>
          <w:szCs w:val="40"/>
        </w:rPr>
        <w:t>承诺函</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snapToGrid/>
        <w:spacing w:before="0" w:beforeAutospacing="0" w:after="0" w:afterAutospacing="0" w:line="240" w:lineRule="auto"/>
        <w:ind w:firstLine="1680" w:firstLineChars="600"/>
        <w:jc w:val="both"/>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b/>
          <w:bCs/>
          <w:color w:val="000000"/>
          <w:kern w:val="2"/>
          <w:sz w:val="30"/>
          <w:szCs w:val="30"/>
          <w:u w:val="single"/>
          <w:lang w:val="en-US" w:eastAsia="zh-CN" w:bidi="ar-SA"/>
        </w:rPr>
        <w:t>雅安大熊猫自然博物馆游客接待中心及科普宣教中心项目电线电缆采购</w:t>
      </w:r>
      <w:r>
        <w:rPr>
          <w:rFonts w:hint="eastAsia" w:ascii="仿宋" w:hAnsi="仿宋" w:eastAsia="仿宋" w:cs="仿宋"/>
          <w:color w:val="000000"/>
          <w:sz w:val="28"/>
          <w:szCs w:val="28"/>
        </w:rPr>
        <w:t>（项目名称）的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活动，现承诺：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（1）具有独立承担民事责任的能力</w:t>
      </w:r>
      <w:r>
        <w:rPr>
          <w:rFonts w:hint="eastAsia" w:ascii="仿宋" w:hAnsi="仿宋" w:eastAsia="仿宋" w:cs="仿宋"/>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（4）有依法缴纳税收和社会保障资金的良好记录；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（5）参加本次</w:t>
      </w:r>
      <w:r>
        <w:rPr>
          <w:rFonts w:hint="eastAsia" w:ascii="仿宋" w:hAnsi="仿宋" w:eastAsia="仿宋" w:cs="仿宋"/>
          <w:color w:val="000000"/>
          <w:sz w:val="28"/>
          <w:szCs w:val="28"/>
          <w:lang w:eastAsia="zh-CN"/>
        </w:rPr>
        <w:t>竞争投标</w:t>
      </w:r>
      <w:r>
        <w:rPr>
          <w:rFonts w:hint="eastAsia" w:ascii="仿宋" w:hAnsi="仿宋" w:eastAsia="仿宋" w:cs="仿宋"/>
          <w:color w:val="000000"/>
          <w:sz w:val="28"/>
          <w:szCs w:val="28"/>
        </w:rPr>
        <w:t>前三年内，在经营活动中没有重大违法记录；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（7）本项目参加招投标活动的投标人在前三年内不得具有行贿犯罪记录。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如违反以上承诺，本公司愿承担一切法律责任。</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rPr>
      </w:pPr>
    </w:p>
    <w:p>
      <w:pPr>
        <w:rPr>
          <w:rFonts w:hint="eastAsia" w:ascii="仿宋" w:hAnsi="仿宋" w:eastAsia="仿宋" w:cs="仿宋"/>
        </w:rPr>
      </w:pPr>
    </w:p>
    <w:p>
      <w:pPr>
        <w:pStyle w:val="2"/>
        <w:rPr>
          <w:rFonts w:hint="eastAsia" w:ascii="仿宋" w:hAnsi="仿宋" w:eastAsia="仿宋" w:cs="仿宋"/>
        </w:rPr>
      </w:pPr>
    </w:p>
    <w:p>
      <w:pPr>
        <w:rPr>
          <w:rFonts w:hint="eastAsia"/>
        </w:rPr>
      </w:pPr>
    </w:p>
    <w:p>
      <w:pPr>
        <w:pStyle w:val="2"/>
        <w:rPr>
          <w:rFonts w:hint="eastAsia"/>
        </w:rPr>
      </w:pPr>
    </w:p>
    <w:p>
      <w:pPr>
        <w:pageBreakBefore w:val="0"/>
        <w:kinsoku/>
        <w:overflowPunct/>
        <w:topLinePunct w:val="0"/>
        <w:autoSpaceDE/>
        <w:autoSpaceDN/>
        <w:bidi w:val="0"/>
        <w:adjustRightInd/>
        <w:snapToGrid/>
        <w:spacing w:line="560" w:lineRule="exact"/>
        <w:ind w:firstLine="880" w:firstLineChars="200"/>
        <w:jc w:val="center"/>
        <w:textAlignment w:val="auto"/>
        <w:rPr>
          <w:rFonts w:hint="eastAsia" w:ascii="仿宋" w:hAnsi="仿宋" w:eastAsia="仿宋" w:cs="仿宋"/>
          <w:color w:val="000000"/>
          <w:sz w:val="44"/>
          <w:szCs w:val="44"/>
        </w:rPr>
      </w:pPr>
      <w:r>
        <w:rPr>
          <w:rFonts w:hint="eastAsia" w:ascii="仿宋" w:hAnsi="仿宋" w:eastAsia="仿宋" w:cs="仿宋"/>
          <w:color w:val="000000"/>
          <w:sz w:val="44"/>
          <w:szCs w:val="44"/>
        </w:rPr>
        <w:t>法定代表人身份证明</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w:t>
      </w:r>
      <w:r>
        <w:rPr>
          <w:rFonts w:hint="eastAsia" w:ascii="仿宋" w:hAnsi="仿宋" w:eastAsia="仿宋" w:cs="仿宋"/>
          <w:color w:val="000000"/>
          <w:sz w:val="28"/>
          <w:szCs w:val="28"/>
        </w:rPr>
        <w:t>）的法定代表人（职务：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附：法定代表人身份证复印件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法定代表人或其代理人签字：</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（注意：适用于法人</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44"/>
          <w:szCs w:val="44"/>
        </w:rPr>
      </w:pPr>
    </w:p>
    <w:p>
      <w:pPr>
        <w:pageBreakBefore w:val="0"/>
        <w:kinsoku/>
        <w:overflowPunct/>
        <w:topLinePunct w:val="0"/>
        <w:autoSpaceDE/>
        <w:autoSpaceDN/>
        <w:bidi w:val="0"/>
        <w:adjustRightInd/>
        <w:snapToGrid/>
        <w:spacing w:line="560" w:lineRule="exact"/>
        <w:ind w:firstLine="3520" w:firstLineChars="800"/>
        <w:jc w:val="both"/>
        <w:textAlignment w:val="auto"/>
        <w:rPr>
          <w:rFonts w:hint="eastAsia" w:ascii="仿宋" w:hAnsi="仿宋" w:eastAsia="仿宋" w:cs="仿宋"/>
          <w:color w:val="000000"/>
          <w:sz w:val="44"/>
          <w:szCs w:val="44"/>
        </w:rPr>
      </w:pPr>
      <w:r>
        <w:rPr>
          <w:rFonts w:hint="eastAsia" w:ascii="仿宋" w:hAnsi="仿宋" w:eastAsia="仿宋" w:cs="仿宋"/>
          <w:color w:val="000000"/>
          <w:sz w:val="44"/>
          <w:szCs w:val="44"/>
        </w:rPr>
        <w:t>授权委托书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lang w:val="en-US" w:eastAsia="zh-CN"/>
        </w:rPr>
        <w:t>竞价</w:t>
      </w:r>
      <w:r>
        <w:rPr>
          <w:rFonts w:hint="eastAsia" w:ascii="仿宋" w:hAnsi="仿宋" w:eastAsia="仿宋" w:cs="仿宋"/>
          <w:color w:val="000000"/>
          <w:sz w:val="28"/>
          <w:szCs w:val="28"/>
          <w:u w:val="none"/>
        </w:rPr>
        <w:t>文件</w:t>
      </w:r>
      <w:r>
        <w:rPr>
          <w:rFonts w:hint="eastAsia" w:ascii="仿宋" w:hAnsi="仿宋" w:eastAsia="仿宋" w:cs="仿宋"/>
          <w:color w:val="000000"/>
          <w:sz w:val="28"/>
          <w:szCs w:val="28"/>
        </w:rPr>
        <w:t>、签订合同和处理有关事宜（向有关行政监督部门投诉另行授权），其法律后果由我方承担。</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附：（1）法定代表人身份证复印件、授权委托人身份证复印件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adjustRightInd/>
        <w:snapToGrid/>
        <w:spacing w:line="560" w:lineRule="exact"/>
        <w:ind w:right="560" w:firstLine="560" w:firstLineChars="200"/>
        <w:jc w:val="righ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（注意：适用于委托人投标）</w:t>
      </w: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lang w:val="en-US" w:eastAsia="zh-CN"/>
        </w:rPr>
      </w:pPr>
    </w:p>
    <w:p>
      <w:pPr>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r>
        <w:rPr>
          <w:rFonts w:hint="eastAsia" w:ascii="仿宋" w:hAnsi="仿宋" w:eastAsia="仿宋" w:cs="仿宋"/>
          <w:b w:val="0"/>
          <w:i w:val="0"/>
          <w:caps w:val="0"/>
          <w:color w:val="000000"/>
          <w:spacing w:val="0"/>
          <w:w w:val="100"/>
          <w:sz w:val="36"/>
          <w:szCs w:val="48"/>
          <w:lang w:val="en-US" w:eastAsia="zh-CN"/>
        </w:rPr>
        <w:t>营业执照</w:t>
      </w: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both"/>
        <w:textAlignment w:val="baseline"/>
        <w:rPr>
          <w:rFonts w:hint="eastAsia" w:ascii="仿宋" w:hAnsi="仿宋" w:eastAsia="仿宋" w:cs="仿宋"/>
          <w:b w:val="0"/>
          <w:i w:val="0"/>
          <w:caps w:val="0"/>
          <w:color w:val="000000"/>
          <w:spacing w:val="0"/>
          <w:w w:val="100"/>
          <w:sz w:val="36"/>
          <w:szCs w:val="48"/>
          <w:lang w:val="en-US" w:eastAsia="zh-CN"/>
        </w:rPr>
        <w:sectPr>
          <w:pgSz w:w="11906" w:h="16838"/>
          <w:pgMar w:top="1440" w:right="1800" w:bottom="1440" w:left="1800" w:header="851" w:footer="992" w:gutter="0"/>
          <w:pgNumType w:fmt="decimal"/>
          <w:cols w:space="425" w:num="1"/>
          <w:docGrid w:type="lines" w:linePitch="312" w:charSpace="0"/>
        </w:sectPr>
      </w:pPr>
    </w:p>
    <w:p>
      <w:pPr>
        <w:rPr>
          <w:rFonts w:hint="eastAsia"/>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r>
        <w:rPr>
          <w:rFonts w:hint="eastAsia" w:ascii="仿宋" w:hAnsi="仿宋" w:eastAsia="仿宋" w:cs="仿宋"/>
          <w:b w:val="0"/>
          <w:i w:val="0"/>
          <w:caps w:val="0"/>
          <w:color w:val="000000"/>
          <w:spacing w:val="0"/>
          <w:w w:val="100"/>
          <w:sz w:val="36"/>
          <w:szCs w:val="48"/>
          <w:lang w:val="en-US" w:eastAsia="zh-CN"/>
        </w:rPr>
        <w:t>报价清单</w:t>
      </w:r>
    </w:p>
    <w:tbl>
      <w:tblPr>
        <w:tblStyle w:val="10"/>
        <w:tblpPr w:leftFromText="180" w:rightFromText="180" w:vertAnchor="text" w:horzAnchor="page" w:tblpX="1364" w:tblpY="683"/>
        <w:tblOverlap w:val="never"/>
        <w:tblW w:w="97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650"/>
        <w:gridCol w:w="1750"/>
        <w:gridCol w:w="700"/>
        <w:gridCol w:w="1117"/>
        <w:gridCol w:w="767"/>
        <w:gridCol w:w="1117"/>
        <w:gridCol w:w="1325"/>
        <w:gridCol w:w="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FFFFFF"/>
                <w:sz w:val="24"/>
                <w:szCs w:val="24"/>
                <w:u w:val="none"/>
              </w:rPr>
            </w:pPr>
            <w:r>
              <w:rPr>
                <w:rFonts w:hint="eastAsia" w:ascii="仿宋" w:hAnsi="仿宋" w:eastAsia="仿宋" w:cs="仿宋"/>
                <w:b/>
                <w:bCs/>
                <w:i w:val="0"/>
                <w:iCs w:val="0"/>
                <w:color w:val="FFFFFF"/>
                <w:kern w:val="0"/>
                <w:sz w:val="24"/>
                <w:szCs w:val="24"/>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材料名称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数量 （暂估）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税率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含税到场单价（元）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含税到场总价（元）</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16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WDZ-YJV</w:t>
            </w:r>
          </w:p>
        </w:tc>
        <w:tc>
          <w:tcPr>
            <w:tcW w:w="17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4*70+1*35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16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4*35+1*16</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w:t>
            </w:r>
          </w:p>
        </w:tc>
        <w:tc>
          <w:tcPr>
            <w:tcW w:w="16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4*185+1*95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w:t>
            </w:r>
          </w:p>
        </w:tc>
        <w:tc>
          <w:tcPr>
            <w:tcW w:w="16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16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4*95+1*50</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w:t>
            </w:r>
          </w:p>
        </w:tc>
        <w:tc>
          <w:tcPr>
            <w:tcW w:w="16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5*16</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w:t>
            </w:r>
          </w:p>
        </w:tc>
        <w:tc>
          <w:tcPr>
            <w:tcW w:w="16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5*10</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BTTRZ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4*50+1*25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BTTRZ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BTTRZ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5*16</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bookmarkStart w:id="1" w:name="_GoBack" w:colFirst="6" w:colLast="6"/>
            <w:r>
              <w:rPr>
                <w:rFonts w:hint="eastAsia" w:ascii="仿宋" w:hAnsi="仿宋" w:eastAsia="仿宋" w:cs="仿宋"/>
                <w:b/>
                <w:bCs/>
                <w:i w:val="0"/>
                <w:iCs w:val="0"/>
                <w:color w:val="000000"/>
                <w:kern w:val="0"/>
                <w:sz w:val="22"/>
                <w:szCs w:val="22"/>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BTTRZ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bookmarkEnd w:id="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BTTRZ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BTTRZ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5*10</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BTTRZ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BTTRZ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4*120+1*70</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BTTRZ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4*70+1*35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BTTRZ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BTTRZ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4*35+1*16</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YFD-WDZ-YJV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4*185+1*95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YFD-WDZ-YJV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4*120+1*70</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YFD-WDZ-YJV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4*70+1*35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YFD-WDZ-YJV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4*35+1*16</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WDZN-YJV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4*120+1*70</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WDZN-YJV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4*70+1*35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WDZN-YJV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4*50+1*25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WDZN-YJV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WDZN-YJV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407</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WDZN-YJV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4*16</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WDZN-YJV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WDZN-YJV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5*10</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498</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WDZN-YJV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WDZN-YJV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5*16</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978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含税到场总价: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trPr>
        <w:tc>
          <w:tcPr>
            <w:tcW w:w="97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注：1、报价包含物资、运输、上车、利润、风险及管理所有费用，以上数量为暂估量，以实际供货为准。2、税费（增值税）按税务机关核定税率单独计算，3、采取一次性不可更改的报价方式报价.4、报价应加盖公司公章，提供公司营业执照、法人身份证盖章，如是授权委托人提交报价表，需要提供授权委托书及授权委托人身份证复印件、法人身份证复印件盖章。扫描电子版发送至yactgyl@126.com。</w:t>
            </w:r>
            <w:r>
              <w:rPr>
                <w:rFonts w:hint="eastAsia" w:ascii="仿宋" w:hAnsi="仿宋" w:eastAsia="仿宋" w:cs="仿宋"/>
                <w:b/>
                <w:bCs/>
                <w:i w:val="0"/>
                <w:iCs w:val="0"/>
                <w:color w:val="000000"/>
                <w:kern w:val="0"/>
                <w:sz w:val="22"/>
                <w:szCs w:val="22"/>
                <w:u w:val="none"/>
                <w:lang w:val="en-US" w:eastAsia="zh-CN" w:bidi="ar"/>
              </w:rPr>
              <w:t>5</w:t>
            </w:r>
            <w:r>
              <w:rPr>
                <w:rFonts w:hint="eastAsia" w:ascii="仿宋" w:hAnsi="仿宋" w:eastAsia="仿宋" w:cs="仿宋"/>
                <w:b/>
                <w:bCs/>
                <w:color w:val="auto"/>
                <w:sz w:val="24"/>
                <w:szCs w:val="24"/>
                <w:lang w:val="en-US" w:eastAsia="zh-CN"/>
              </w:rPr>
              <w:t>、质量要求</w:t>
            </w:r>
            <w:r>
              <w:rPr>
                <w:rFonts w:hint="eastAsia" w:ascii="仿宋" w:hAnsi="仿宋" w:eastAsia="仿宋" w:cs="仿宋"/>
                <w:b w:val="0"/>
                <w:bCs w:val="0"/>
                <w:color w:val="auto"/>
                <w:sz w:val="24"/>
                <w:szCs w:val="24"/>
                <w:lang w:val="en-US" w:eastAsia="zh-CN"/>
              </w:rPr>
              <w:t xml:space="preserve">：符合规定的材料制造的全新产品和符合国家和行业最新标准及规定, 出具合格证及按行业相关规定要求应出具的检验检测报告。 </w:t>
            </w:r>
            <w:r>
              <w:rPr>
                <w:rFonts w:hint="eastAsia" w:ascii="仿宋" w:hAnsi="仿宋" w:eastAsia="仿宋" w:cs="仿宋"/>
                <w:b/>
                <w:bCs/>
                <w:i w:val="0"/>
                <w:iCs w:val="0"/>
                <w:color w:val="000000"/>
                <w:kern w:val="0"/>
                <w:sz w:val="22"/>
                <w:szCs w:val="22"/>
                <w:u w:val="none"/>
                <w:lang w:val="en-US" w:eastAsia="zh-CN" w:bidi="ar"/>
              </w:rPr>
              <w:t>6、付款方式：月付银行转账，见票支付97%，剩下3%质保，质保期1年。7、送货地点：雅安市雨城区。</w:t>
            </w:r>
          </w:p>
          <w:p>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 xml:space="preserve">8.铜价基价：（69200/吨）(2023年12月21日)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78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供应商名称：                       联系人：                    联系电话：</w:t>
            </w:r>
          </w:p>
        </w:tc>
      </w:tr>
    </w:tbl>
    <w:p>
      <w:pPr>
        <w:pStyle w:val="2"/>
      </w:pPr>
    </w:p>
    <w:p>
      <w:pPr>
        <w:pStyle w:val="2"/>
        <w:rPr>
          <w:rFonts w:hint="eastAsia"/>
          <w:sz w:val="22"/>
          <w:szCs w:val="22"/>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default" w:ascii="仿宋" w:hAnsi="仿宋" w:eastAsia="仿宋" w:cs="仿宋"/>
          <w:b w:val="0"/>
          <w:i w:val="0"/>
          <w:caps w:val="0"/>
          <w:color w:val="000000"/>
          <w:spacing w:val="0"/>
          <w:w w:val="100"/>
          <w:sz w:val="36"/>
          <w:szCs w:val="48"/>
          <w:lang w:val="en-US" w:eastAsia="zh-CN"/>
        </w:rPr>
      </w:pPr>
      <w:r>
        <w:rPr>
          <w:rFonts w:hint="eastAsia" w:ascii="仿宋" w:hAnsi="仿宋" w:eastAsia="仿宋" w:cs="仿宋"/>
          <w:b w:val="0"/>
          <w:i w:val="0"/>
          <w:caps w:val="0"/>
          <w:color w:val="000000"/>
          <w:spacing w:val="0"/>
          <w:w w:val="100"/>
          <w:sz w:val="36"/>
          <w:szCs w:val="48"/>
          <w:lang w:val="en-US" w:eastAsia="zh-CN"/>
        </w:rPr>
        <w:t xml:space="preserve">  资质证书（如有）</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6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val="en-US" w:eastAsia="zh-CN"/>
                      </w:rPr>
                    </w:pPr>
                    <w:r>
                      <w:rPr>
                        <w:rFonts w:hint="eastAsia"/>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2MzBlZDhlYWNkNTU2NTcxY2QwN2NmMDM4NGI1NzYifQ=="/>
  </w:docVars>
  <w:rsids>
    <w:rsidRoot w:val="00B9375D"/>
    <w:rsid w:val="00012821"/>
    <w:rsid w:val="00033E11"/>
    <w:rsid w:val="00076E4D"/>
    <w:rsid w:val="000A5297"/>
    <w:rsid w:val="00130E37"/>
    <w:rsid w:val="001F53C9"/>
    <w:rsid w:val="00285FD4"/>
    <w:rsid w:val="002B0FD4"/>
    <w:rsid w:val="002E5939"/>
    <w:rsid w:val="003A1398"/>
    <w:rsid w:val="004A76A9"/>
    <w:rsid w:val="004C49FD"/>
    <w:rsid w:val="00527226"/>
    <w:rsid w:val="005A1126"/>
    <w:rsid w:val="0068136E"/>
    <w:rsid w:val="00693C13"/>
    <w:rsid w:val="007A2E99"/>
    <w:rsid w:val="009D2D0A"/>
    <w:rsid w:val="00B9375D"/>
    <w:rsid w:val="00BC5FF8"/>
    <w:rsid w:val="00BD26A8"/>
    <w:rsid w:val="00C10A01"/>
    <w:rsid w:val="00C9067E"/>
    <w:rsid w:val="00D22398"/>
    <w:rsid w:val="00D44725"/>
    <w:rsid w:val="00D906EF"/>
    <w:rsid w:val="00E15E62"/>
    <w:rsid w:val="00E502E0"/>
    <w:rsid w:val="00E57810"/>
    <w:rsid w:val="00EB121E"/>
    <w:rsid w:val="00F41738"/>
    <w:rsid w:val="00FB65C3"/>
    <w:rsid w:val="00FD1F1D"/>
    <w:rsid w:val="00FF5006"/>
    <w:rsid w:val="02B70229"/>
    <w:rsid w:val="099C3DF3"/>
    <w:rsid w:val="0B80125E"/>
    <w:rsid w:val="0B905A8B"/>
    <w:rsid w:val="0BC12973"/>
    <w:rsid w:val="0CC8265C"/>
    <w:rsid w:val="0D7B4A84"/>
    <w:rsid w:val="0E010A71"/>
    <w:rsid w:val="0F0D3D06"/>
    <w:rsid w:val="10325628"/>
    <w:rsid w:val="127B3EDD"/>
    <w:rsid w:val="130A724C"/>
    <w:rsid w:val="141C7427"/>
    <w:rsid w:val="1533611C"/>
    <w:rsid w:val="1B03616F"/>
    <w:rsid w:val="1BB909FD"/>
    <w:rsid w:val="245E155B"/>
    <w:rsid w:val="259F1C54"/>
    <w:rsid w:val="28A62278"/>
    <w:rsid w:val="2BB264DC"/>
    <w:rsid w:val="2F012B40"/>
    <w:rsid w:val="30A473CE"/>
    <w:rsid w:val="31B67ACD"/>
    <w:rsid w:val="31BA3E7A"/>
    <w:rsid w:val="339F7DC0"/>
    <w:rsid w:val="33AC7938"/>
    <w:rsid w:val="359B0B00"/>
    <w:rsid w:val="35DD4913"/>
    <w:rsid w:val="387D5266"/>
    <w:rsid w:val="3BB63F22"/>
    <w:rsid w:val="418F16F1"/>
    <w:rsid w:val="42567083"/>
    <w:rsid w:val="48D12518"/>
    <w:rsid w:val="4C270DF4"/>
    <w:rsid w:val="54C82BE5"/>
    <w:rsid w:val="55D02A22"/>
    <w:rsid w:val="56ED6B21"/>
    <w:rsid w:val="57B162ED"/>
    <w:rsid w:val="59F81826"/>
    <w:rsid w:val="5E2A2EEB"/>
    <w:rsid w:val="60635F2D"/>
    <w:rsid w:val="6441217E"/>
    <w:rsid w:val="680B5046"/>
    <w:rsid w:val="69A96592"/>
    <w:rsid w:val="69D01DCF"/>
    <w:rsid w:val="718A5D23"/>
    <w:rsid w:val="7343365E"/>
    <w:rsid w:val="73FF6D24"/>
    <w:rsid w:val="75F56D87"/>
    <w:rsid w:val="76F51E90"/>
    <w:rsid w:val="7B330CC4"/>
    <w:rsid w:val="7B651D50"/>
    <w:rsid w:val="7BB93E9E"/>
    <w:rsid w:val="7CFD1F46"/>
    <w:rsid w:val="7FF8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Normal (Web)"/>
    <w:basedOn w:val="1"/>
    <w:unhideWhenUsed/>
    <w:qFormat/>
    <w:uiPriority w:val="99"/>
    <w:rPr>
      <w:sz w:val="24"/>
    </w:rPr>
  </w:style>
  <w:style w:type="paragraph" w:styleId="9">
    <w:name w:val="Body Text First Indent 2"/>
    <w:basedOn w:val="4"/>
    <w:qFormat/>
    <w:uiPriority w:val="0"/>
    <w:pPr>
      <w:ind w:firstLine="200" w:firstLineChars="200"/>
    </w:pPr>
  </w:style>
  <w:style w:type="character" w:styleId="12">
    <w:name w:val="page number"/>
    <w:qFormat/>
    <w:uiPriority w:val="0"/>
  </w:style>
  <w:style w:type="character" w:styleId="13">
    <w:name w:val="FollowedHyperlink"/>
    <w:basedOn w:val="11"/>
    <w:semiHidden/>
    <w:unhideWhenUsed/>
    <w:qFormat/>
    <w:uiPriority w:val="99"/>
    <w:rPr>
      <w:color w:val="771CAA"/>
      <w:u w:val="none"/>
    </w:rPr>
  </w:style>
  <w:style w:type="character" w:styleId="14">
    <w:name w:val="Emphasis"/>
    <w:basedOn w:val="11"/>
    <w:qFormat/>
    <w:uiPriority w:val="20"/>
    <w:rPr>
      <w:color w:val="F73131"/>
    </w:rPr>
  </w:style>
  <w:style w:type="character" w:styleId="15">
    <w:name w:val="HTML Cite"/>
    <w:basedOn w:val="11"/>
    <w:semiHidden/>
    <w:unhideWhenUsed/>
    <w:qFormat/>
    <w:uiPriority w:val="99"/>
    <w:rPr>
      <w:color w:val="008000"/>
    </w:rPr>
  </w:style>
  <w:style w:type="character" w:customStyle="1" w:styleId="16">
    <w:name w:val="页脚 字符"/>
    <w:basedOn w:val="11"/>
    <w:link w:val="5"/>
    <w:semiHidden/>
    <w:qFormat/>
    <w:uiPriority w:val="99"/>
    <w:rPr>
      <w:sz w:val="18"/>
      <w:szCs w:val="18"/>
    </w:rPr>
  </w:style>
  <w:style w:type="character" w:customStyle="1" w:styleId="17">
    <w:name w:val="页眉 字符"/>
    <w:basedOn w:val="11"/>
    <w:link w:val="6"/>
    <w:semiHidden/>
    <w:qFormat/>
    <w:uiPriority w:val="99"/>
    <w:rPr>
      <w:sz w:val="18"/>
      <w:szCs w:val="18"/>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character" w:customStyle="1" w:styleId="19">
    <w:name w:val="font61"/>
    <w:basedOn w:val="11"/>
    <w:qFormat/>
    <w:uiPriority w:val="0"/>
    <w:rPr>
      <w:rFonts w:hint="eastAsia" w:ascii="仿宋" w:hAnsi="仿宋" w:eastAsia="仿宋" w:cs="仿宋"/>
      <w:color w:val="000000"/>
      <w:sz w:val="22"/>
      <w:szCs w:val="22"/>
      <w:u w:val="none"/>
    </w:rPr>
  </w:style>
  <w:style w:type="character" w:customStyle="1" w:styleId="20">
    <w:name w:val="font71"/>
    <w:basedOn w:val="11"/>
    <w:qFormat/>
    <w:uiPriority w:val="0"/>
    <w:rPr>
      <w:rFonts w:hint="eastAsia" w:ascii="仿宋" w:hAnsi="仿宋" w:eastAsia="仿宋" w:cs="仿宋"/>
      <w:b/>
      <w:bCs/>
      <w:color w:val="000000"/>
      <w:sz w:val="22"/>
      <w:szCs w:val="22"/>
      <w:u w:val="none"/>
    </w:rPr>
  </w:style>
  <w:style w:type="character" w:customStyle="1" w:styleId="21">
    <w:name w:val="c-icon26"/>
    <w:basedOn w:val="11"/>
    <w:qFormat/>
    <w:uiPriority w:val="0"/>
  </w:style>
  <w:style w:type="character" w:customStyle="1" w:styleId="22">
    <w:name w:val="hover26"/>
    <w:basedOn w:val="11"/>
    <w:qFormat/>
    <w:uiPriority w:val="0"/>
  </w:style>
  <w:style w:type="character" w:customStyle="1" w:styleId="23">
    <w:name w:val="hover27"/>
    <w:basedOn w:val="11"/>
    <w:qFormat/>
    <w:uiPriority w:val="0"/>
    <w:rPr>
      <w:color w:val="315EFB"/>
    </w:rPr>
  </w:style>
  <w:style w:type="character" w:customStyle="1" w:styleId="24">
    <w:name w:val="hover28"/>
    <w:basedOn w:val="11"/>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1068</Words>
  <Characters>1107</Characters>
  <Lines>15</Lines>
  <Paragraphs>4</Paragraphs>
  <TotalTime>4</TotalTime>
  <ScaleCrop>false</ScaleCrop>
  <LinksUpToDate>false</LinksUpToDate>
  <CharactersWithSpaces>1696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2022-12-02T01:25:00Z</dcterms:created>
  <dc:creator>AutoBVT</dc:creator>
  <cp:lastModifiedBy>任泓源</cp:lastModifiedBy>
  <dcterms:modified xsi:type="dcterms:W3CDTF">2023-12-22T01:37:53Z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1686B120709241239311CDCED0E0DAF7_13</vt:lpwstr>
  </property>
</Properties>
</file>