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79" w:firstLineChars="2276"/>
        <w:jc w:val="both"/>
        <w:rPr>
          <w:rFonts w:ascii="微软雅黑" w:hAnsi="微软雅黑" w:eastAsia="微软雅黑" w:cs="微软雅黑"/>
          <w:i w:val="0"/>
          <w:iCs w:val="0"/>
          <w:caps w:val="0"/>
          <w:color w:val="434343"/>
          <w:spacing w:val="0"/>
          <w:sz w:val="21"/>
          <w:szCs w:val="21"/>
        </w:rPr>
      </w:pPr>
      <w:r>
        <w:rPr>
          <w:rFonts w:hint="eastAsia" w:ascii="微软雅黑" w:hAnsi="微软雅黑" w:eastAsia="微软雅黑" w:cs="微软雅黑"/>
          <w:i w:val="0"/>
          <w:iCs w:val="0"/>
          <w:caps w:val="0"/>
          <w:color w:val="434343"/>
          <w:spacing w:val="0"/>
          <w:kern w:val="0"/>
          <w:sz w:val="21"/>
          <w:szCs w:val="21"/>
          <w:shd w:val="clear" w:fill="FFFFFF"/>
          <w:lang w:val="en-US" w:eastAsia="zh-CN" w:bidi="ar"/>
        </w:rPr>
        <w:t>竞价函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jc w:val="left"/>
        <w:textAlignment w:val="auto"/>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kern w:val="0"/>
          <w:sz w:val="24"/>
          <w:szCs w:val="24"/>
          <w:shd w:val="clear" w:fill="FFFFFF"/>
          <w:lang w:val="en-US" w:eastAsia="zh-CN" w:bidi="ar"/>
        </w:rPr>
        <w:t>我公司拟对“城投·文曲新座小区和大興壹號小区消防维保服务项目”进行竞价以确定合作单位，凡遵守中国有关法律、法规具有良好的商业信誉及服务能力的单位诚邀参加。</w:t>
      </w:r>
    </w:p>
    <w:tbl>
      <w:tblPr>
        <w:tblStyle w:val="11"/>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95"/>
        <w:gridCol w:w="3465"/>
        <w:gridCol w:w="1545"/>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059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项目名称：城投·文曲新座小区和大興壹號小区消防维保服务项目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59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甲方单位名称：雅安城投物业服务有限公司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甲方联系人</w:t>
            </w:r>
          </w:p>
        </w:tc>
        <w:tc>
          <w:tcPr>
            <w:tcW w:w="34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魏女士</w:t>
            </w:r>
          </w:p>
        </w:tc>
        <w:tc>
          <w:tcPr>
            <w:tcW w:w="15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联系方式</w:t>
            </w:r>
          </w:p>
        </w:tc>
        <w:tc>
          <w:tcPr>
            <w:tcW w:w="41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i w:val="0"/>
                <w:iCs w:val="0"/>
                <w:caps w:val="0"/>
                <w:color w:val="434343"/>
                <w:spacing w:val="0"/>
                <w:kern w:val="0"/>
                <w:sz w:val="24"/>
                <w:szCs w:val="24"/>
                <w:lang w:val="en-US" w:eastAsia="zh-CN" w:bidi="ar"/>
              </w:rPr>
              <w:t xml:space="preserve">0835-2621753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i w:val="0"/>
                <w:iCs w:val="0"/>
                <w:caps w:val="0"/>
                <w:color w:val="434343"/>
                <w:spacing w:val="0"/>
                <w:kern w:val="0"/>
                <w:sz w:val="24"/>
                <w:szCs w:val="24"/>
                <w:lang w:val="en-US" w:eastAsia="zh-CN" w:bidi="ar"/>
              </w:rPr>
              <w:t>工作日08：30-12:00 14:30-18:00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竞价项目范围、要求描述</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保证消防设施安全运行</w:t>
            </w:r>
            <w:r>
              <w:rPr>
                <w:rFonts w:hint="eastAsia" w:ascii="宋体" w:hAnsi="宋体" w:eastAsia="宋体" w:cs="宋体"/>
                <w:i w:val="0"/>
                <w:iCs w:val="0"/>
                <w:caps w:val="0"/>
                <w:color w:val="434343"/>
                <w:spacing w:val="0"/>
                <w:sz w:val="24"/>
                <w:szCs w:val="24"/>
                <w:lang w:eastAsia="zh-CN"/>
              </w:rPr>
              <w:t>。</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在保证消防设施安全运行的前提下满足正常生产的需要。</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在保证消防设施安全运行的前提下降低消防设施维护保养成本。</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日常维护保养应遵守的标准（1）《中华人民共和国消防法》（2）《火灾自动报警系统施工及验收规范》GB （3）《自动喷水灭火系统施工及验收规范》GB （4）《建筑消防设施检查技术规程》（5）《建筑自动消防设施及消防控制室规范化管理标准》 （6）《四川省消防安全责任制实施办法》（7）《消防法》及国家、地方其他法律、法规、文件的要求。</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至少配置2名持一级消防工程师证人员，其中工作年限5年以上的维保人员不得少于1人（指定1名项目负责人），项目负责人须提供投标单位的任命书原件。</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rPr>
              <w:t>提供项目负责人的姓名、电话并提供与之对应的人员资格证书复印件，用工合同复印件、交纳社会保险证明文件，从业时间证明文件。（须加盖投标单位印章）</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宋体" w:hAnsi="宋体" w:eastAsia="宋体" w:cs="宋体"/>
                <w:sz w:val="24"/>
                <w:szCs w:val="24"/>
              </w:rPr>
            </w:pPr>
            <w:r>
              <w:rPr>
                <w:rFonts w:hint="eastAsia" w:ascii="宋体" w:hAnsi="宋体" w:eastAsia="宋体" w:cs="宋体"/>
                <w:i w:val="0"/>
                <w:iCs w:val="0"/>
                <w:caps w:val="0"/>
                <w:color w:val="434343"/>
                <w:spacing w:val="0"/>
                <w:sz w:val="24"/>
                <w:szCs w:val="24"/>
              </w:rPr>
              <w:t>7.消防维保合同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 w:hRule="atLeast"/>
        </w:trPr>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服务期</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00" w:right="0" w:hanging="100"/>
              <w:jc w:val="left"/>
              <w:rPr>
                <w:rFonts w:hint="eastAsia" w:ascii="宋体" w:hAnsi="宋体" w:eastAsia="宋体" w:cs="宋体"/>
                <w:sz w:val="24"/>
                <w:szCs w:val="24"/>
              </w:rPr>
            </w:pPr>
            <w:r>
              <w:rPr>
                <w:rFonts w:hint="eastAsia" w:ascii="宋体" w:hAnsi="宋体" w:eastAsia="宋体" w:cs="宋体"/>
                <w:bCs/>
                <w:color w:val="000000"/>
                <w:kern w:val="2"/>
                <w:sz w:val="24"/>
                <w:szCs w:val="24"/>
                <w:lang w:val="en-US" w:eastAsia="zh-CN" w:bidi="ar-SA"/>
              </w:rPr>
              <w:t>三年，合同一年一签，服务期满后经甲方考核满意后可续签合同。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2" w:hRule="atLeast"/>
        </w:trPr>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i w:val="0"/>
                <w:iCs w:val="0"/>
                <w:caps w:val="0"/>
                <w:color w:val="434343"/>
                <w:spacing w:val="0"/>
                <w:kern w:val="0"/>
                <w:sz w:val="24"/>
                <w:szCs w:val="24"/>
                <w:lang w:val="en-US" w:eastAsia="zh-CN" w:bidi="ar"/>
              </w:rPr>
            </w:pPr>
            <w:r>
              <w:rPr>
                <w:rFonts w:hint="eastAsia" w:ascii="仿宋_GB2312" w:hAnsi="仿宋_GB2312" w:eastAsia="仿宋_GB2312" w:cs="仿宋_GB2312"/>
                <w:b/>
                <w:bCs/>
                <w:i w:val="0"/>
                <w:iCs w:val="0"/>
                <w:caps w:val="0"/>
                <w:color w:val="434343"/>
                <w:spacing w:val="0"/>
                <w:kern w:val="0"/>
                <w:sz w:val="24"/>
                <w:szCs w:val="24"/>
                <w:lang w:val="en-US" w:eastAsia="zh-CN" w:bidi="ar"/>
              </w:rPr>
              <w:t>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要求</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 xml:space="preserve">  1.具有独立承担民事责任能力（可提供承诺函）；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2.具有良好的商业信誉和健全的财务会计制度（可提供承诺函）；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3.具有履行合同所必需的设备和专业技术能力（可提供承诺函）；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 xml:space="preserve">  4.有依法纳税和社会保障资金的良好记录（可提供承诺函）；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5.参加本次竞价活动前三年，在经营活动中没有重大违法行为（可提供承诺函）；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i w:val="0"/>
                <w:iCs w:val="0"/>
                <w:caps w:val="0"/>
                <w:color w:val="434343"/>
                <w:spacing w:val="0"/>
                <w:kern w:val="0"/>
                <w:sz w:val="24"/>
                <w:szCs w:val="24"/>
                <w:lang w:val="en-US" w:eastAsia="zh-CN" w:bidi="ar"/>
              </w:rPr>
              <w:t>6.法律、行政法规规定的其他条件。</w:t>
            </w:r>
          </w:p>
          <w:p>
            <w:pPr>
              <w:pStyle w:val="2"/>
              <w:ind w:firstLine="240" w:firstLineChars="100"/>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7.本项目不允许联合体参加。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i w:val="0"/>
                <w:iCs w:val="0"/>
                <w:caps w:val="0"/>
                <w:color w:val="434343"/>
                <w:spacing w:val="0"/>
                <w:kern w:val="0"/>
                <w:sz w:val="24"/>
                <w:szCs w:val="24"/>
                <w:lang w:val="en-US" w:eastAsia="zh-CN" w:bidi="ar"/>
              </w:rPr>
            </w:pPr>
            <w:r>
              <w:rPr>
                <w:rFonts w:hint="eastAsia" w:ascii="仿宋_GB2312" w:hAnsi="仿宋_GB2312" w:eastAsia="仿宋_GB2312" w:cs="仿宋_GB2312"/>
                <w:b/>
                <w:bCs/>
                <w:i w:val="0"/>
                <w:iCs w:val="0"/>
                <w:caps w:val="0"/>
                <w:color w:val="434343"/>
                <w:spacing w:val="0"/>
                <w:kern w:val="0"/>
                <w:sz w:val="24"/>
                <w:szCs w:val="24"/>
                <w:lang w:val="en-US" w:eastAsia="zh-CN" w:bidi="ar"/>
              </w:rPr>
              <w:t>资质条件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仿宋_GB2312" w:hAnsi="仿宋_GB2312" w:eastAsia="仿宋_GB2312" w:cs="仿宋_GB2312"/>
                <w:b/>
                <w:bCs/>
                <w:i w:val="0"/>
                <w:iCs w:val="0"/>
                <w:caps w:val="0"/>
                <w:color w:val="434343"/>
                <w:spacing w:val="0"/>
                <w:kern w:val="0"/>
                <w:sz w:val="24"/>
                <w:szCs w:val="24"/>
                <w:lang w:val="en-US" w:eastAsia="zh-CN" w:bidi="ar"/>
              </w:rPr>
              <w:t>要求</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一、资质条件：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1.参与竞价的单位须具有独立法人资格（附营业执照复印件）；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报价内容在其营业执照的经营范围内，且具有注册消防工程师不少于2人，取得消防设施操作员国家职业资格证书的人员不少于6人，其中中级技能等级以上的不少于2人，需提供以上人员资质证书及近半年社保缴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3.具有质量管理体系认证证书、环境管理体系认证及职业健康安全管理体系认证证书（附以上文件原件复印件等证明材料）。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二、业绩等其它证明材料：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1.提供3个及以上10万平方米商住小区消防维保项目业绩证明（提供合同证明材料）；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2.消防技术服务基础设备和消防设施维护保养检测设备配备表（提供购买发票及明细）。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2"/>
              <w:jc w:val="cente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i w:val="0"/>
                <w:iCs w:val="0"/>
                <w:caps w:val="0"/>
                <w:color w:val="434343"/>
                <w:spacing w:val="0"/>
                <w:kern w:val="0"/>
                <w:sz w:val="24"/>
                <w:szCs w:val="24"/>
                <w:lang w:val="en-US" w:eastAsia="zh-CN" w:bidi="ar"/>
              </w:rPr>
            </w:pPr>
            <w:r>
              <w:rPr>
                <w:rFonts w:hint="eastAsia" w:ascii="仿宋_GB2312" w:hAnsi="仿宋_GB2312" w:eastAsia="仿宋_GB2312" w:cs="仿宋_GB2312"/>
                <w:b/>
                <w:bCs/>
                <w:i w:val="0"/>
                <w:iCs w:val="0"/>
                <w:caps w:val="0"/>
                <w:color w:val="434343"/>
                <w:spacing w:val="0"/>
                <w:kern w:val="0"/>
                <w:sz w:val="24"/>
                <w:szCs w:val="24"/>
                <w:lang w:val="en-US" w:eastAsia="zh-CN" w:bidi="ar"/>
              </w:rPr>
              <w:t>发送竞价函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时间</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时间：</w:t>
            </w:r>
            <w:r>
              <w:rPr>
                <w:rFonts w:hint="eastAsia" w:ascii="宋体" w:hAnsi="宋体" w:eastAsia="宋体" w:cs="宋体"/>
                <w:i w:val="0"/>
                <w:iCs w:val="0"/>
                <w:caps w:val="0"/>
                <w:color w:val="000000" w:themeColor="text1"/>
                <w:spacing w:val="0"/>
                <w:kern w:val="0"/>
                <w:sz w:val="24"/>
                <w:szCs w:val="24"/>
                <w:highlight w:val="none"/>
                <w:shd w:val="clear"/>
                <w:lang w:val="en-US" w:eastAsia="zh-CN" w:bidi="ar"/>
                <w14:textFill>
                  <w14:solidFill>
                    <w14:schemeClr w14:val="tx1"/>
                  </w14:solidFill>
                </w14:textFill>
              </w:rPr>
              <w:t>2023年 12  月 1 日—2023年 12 月 4日</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w:t>
            </w:r>
            <w:r>
              <w:rPr>
                <w:rFonts w:hint="eastAsia" w:ascii="宋体" w:hAnsi="宋体" w:eastAsia="宋体" w:cs="宋体"/>
                <w:i w:val="0"/>
                <w:iCs w:val="0"/>
                <w:caps w:val="0"/>
                <w:color w:val="434343"/>
                <w:spacing w:val="0"/>
                <w:kern w:val="0"/>
                <w:sz w:val="24"/>
                <w:szCs w:val="24"/>
                <w:lang w:val="en-US" w:eastAsia="zh-CN" w:bidi="ar"/>
              </w:rPr>
              <w:t>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竞价文件请自行下载。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最高限价</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highlight w:val="none"/>
                <w:lang w:val="en-US" w:eastAsia="zh-CN" w:bidi="ar"/>
              </w:rPr>
              <w:t>文曲新座34675元/年（含税），大興壹號34200元/年（含税）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报名要求</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报名时请携带：持竞价函；②单位介绍信原件、购买人有效身份证（复印件盖鲜章）；③营业执照副本复印件（复印件请加盖单位公章）；④质量管理体系证书复印件（复印件请加盖单位公章）。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本项目投标人的资格条件要求在竞价时进行审查。要求提供复印件的必须加盖单位印章，并在必要时提供原件备查。若提供的资格证明文件不全或不实，将导致其参加竞价或成交资格被取消。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无效报价</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1、法人代表或法人授权代表未出席开标现场；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2、无主要的有效资格证明文件；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3、投标文件不齐全，不按内容填写或不按规定签字、盖章；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4、投标文件的应答不满足规定条款要求；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5、投标单位的报价脱离市场行情的；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6、竞价文件内容有与国家现行法律法规相违背的内容，或附有采购人无法接受的条件。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1" w:hRule="atLeast"/>
        </w:trPr>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仿宋_GB2312" w:hAnsi="仿宋_GB2312" w:eastAsia="仿宋_GB2312" w:cs="仿宋_GB2312"/>
                <w:b/>
                <w:bCs/>
                <w:i w:val="0"/>
                <w:iCs w:val="0"/>
                <w:caps w:val="0"/>
                <w:color w:val="434343"/>
                <w:spacing w:val="0"/>
                <w:kern w:val="0"/>
                <w:sz w:val="24"/>
                <w:szCs w:val="24"/>
                <w:lang w:val="en-US" w:eastAsia="zh-CN" w:bidi="ar"/>
              </w:rPr>
              <w:t>报价函提交时间及地点</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竞价文件递交截止时间和竞价时间：</w:t>
            </w: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2023年12月5日10时 00分</w:t>
            </w:r>
            <w:r>
              <w:rPr>
                <w:rFonts w:hint="eastAsia" w:ascii="宋体" w:hAnsi="宋体" w:eastAsia="宋体" w:cs="宋体"/>
                <w:i w:val="0"/>
                <w:iCs w:val="0"/>
                <w:caps w:val="0"/>
                <w:color w:val="434343"/>
                <w:spacing w:val="0"/>
                <w:kern w:val="0"/>
                <w:sz w:val="24"/>
                <w:szCs w:val="24"/>
                <w:highlight w:val="none"/>
                <w:lang w:val="en-US" w:eastAsia="zh-CN" w:bidi="ar"/>
              </w:rPr>
              <w:t>（北京时间）</w:t>
            </w:r>
            <w:r>
              <w:rPr>
                <w:rFonts w:hint="eastAsia" w:ascii="宋体" w:hAnsi="宋体" w:eastAsia="宋体" w:cs="宋体"/>
                <w:i w:val="0"/>
                <w:iCs w:val="0"/>
                <w:caps w:val="0"/>
                <w:color w:val="434343"/>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竞价文件递交地点：雅安城投物业服务有限公司一楼开标室（地址：雅安市雨城区姚桥新区和兴街1号）。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付款条件</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签订合同时约定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i w:val="0"/>
                <w:iCs w:val="0"/>
                <w:caps w:val="0"/>
                <w:color w:val="434343"/>
                <w:spacing w:val="0"/>
                <w:kern w:val="0"/>
                <w:sz w:val="24"/>
                <w:szCs w:val="24"/>
                <w:lang w:val="en-US" w:eastAsia="zh-CN" w:bidi="ar"/>
              </w:rPr>
            </w:pPr>
            <w:r>
              <w:rPr>
                <w:rFonts w:hint="eastAsia" w:ascii="仿宋_GB2312" w:hAnsi="仿宋_GB2312" w:eastAsia="仿宋_GB2312" w:cs="仿宋_GB2312"/>
                <w:b/>
                <w:bCs/>
                <w:i w:val="0"/>
                <w:iCs w:val="0"/>
                <w:caps w:val="0"/>
                <w:color w:val="434343"/>
                <w:spacing w:val="0"/>
                <w:kern w:val="0"/>
                <w:sz w:val="24"/>
                <w:szCs w:val="24"/>
                <w:lang w:val="en-US" w:eastAsia="zh-CN" w:bidi="ar"/>
              </w:rPr>
              <w:t>评审办法</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bCs/>
                <w:color w:val="000000"/>
                <w:sz w:val="24"/>
                <w:szCs w:val="24"/>
                <w:lang w:val="en-US" w:eastAsia="zh-CN"/>
              </w:rPr>
              <w:t>由评审小组对供应商递交文件进行检查，经检查合格后进行评审，以经评审合理低价（不含税报价）中标。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仿宋_GB2312" w:hAnsi="仿宋_GB2312" w:eastAsia="仿宋_GB2312" w:cs="仿宋_GB2312"/>
                <w:b/>
                <w:bCs/>
                <w:i w:val="0"/>
                <w:iCs w:val="0"/>
                <w:caps w:val="0"/>
                <w:color w:val="434343"/>
                <w:spacing w:val="0"/>
                <w:kern w:val="0"/>
                <w:sz w:val="24"/>
                <w:szCs w:val="24"/>
                <w:lang w:val="en-US" w:eastAsia="zh-CN" w:bidi="ar"/>
              </w:rPr>
              <w:t>廉洁要求</w:t>
            </w:r>
          </w:p>
        </w:tc>
        <w:tc>
          <w:tcPr>
            <w:tcW w:w="91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我司要求投标人公开、公平、公正参与本次招标（报价、采购），过程如有围标、串标、陪标、行贿、等行为发生，本公司有权按照下列规定处理投标方：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中标的，中标无效，已签订合同的，我司有权解除合同，并按合同约定承担导致合同终止的违约责任，同时本单位可对违规方单位采取必要措施（包括暂停支付所有应付账款，或通过司法途径向供方追偿由此造成本单位的一切经济及商业损失）</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34343"/>
          <w:spacing w:val="0"/>
          <w:sz w:val="21"/>
          <w:szCs w:val="21"/>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3434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jc w:val="left"/>
        <w:textAlignment w:val="auto"/>
        <w:rPr>
          <w:rFonts w:hint="eastAsia" w:ascii="宋体" w:hAnsi="宋体" w:eastAsia="宋体" w:cs="宋体"/>
          <w:i w:val="0"/>
          <w:iCs w:val="0"/>
          <w:caps w:val="0"/>
          <w:color w:val="434343"/>
          <w:spacing w:val="0"/>
          <w:kern w:val="0"/>
          <w:sz w:val="24"/>
          <w:szCs w:val="24"/>
          <w:shd w:val="clear" w:fill="FFFFFF"/>
          <w:lang w:val="en-US" w:eastAsia="zh-CN" w:bidi="ar"/>
        </w:rPr>
      </w:pPr>
      <w:r>
        <w:rPr>
          <w:rFonts w:hint="eastAsia" w:ascii="微软雅黑" w:hAnsi="微软雅黑" w:eastAsia="微软雅黑" w:cs="微软雅黑"/>
          <w:i w:val="0"/>
          <w:iCs w:val="0"/>
          <w:caps w:val="0"/>
          <w:color w:val="434343"/>
          <w:spacing w:val="0"/>
          <w:kern w:val="0"/>
          <w:sz w:val="21"/>
          <w:szCs w:val="21"/>
          <w:shd w:val="clear" w:fill="FFFFFF"/>
          <w:lang w:val="en-US" w:eastAsia="zh-CN" w:bidi="ar"/>
        </w:rPr>
        <w:t xml:space="preserve">                                                 </w:t>
      </w:r>
      <w:r>
        <w:rPr>
          <w:rFonts w:hint="eastAsia" w:ascii="宋体" w:hAnsi="宋体" w:eastAsia="宋体" w:cs="宋体"/>
          <w:i w:val="0"/>
          <w:iCs w:val="0"/>
          <w:caps w:val="0"/>
          <w:color w:val="434343"/>
          <w:spacing w:val="0"/>
          <w:kern w:val="0"/>
          <w:sz w:val="24"/>
          <w:szCs w:val="24"/>
          <w:shd w:val="clear" w:fill="FFFFFF"/>
          <w:lang w:val="en-US" w:eastAsia="zh-CN" w:bidi="ar"/>
        </w:rPr>
        <w:t xml:space="preserve">  雅安城投物业服务有限公司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jc w:val="left"/>
        <w:textAlignment w:val="auto"/>
        <w:rPr>
          <w:rFonts w:hint="eastAsia" w:ascii="宋体" w:hAnsi="宋体" w:eastAsia="宋体" w:cs="宋体"/>
          <w:i w:val="0"/>
          <w:iCs w:val="0"/>
          <w:caps w:val="0"/>
          <w:color w:val="434343"/>
          <w:spacing w:val="0"/>
          <w:kern w:val="0"/>
          <w:sz w:val="24"/>
          <w:szCs w:val="24"/>
          <w:shd w:val="clear" w:fill="FFFFFF"/>
          <w:lang w:val="en-US" w:eastAsia="zh-CN" w:bidi="ar"/>
        </w:rPr>
      </w:pPr>
      <w:r>
        <w:rPr>
          <w:rFonts w:hint="eastAsia" w:ascii="宋体" w:hAnsi="宋体" w:eastAsia="宋体" w:cs="宋体"/>
          <w:i w:val="0"/>
          <w:iCs w:val="0"/>
          <w:caps w:val="0"/>
          <w:color w:val="434343"/>
          <w:spacing w:val="0"/>
          <w:kern w:val="0"/>
          <w:sz w:val="24"/>
          <w:szCs w:val="24"/>
          <w:shd w:val="clear" w:fill="FFFFFF"/>
          <w:lang w:val="en-US" w:eastAsia="zh-CN" w:bidi="ar"/>
        </w:rPr>
        <w:t xml:space="preserve">                                                    2023年12月1日</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pPr>
    </w:p>
    <w:p/>
    <w:p>
      <w:pPr>
        <w:pStyle w:val="2"/>
      </w:pPr>
    </w:p>
    <w:p/>
    <w:p>
      <w:pPr>
        <w:pStyle w:val="2"/>
      </w:pPr>
    </w:p>
    <w:p/>
    <w:p>
      <w:pPr>
        <w:pStyle w:val="2"/>
      </w:pPr>
    </w:p>
    <w:p/>
    <w:p>
      <w:pPr>
        <w:pStyle w:val="2"/>
      </w:pPr>
    </w:p>
    <w:p/>
    <w:p>
      <w:pPr>
        <w:pStyle w:val="2"/>
      </w:pPr>
    </w:p>
    <w:p>
      <w:pPr>
        <w:bidi w:val="0"/>
        <w:jc w:val="center"/>
        <w:rPr>
          <w:rFonts w:hint="eastAsia" w:ascii="方正小标宋简体" w:hAnsi="方正小标宋简体" w:eastAsia="方正小标宋简体" w:cs="方正小标宋简体"/>
          <w:b/>
          <w:color w:val="000000"/>
          <w:spacing w:val="78"/>
          <w:sz w:val="72"/>
          <w:szCs w:val="72"/>
        </w:rPr>
      </w:pPr>
      <w:r>
        <w:rPr>
          <w:rFonts w:hint="eastAsia" w:ascii="方正小标宋简体" w:hAnsi="方正小标宋简体" w:eastAsia="方正小标宋简体" w:cs="方正小标宋简体"/>
          <w:color w:val="000000"/>
          <w:sz w:val="72"/>
          <w:szCs w:val="72"/>
          <w:lang w:val="en-US" w:eastAsia="zh-CN"/>
        </w:rPr>
        <w:t xml:space="preserve">竞 </w:t>
      </w:r>
      <w:r>
        <w:rPr>
          <w:rFonts w:hint="eastAsia" w:ascii="方正小标宋简体" w:hAnsi="方正小标宋简体" w:eastAsia="方正小标宋简体" w:cs="方正小标宋简体"/>
          <w:color w:val="000000"/>
          <w:sz w:val="72"/>
          <w:szCs w:val="72"/>
        </w:rPr>
        <w:t>价</w:t>
      </w:r>
      <w:r>
        <w:rPr>
          <w:rFonts w:hint="eastAsia" w:ascii="方正小标宋简体" w:hAnsi="方正小标宋简体" w:eastAsia="方正小标宋简体" w:cs="方正小标宋简体"/>
          <w:color w:val="000000"/>
          <w:sz w:val="72"/>
          <w:szCs w:val="72"/>
          <w:lang w:val="en-US" w:eastAsia="zh-CN"/>
        </w:rPr>
        <w:t xml:space="preserve"> 文 件</w:t>
      </w:r>
    </w:p>
    <w:p>
      <w:pPr>
        <w:pStyle w:val="2"/>
        <w:tabs>
          <w:tab w:val="left" w:pos="2460"/>
        </w:tabs>
        <w:rPr>
          <w:rFonts w:hint="eastAsia" w:ascii="宋体" w:hAnsi="宋体"/>
          <w:color w:val="000000"/>
          <w:sz w:val="72"/>
        </w:rPr>
      </w:pPr>
      <w:r>
        <w:rPr>
          <w:rFonts w:hint="eastAsia" w:ascii="宋体" w:hAnsi="宋体"/>
          <w:color w:val="000000"/>
          <w:sz w:val="72"/>
        </w:rPr>
        <w:tab/>
      </w:r>
    </w:p>
    <w:p>
      <w:pPr>
        <w:pStyle w:val="2"/>
        <w:rPr>
          <w:rFonts w:hint="eastAsia" w:ascii="宋体" w:hAnsi="宋体"/>
          <w:color w:val="000000"/>
        </w:rPr>
      </w:pPr>
    </w:p>
    <w:p>
      <w:pPr>
        <w:pStyle w:val="2"/>
        <w:rPr>
          <w:rFonts w:hint="eastAsia"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bCs/>
          <w:color w:val="000000"/>
          <w:sz w:val="36"/>
          <w:szCs w:val="36"/>
        </w:rPr>
      </w:pPr>
    </w:p>
    <w:tbl>
      <w:tblPr>
        <w:tblStyle w:val="12"/>
        <w:tblpPr w:leftFromText="180" w:rightFromText="180" w:vertAnchor="text" w:horzAnchor="page" w:tblpX="2156" w:tblpY="457"/>
        <w:tblOverlap w:val="never"/>
        <w:tblW w:w="8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54" w:type="dxa"/>
            <w:tcBorders>
              <w:top w:val="nil"/>
              <w:left w:val="nil"/>
              <w:bottom w:val="nil"/>
              <w:right w:val="nil"/>
            </w:tcBorders>
            <w:vAlign w:val="center"/>
          </w:tcPr>
          <w:p>
            <w:pPr>
              <w:spacing w:line="360" w:lineRule="auto"/>
              <w:jc w:val="center"/>
              <w:rPr>
                <w:rFonts w:hint="eastAsia" w:ascii="宋体" w:hAnsi="宋体"/>
                <w:b/>
                <w:bCs/>
                <w:color w:val="000000"/>
                <w:sz w:val="36"/>
                <w:szCs w:val="36"/>
                <w:vertAlign w:val="baseline"/>
              </w:rPr>
            </w:pPr>
            <w:r>
              <w:rPr>
                <w:rFonts w:hint="eastAsia" w:ascii="宋体" w:hAnsi="宋体"/>
                <w:b/>
                <w:bCs/>
                <w:color w:val="000000"/>
                <w:sz w:val="36"/>
                <w:szCs w:val="36"/>
              </w:rPr>
              <w:t>项目名称：</w:t>
            </w:r>
          </w:p>
        </w:tc>
        <w:tc>
          <w:tcPr>
            <w:tcW w:w="5858" w:type="dxa"/>
            <w:tcBorders>
              <w:top w:val="nil"/>
              <w:left w:val="nil"/>
              <w:right w:val="nil"/>
            </w:tcBorders>
            <w:vAlign w:val="center"/>
          </w:tcPr>
          <w:p>
            <w:pPr>
              <w:spacing w:line="360" w:lineRule="auto"/>
              <w:jc w:val="center"/>
              <w:rPr>
                <w:rFonts w:hint="default" w:ascii="宋体" w:hAnsi="宋体"/>
                <w:b/>
                <w:bCs/>
                <w:color w:val="000000"/>
                <w:sz w:val="36"/>
                <w:szCs w:val="36"/>
                <w:vertAlign w:val="baseline"/>
                <w:lang w:val="en-US"/>
              </w:rPr>
            </w:pPr>
            <w:r>
              <w:rPr>
                <w:rFonts w:hint="default" w:ascii="宋体" w:hAnsi="宋体"/>
                <w:b w:val="0"/>
                <w:bCs w:val="0"/>
                <w:color w:val="000000"/>
                <w:sz w:val="36"/>
                <w:szCs w:val="36"/>
                <w:vertAlign w:val="baseline"/>
                <w:lang w:val="en-US" w:eastAsia="zh-CN"/>
              </w:rPr>
              <w:t>城投·文曲新座小区和大興壹號小区消防维保服务项目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54" w:type="dxa"/>
            <w:tcBorders>
              <w:top w:val="nil"/>
              <w:left w:val="nil"/>
              <w:bottom w:val="nil"/>
              <w:right w:val="nil"/>
            </w:tcBorders>
            <w:vAlign w:val="center"/>
          </w:tcPr>
          <w:p>
            <w:pPr>
              <w:spacing w:line="360" w:lineRule="auto"/>
              <w:jc w:val="center"/>
              <w:rPr>
                <w:rFonts w:hint="eastAsia" w:ascii="宋体" w:hAnsi="宋体"/>
                <w:b/>
                <w:bCs/>
                <w:color w:val="000000"/>
                <w:sz w:val="36"/>
                <w:szCs w:val="36"/>
                <w:vertAlign w:val="baseline"/>
              </w:rPr>
            </w:pPr>
            <w:r>
              <w:rPr>
                <w:rFonts w:hint="eastAsia" w:ascii="宋体" w:hAnsi="宋体"/>
                <w:b/>
                <w:bCs/>
                <w:color w:val="000000"/>
                <w:sz w:val="36"/>
                <w:szCs w:val="36"/>
                <w:lang w:val="en-US" w:eastAsia="zh-CN"/>
              </w:rPr>
              <w:t>竞价单位：</w:t>
            </w:r>
          </w:p>
        </w:tc>
        <w:tc>
          <w:tcPr>
            <w:tcW w:w="5858" w:type="dxa"/>
            <w:tcBorders>
              <w:left w:val="nil"/>
              <w:right w:val="nil"/>
            </w:tcBorders>
            <w:vAlign w:val="center"/>
          </w:tcPr>
          <w:p>
            <w:pPr>
              <w:spacing w:line="360" w:lineRule="auto"/>
              <w:jc w:val="center"/>
              <w:rPr>
                <w:rFonts w:hint="eastAsia" w:ascii="宋体" w:hAnsi="宋体"/>
                <w:b/>
                <w:bCs/>
                <w:color w:val="000000"/>
                <w:sz w:val="36"/>
                <w:szCs w:val="36"/>
                <w:vertAlign w:val="baseline"/>
              </w:rPr>
            </w:pPr>
          </w:p>
        </w:tc>
      </w:tr>
    </w:tbl>
    <w:p>
      <w:pPr>
        <w:pStyle w:val="4"/>
        <w:spacing w:line="360" w:lineRule="auto"/>
        <w:ind w:left="0" w:leftChars="0" w:firstLine="1807" w:firstLineChars="500"/>
        <w:rPr>
          <w:rFonts w:hint="eastAsia"/>
          <w:color w:val="000000"/>
          <w:u w:val="single"/>
          <w:lang w:val="en-US"/>
        </w:rPr>
      </w:pPr>
      <w:r>
        <w:rPr>
          <w:rFonts w:hint="eastAsia" w:ascii="宋体" w:hAnsi="宋体"/>
          <w:b/>
          <w:bCs/>
          <w:color w:val="000000"/>
          <w:sz w:val="36"/>
          <w:szCs w:val="36"/>
          <w:u w:val="none"/>
          <w:lang w:val="en-US" w:eastAsia="zh-CN"/>
        </w:rPr>
        <w:t xml:space="preserve"> </w:t>
      </w:r>
      <w:r>
        <w:rPr>
          <w:rFonts w:hint="eastAsia" w:ascii="宋体" w:hAnsi="宋体"/>
          <w:b/>
          <w:bCs/>
          <w:color w:val="000000"/>
          <w:sz w:val="36"/>
          <w:szCs w:val="36"/>
          <w:u w:val="single"/>
          <w:lang w:val="en-US" w:eastAsia="zh-CN"/>
        </w:rPr>
        <w:t xml:space="preserve">       </w:t>
      </w:r>
    </w:p>
    <w:p>
      <w:pPr>
        <w:spacing w:line="360" w:lineRule="auto"/>
        <w:ind w:firstLine="1428" w:firstLineChars="395"/>
        <w:rPr>
          <w:rFonts w:hint="eastAsia" w:ascii="宋体" w:hAnsi="宋体"/>
          <w:b/>
          <w:bCs/>
          <w:color w:val="000000"/>
          <w:sz w:val="36"/>
          <w:szCs w:val="36"/>
        </w:rPr>
      </w:pPr>
    </w:p>
    <w:p>
      <w:pPr>
        <w:spacing w:line="360" w:lineRule="auto"/>
        <w:ind w:firstLine="1428" w:firstLineChars="395"/>
        <w:rPr>
          <w:rFonts w:hint="eastAsia" w:ascii="宋体" w:hAnsi="宋体"/>
          <w:b/>
          <w:bCs/>
          <w:color w:val="000000"/>
          <w:sz w:val="36"/>
          <w:szCs w:val="36"/>
        </w:rPr>
      </w:pPr>
    </w:p>
    <w:p>
      <w:pPr>
        <w:spacing w:line="360" w:lineRule="auto"/>
        <w:ind w:firstLine="1428" w:firstLineChars="395"/>
        <w:rPr>
          <w:rFonts w:hint="eastAsia" w:ascii="宋体" w:hAnsi="宋体"/>
          <w:b/>
          <w:bCs/>
          <w:color w:val="000000"/>
          <w:sz w:val="36"/>
          <w:szCs w:val="36"/>
        </w:rPr>
      </w:pPr>
    </w:p>
    <w:p>
      <w:pPr>
        <w:ind w:firstLine="1428" w:firstLineChars="395"/>
        <w:rPr>
          <w:rFonts w:hint="eastAsia" w:ascii="宋体" w:hAnsi="宋体"/>
          <w:b/>
          <w:bCs/>
          <w:color w:val="000000"/>
          <w:sz w:val="36"/>
          <w:szCs w:val="36"/>
        </w:rPr>
      </w:pPr>
    </w:p>
    <w:p>
      <w:pPr>
        <w:ind w:firstLine="1428" w:firstLineChars="395"/>
        <w:rPr>
          <w:rFonts w:hint="eastAsia" w:ascii="宋体" w:hAnsi="宋体"/>
          <w:b/>
          <w:bCs/>
          <w:color w:val="000000"/>
          <w:sz w:val="36"/>
          <w:szCs w:val="36"/>
        </w:rPr>
      </w:pPr>
    </w:p>
    <w:p>
      <w:pPr>
        <w:jc w:val="both"/>
        <w:rPr>
          <w:rFonts w:hint="eastAsia" w:ascii="宋体" w:hAnsi="宋体"/>
          <w:b/>
          <w:bCs/>
          <w:color w:val="000000"/>
          <w:sz w:val="36"/>
          <w:szCs w:val="36"/>
        </w:rPr>
      </w:pPr>
    </w:p>
    <w:p>
      <w:pPr>
        <w:jc w:val="both"/>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color w:val="000000"/>
          <w:sz w:val="36"/>
          <w:szCs w:val="36"/>
        </w:rPr>
      </w:pPr>
      <w:r>
        <w:rPr>
          <w:rFonts w:hint="eastAsia" w:ascii="宋体" w:hAnsi="宋体"/>
          <w:b/>
          <w:bCs/>
          <w:color w:val="000000"/>
          <w:sz w:val="36"/>
          <w:szCs w:val="36"/>
        </w:rPr>
        <w:t>雅安城</w:t>
      </w:r>
      <w:r>
        <w:rPr>
          <w:rFonts w:hint="eastAsia" w:ascii="宋体" w:hAnsi="宋体"/>
          <w:b/>
          <w:bCs/>
          <w:color w:val="000000"/>
          <w:sz w:val="36"/>
          <w:szCs w:val="36"/>
          <w:lang w:val="en-US" w:eastAsia="zh-CN"/>
        </w:rPr>
        <w:t>投物业服务</w:t>
      </w:r>
      <w:r>
        <w:rPr>
          <w:rFonts w:hint="eastAsia" w:ascii="宋体" w:hAnsi="宋体"/>
          <w:b/>
          <w:bCs/>
          <w:color w:val="000000"/>
          <w:sz w:val="36"/>
          <w:szCs w:val="36"/>
        </w:rPr>
        <w:t>有限公司</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color w:val="000000"/>
          <w:sz w:val="36"/>
          <w:szCs w:val="36"/>
          <w:lang w:val="en-US" w:eastAsia="zh-CN"/>
        </w:rPr>
      </w:pP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color w:val="000000"/>
          <w:sz w:val="32"/>
          <w:szCs w:val="32"/>
          <w:lang w:val="en-US" w:eastAsia="zh-CN"/>
        </w:rPr>
        <w:sectPr>
          <w:headerReference r:id="rId3" w:type="default"/>
          <w:footerReference r:id="rId4" w:type="default"/>
          <w:footnotePr>
            <w:pos w:val="beneathText"/>
          </w:footnotePr>
          <w:pgSz w:w="11905" w:h="16837"/>
          <w:pgMar w:top="720" w:right="720" w:bottom="720" w:left="720" w:header="851" w:footer="992" w:gutter="0"/>
          <w:pgBorders w:offsetFrom="page">
            <w:top w:val="none" w:color="auto" w:sz="0" w:space="0"/>
            <w:left w:val="none" w:color="auto" w:sz="0" w:space="0"/>
            <w:bottom w:val="none" w:color="auto" w:sz="0" w:space="0"/>
            <w:right w:val="none" w:color="auto" w:sz="0" w:space="0"/>
          </w:pgBorders>
          <w:pgNumType w:fmt="decimal" w:start="1"/>
          <w:cols w:space="720" w:num="1"/>
          <w:docGrid w:type="lines" w:linePitch="312" w:charSpace="0"/>
        </w:sectPr>
      </w:pPr>
      <w:r>
        <w:rPr>
          <w:rFonts w:hint="eastAsia" w:ascii="宋体" w:hAnsi="宋体"/>
          <w:b/>
          <w:bCs/>
          <w:color w:val="000000"/>
          <w:sz w:val="36"/>
          <w:szCs w:val="36"/>
          <w:lang w:val="en-US" w:eastAsia="zh-CN"/>
        </w:rPr>
        <w:t>2023年12月</w:t>
      </w:r>
    </w:p>
    <w:p>
      <w:pPr>
        <w:spacing w:line="300" w:lineRule="exact"/>
        <w:outlineLvl w:val="1"/>
        <w:rPr>
          <w:rFonts w:ascii="宋体" w:hAnsi="宋体"/>
          <w:color w:val="000000"/>
          <w:spacing w:val="78"/>
          <w:sz w:val="36"/>
        </w:rPr>
      </w:pPr>
      <w:r>
        <w:rPr>
          <w:rFonts w:hint="eastAsia" w:ascii="宋体" w:hAnsi="宋体"/>
          <w:color w:val="000000"/>
        </w:rPr>
        <w:t>附件1：</w:t>
      </w:r>
      <w:r>
        <w:rPr>
          <w:rFonts w:hint="eastAsia" w:ascii="宋体" w:hAnsi="宋体"/>
          <w:color w:val="000000"/>
          <w:lang w:eastAsia="zh-CN"/>
        </w:rPr>
        <w:t>竞</w:t>
      </w:r>
      <w:r>
        <w:rPr>
          <w:rFonts w:hint="eastAsia" w:ascii="宋体" w:hAnsi="宋体"/>
          <w:color w:val="000000"/>
        </w:rPr>
        <w:t>价</w:t>
      </w:r>
      <w:r>
        <w:rPr>
          <w:rFonts w:hint="eastAsia" w:ascii="宋体" w:hAnsi="宋体"/>
          <w:color w:val="000000"/>
          <w:lang w:val="en-US" w:eastAsia="zh-CN"/>
        </w:rPr>
        <w:t>文件</w:t>
      </w:r>
      <w:r>
        <w:rPr>
          <w:rFonts w:hint="eastAsia" w:ascii="宋体" w:hAnsi="宋体"/>
          <w:color w:val="000000"/>
        </w:rPr>
        <w:t>封面格式</w:t>
      </w:r>
    </w:p>
    <w:p>
      <w:pPr>
        <w:spacing w:line="1000" w:lineRule="exact"/>
        <w:ind w:firstLine="3004" w:firstLineChars="343"/>
        <w:rPr>
          <w:rFonts w:hint="eastAsia" w:ascii="宋体" w:hAnsi="宋体"/>
          <w:color w:val="000000"/>
          <w:spacing w:val="78"/>
          <w:sz w:val="72"/>
          <w:szCs w:val="72"/>
        </w:rPr>
      </w:pPr>
    </w:p>
    <w:p>
      <w:pPr>
        <w:spacing w:line="1000" w:lineRule="exact"/>
        <w:ind w:firstLine="3004" w:firstLineChars="343"/>
        <w:rPr>
          <w:rFonts w:hint="eastAsia" w:ascii="宋体" w:hAnsi="宋体"/>
          <w:color w:val="000000"/>
          <w:spacing w:val="78"/>
          <w:sz w:val="72"/>
          <w:szCs w:val="72"/>
        </w:rPr>
      </w:pPr>
    </w:p>
    <w:p>
      <w:pPr>
        <w:spacing w:line="1000" w:lineRule="exact"/>
        <w:ind w:firstLine="3504" w:firstLineChars="400"/>
        <w:rPr>
          <w:rFonts w:hint="eastAsia" w:ascii="宋体" w:hAnsi="宋体" w:eastAsia="宋体"/>
          <w:color w:val="000000"/>
          <w:spacing w:val="78"/>
          <w:sz w:val="72"/>
          <w:szCs w:val="72"/>
          <w:lang w:val="en-US" w:eastAsia="zh-CN"/>
        </w:rPr>
      </w:pPr>
      <w:r>
        <w:rPr>
          <w:rFonts w:hint="eastAsia" w:ascii="宋体" w:hAnsi="宋体"/>
          <w:color w:val="000000"/>
          <w:spacing w:val="78"/>
          <w:sz w:val="72"/>
          <w:szCs w:val="72"/>
          <w:lang w:val="en-US" w:eastAsia="zh-CN"/>
        </w:rPr>
        <w:t>报</w:t>
      </w:r>
      <w:r>
        <w:rPr>
          <w:rFonts w:hint="eastAsia" w:ascii="宋体" w:hAnsi="宋体"/>
          <w:color w:val="000000"/>
          <w:spacing w:val="78"/>
          <w:sz w:val="72"/>
          <w:szCs w:val="72"/>
        </w:rPr>
        <w:t>价</w:t>
      </w:r>
      <w:r>
        <w:rPr>
          <w:rFonts w:hint="eastAsia" w:ascii="宋体" w:hAnsi="宋体"/>
          <w:color w:val="000000"/>
          <w:spacing w:val="78"/>
          <w:sz w:val="72"/>
          <w:szCs w:val="72"/>
          <w:lang w:val="en-US" w:eastAsia="zh-CN"/>
        </w:rPr>
        <w:t>函</w:t>
      </w: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pStyle w:val="14"/>
        <w:numPr>
          <w:ilvl w:val="4"/>
          <w:numId w:val="0"/>
        </w:numPr>
        <w:ind w:left="1680" w:leftChars="0"/>
        <w:rPr>
          <w:rFonts w:ascii="宋体" w:hAnsi="宋体"/>
          <w:color w:val="000000"/>
          <w:sz w:val="36"/>
        </w:rPr>
      </w:pPr>
    </w:p>
    <w:p>
      <w:pPr>
        <w:pStyle w:val="13"/>
        <w:rPr>
          <w:color w:val="000000"/>
        </w:rPr>
      </w:pPr>
    </w:p>
    <w:p>
      <w:pPr>
        <w:spacing w:line="500" w:lineRule="exact"/>
        <w:jc w:val="center"/>
        <w:rPr>
          <w:rFonts w:ascii="宋体" w:hAnsi="宋体"/>
          <w:color w:val="000000"/>
          <w:sz w:val="36"/>
        </w:rPr>
      </w:pPr>
    </w:p>
    <w:p>
      <w:pPr>
        <w:spacing w:line="360" w:lineRule="exact"/>
        <w:ind w:left="1890" w:leftChars="900"/>
        <w:jc w:val="left"/>
        <w:rPr>
          <w:rFonts w:ascii="宋体" w:hAnsi="宋体"/>
          <w:color w:val="000000"/>
          <w:sz w:val="36"/>
        </w:rPr>
      </w:pPr>
    </w:p>
    <w:p>
      <w:pPr>
        <w:spacing w:line="360" w:lineRule="exact"/>
        <w:ind w:firstLine="720" w:firstLineChars="200"/>
        <w:jc w:val="left"/>
        <w:rPr>
          <w:rFonts w:hint="default" w:ascii="宋体" w:hAnsi="宋体" w:eastAsia="宋体"/>
          <w:color w:val="000000"/>
          <w:sz w:val="36"/>
          <w:u w:val="single"/>
          <w:lang w:val="en-US" w:eastAsia="zh-CN"/>
        </w:rPr>
      </w:pPr>
      <w:r>
        <w:rPr>
          <w:rFonts w:hint="eastAsia" w:ascii="宋体" w:hAnsi="宋体"/>
          <w:color w:val="000000"/>
          <w:sz w:val="36"/>
        </w:rPr>
        <w:t>项目名称：</w:t>
      </w:r>
      <w:r>
        <w:rPr>
          <w:rFonts w:hint="default" w:ascii="宋体" w:hAnsi="宋体"/>
          <w:b w:val="0"/>
          <w:bCs w:val="0"/>
          <w:color w:val="000000"/>
          <w:sz w:val="36"/>
          <w:szCs w:val="36"/>
          <w:vertAlign w:val="baseline"/>
          <w:lang w:val="en-US" w:eastAsia="zh-CN"/>
        </w:rPr>
        <w:t>城投·文曲新座小区和大興壹號小区消防维保服务项目</w:t>
      </w:r>
    </w:p>
    <w:p>
      <w:pPr>
        <w:spacing w:line="360" w:lineRule="exact"/>
        <w:jc w:val="center"/>
        <w:rPr>
          <w:rFonts w:ascii="宋体" w:hAnsi="宋体"/>
          <w:color w:val="000000"/>
          <w:sz w:val="36"/>
        </w:rPr>
      </w:pPr>
    </w:p>
    <w:p>
      <w:pPr>
        <w:spacing w:line="360" w:lineRule="exact"/>
        <w:jc w:val="center"/>
        <w:rPr>
          <w:rFonts w:ascii="宋体" w:hAnsi="宋体"/>
          <w:color w:val="000000"/>
          <w:sz w:val="36"/>
        </w:rPr>
      </w:pPr>
    </w:p>
    <w:p>
      <w:pPr>
        <w:spacing w:line="360" w:lineRule="exact"/>
        <w:ind w:firstLine="720" w:firstLineChars="200"/>
        <w:jc w:val="left"/>
        <w:rPr>
          <w:rFonts w:hint="eastAsia" w:ascii="宋体" w:hAnsi="宋体" w:eastAsia="宋体"/>
          <w:color w:val="000000"/>
          <w:sz w:val="36"/>
          <w:lang w:eastAsia="zh-CN"/>
        </w:rPr>
      </w:pPr>
      <w:r>
        <w:rPr>
          <w:rFonts w:hint="eastAsia" w:ascii="宋体" w:hAnsi="宋体"/>
          <w:color w:val="000000"/>
          <w:sz w:val="36"/>
        </w:rPr>
        <w:t>报价人（加盖公章）：</w:t>
      </w:r>
      <w:r>
        <w:rPr>
          <w:rFonts w:hint="eastAsia" w:ascii="宋体" w:hAnsi="宋体"/>
          <w:color w:val="000000"/>
          <w:sz w:val="36"/>
          <w:u w:val="single"/>
        </w:rPr>
        <w:t xml:space="preserve">                 </w:t>
      </w:r>
      <w:r>
        <w:rPr>
          <w:rFonts w:hint="eastAsia" w:ascii="宋体" w:hAnsi="宋体"/>
          <w:color w:val="000000"/>
          <w:sz w:val="36"/>
          <w:u w:val="none"/>
          <w:lang w:eastAsia="zh-CN"/>
        </w:rPr>
        <w:t>。</w:t>
      </w:r>
    </w:p>
    <w:p>
      <w:pPr>
        <w:spacing w:line="360" w:lineRule="exact"/>
        <w:ind w:left="1890" w:leftChars="900"/>
        <w:jc w:val="left"/>
        <w:rPr>
          <w:rFonts w:ascii="宋体" w:hAnsi="宋体"/>
          <w:color w:val="000000"/>
          <w:sz w:val="36"/>
        </w:rPr>
      </w:pPr>
    </w:p>
    <w:p>
      <w:pPr>
        <w:spacing w:line="360" w:lineRule="exact"/>
        <w:jc w:val="left"/>
        <w:rPr>
          <w:rFonts w:hint="eastAsia" w:ascii="宋体" w:hAnsi="宋体"/>
          <w:color w:val="000000"/>
          <w:spacing w:val="-24"/>
          <w:sz w:val="36"/>
        </w:rPr>
      </w:pPr>
    </w:p>
    <w:p>
      <w:pPr>
        <w:spacing w:line="360" w:lineRule="exact"/>
        <w:ind w:firstLine="624" w:firstLineChars="200"/>
        <w:jc w:val="left"/>
        <w:rPr>
          <w:rFonts w:hint="eastAsia" w:ascii="宋体" w:hAnsi="宋体" w:eastAsia="宋体"/>
          <w:color w:val="000000"/>
          <w:spacing w:val="-40"/>
          <w:sz w:val="36"/>
          <w:lang w:eastAsia="zh-CN"/>
        </w:rPr>
      </w:pPr>
      <w:r>
        <w:rPr>
          <w:rFonts w:hint="eastAsia" w:ascii="宋体" w:hAnsi="宋体"/>
          <w:color w:val="000000"/>
          <w:spacing w:val="-24"/>
          <w:sz w:val="36"/>
        </w:rPr>
        <w:t>法定代表人或其委托代理人签字</w:t>
      </w:r>
      <w:r>
        <w:rPr>
          <w:rFonts w:hint="eastAsia" w:ascii="宋体" w:hAnsi="宋体"/>
          <w:color w:val="000000"/>
          <w:spacing w:val="-40"/>
          <w:sz w:val="36"/>
        </w:rPr>
        <w:t>：</w:t>
      </w:r>
      <w:r>
        <w:rPr>
          <w:rFonts w:hint="eastAsia" w:ascii="宋体" w:hAnsi="宋体"/>
          <w:color w:val="000000"/>
          <w:spacing w:val="-40"/>
          <w:sz w:val="36"/>
          <w:u w:val="single"/>
        </w:rPr>
        <w:t xml:space="preserve">                     </w:t>
      </w:r>
      <w:r>
        <w:rPr>
          <w:rFonts w:hint="eastAsia" w:ascii="宋体" w:hAnsi="宋体"/>
          <w:color w:val="000000"/>
          <w:spacing w:val="-40"/>
          <w:sz w:val="36"/>
          <w:u w:val="none"/>
          <w:lang w:eastAsia="zh-CN"/>
        </w:rPr>
        <w:t>。</w:t>
      </w: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hint="eastAsia" w:ascii="宋体" w:hAnsi="宋体"/>
          <w:color w:val="000000"/>
          <w:sz w:val="36"/>
        </w:rPr>
      </w:pPr>
      <w:r>
        <w:rPr>
          <w:rFonts w:hint="eastAsia" w:ascii="宋体" w:hAnsi="宋体"/>
          <w:color w:val="000000"/>
          <w:sz w:val="36"/>
        </w:rPr>
        <w:t>日期：</w:t>
      </w:r>
      <w:r>
        <w:rPr>
          <w:rFonts w:hint="eastAsia" w:ascii="宋体" w:hAnsi="宋体"/>
          <w:color w:val="000000"/>
          <w:sz w:val="36"/>
          <w:lang w:val="en-US" w:eastAsia="zh-CN"/>
        </w:rPr>
        <w:t xml:space="preserve">    </w:t>
      </w:r>
      <w:r>
        <w:rPr>
          <w:rFonts w:hint="eastAsia" w:ascii="宋体" w:hAnsi="宋体"/>
          <w:color w:val="000000"/>
          <w:sz w:val="36"/>
        </w:rPr>
        <w:t xml:space="preserve">年 </w:t>
      </w:r>
      <w:r>
        <w:rPr>
          <w:rFonts w:hint="eastAsia" w:ascii="宋体" w:hAnsi="宋体"/>
          <w:color w:val="000000"/>
          <w:sz w:val="36"/>
          <w:lang w:val="en-US" w:eastAsia="zh-CN"/>
        </w:rPr>
        <w:t xml:space="preserve">   </w:t>
      </w:r>
      <w:r>
        <w:rPr>
          <w:rFonts w:hint="eastAsia" w:ascii="宋体" w:hAnsi="宋体"/>
          <w:color w:val="000000"/>
          <w:sz w:val="36"/>
        </w:rPr>
        <w:t xml:space="preserve"> 月   </w:t>
      </w:r>
      <w:r>
        <w:rPr>
          <w:rFonts w:hint="eastAsia" w:ascii="宋体" w:hAnsi="宋体"/>
          <w:color w:val="000000"/>
          <w:sz w:val="36"/>
          <w:lang w:val="en-US" w:eastAsia="zh-CN"/>
        </w:rPr>
        <w:t xml:space="preserve"> </w:t>
      </w:r>
      <w:r>
        <w:rPr>
          <w:rFonts w:hint="eastAsia" w:ascii="宋体" w:hAnsi="宋体"/>
          <w:color w:val="000000"/>
          <w:sz w:val="36"/>
        </w:rPr>
        <w:t>日</w:t>
      </w:r>
    </w:p>
    <w:p>
      <w:pPr>
        <w:spacing w:line="500" w:lineRule="exact"/>
        <w:jc w:val="center"/>
        <w:rPr>
          <w:rFonts w:hint="eastAsia" w:ascii="宋体" w:hAnsi="宋体"/>
          <w:color w:val="000000"/>
          <w:sz w:val="36"/>
        </w:rPr>
      </w:pP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olor w:val="000000"/>
          <w:lang w:val="en-US" w:eastAsia="zh-CN"/>
        </w:rPr>
      </w:pPr>
      <w:r>
        <w:rPr>
          <w:rFonts w:hint="eastAsia" w:ascii="黑体" w:hAnsi="黑体" w:eastAsia="黑体" w:cs="黑体"/>
          <w:color w:val="000000"/>
          <w:sz w:val="32"/>
          <w:szCs w:val="32"/>
          <w:lang w:val="en-US" w:eastAsia="zh-CN"/>
        </w:rPr>
        <w:br w:type="page"/>
      </w: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报价响应函</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olor w:val="000000"/>
          <w:lang w:val="en-US" w:eastAsia="zh-CN"/>
        </w:rPr>
      </w:pPr>
      <w:r>
        <w:rPr>
          <w:rFonts w:hint="eastAsia" w:ascii="宋体" w:hAnsi="宋体"/>
          <w:color w:val="000000"/>
          <w:lang w:val="en-US" w:eastAsia="zh-CN"/>
        </w:rPr>
        <w:t xml:space="preserve">                             </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2730" w:firstLineChars="1300"/>
        <w:jc w:val="both"/>
        <w:textAlignment w:val="auto"/>
        <w:outlineLvl w:val="9"/>
        <w:rPr>
          <w:rFonts w:hint="eastAsia" w:ascii="宋体" w:hAnsi="宋体"/>
          <w:color w:val="000000"/>
          <w:sz w:val="52"/>
          <w:szCs w:val="52"/>
          <w:lang w:val="en-US" w:eastAsia="zh-CN"/>
        </w:rPr>
      </w:pPr>
      <w:r>
        <w:rPr>
          <w:rFonts w:hint="eastAsia" w:ascii="宋体" w:hAnsi="宋体"/>
          <w:color w:val="000000"/>
          <w:lang w:val="en-US" w:eastAsia="zh-CN"/>
        </w:rPr>
        <w:t xml:space="preserve">  </w:t>
      </w:r>
      <w:r>
        <w:rPr>
          <w:rFonts w:hint="eastAsia" w:ascii="宋体" w:hAnsi="宋体"/>
          <w:color w:val="000000"/>
          <w:sz w:val="52"/>
          <w:szCs w:val="52"/>
          <w:lang w:val="en-US" w:eastAsia="zh-CN"/>
        </w:rPr>
        <w:t>报价响应函</w:t>
      </w:r>
    </w:p>
    <w:p>
      <w:pPr>
        <w:spacing w:line="240" w:lineRule="auto"/>
        <w:jc w:val="both"/>
        <w:rPr>
          <w:rFonts w:hint="eastAsia" w:ascii="Times New Roman" w:hAnsi="Times New Roman" w:eastAsia="宋体" w:cs="Times New Roman"/>
          <w:color w:val="000000"/>
          <w:sz w:val="24"/>
          <w:lang w:val="en-US" w:eastAsia="zh-CN"/>
        </w:rPr>
      </w:pP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单位名称：</w:t>
      </w: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 xml:space="preserve">     根据贵公司发布的“城投·文曲新座小区和大興壹號小区消防维保服务项目”的竞价函，我公司经研究，决定参与本次报价并提交下述文件1份。</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 xml:space="preserve">1、响应函； </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2、报价单 ；</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3、营业执照副本复印件（复印件盖单位鲜章）；</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4、法定代表人身份证明；</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5、法定代表人授权书委托书</w:t>
      </w: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根据此函，我公司承诺如下；</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1、我公司将按竞价函的规定履行合同责任和义务。</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2、我公司已详细审查全部竞价内容。我公司完全理解并同意放弃对这方面有不明及误解的权利。</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3、我公司同意提供按照贵公司可能要求的与竞价有关的一切数据或资料。</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4、一旦我公司中标，我公司愿意履行自己在响应文件中的全部承诺和责任，并完成该项目范围内所有工作。</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5、我公司同意所递交的报价函在规定的谈判之日起至30天有效期内有效，在此期间内我公司将受此约束。</w:t>
      </w:r>
    </w:p>
    <w:p>
      <w:pPr>
        <w:numPr>
          <w:ilvl w:val="0"/>
          <w:numId w:val="0"/>
        </w:numPr>
        <w:spacing w:line="360" w:lineRule="auto"/>
        <w:rPr>
          <w:rFonts w:hint="default" w:ascii="Times New Roman" w:hAnsi="Times New Roman" w:eastAsia="宋体" w:cs="Times New Roman"/>
          <w:sz w:val="36"/>
          <w:szCs w:val="36"/>
          <w:lang w:val="en-US" w:eastAsia="zh-CN"/>
        </w:rPr>
      </w:pPr>
      <w:r>
        <w:rPr>
          <w:rFonts w:hint="eastAsia"/>
          <w:sz w:val="24"/>
          <w:szCs w:val="24"/>
          <w:lang w:val="en-US" w:eastAsia="zh-CN"/>
        </w:rPr>
        <w:t>（注意：响应函应装订入报价文件中用于审查）</w:t>
      </w:r>
      <w:r>
        <w:rPr>
          <w:rFonts w:hint="eastAsia"/>
          <w:sz w:val="36"/>
          <w:szCs w:val="36"/>
          <w:lang w:val="en-US" w:eastAsia="zh-CN"/>
        </w:rPr>
        <w:t xml:space="preserve">   </w:t>
      </w:r>
    </w:p>
    <w:p>
      <w:pPr>
        <w:numPr>
          <w:ilvl w:val="0"/>
          <w:numId w:val="0"/>
        </w:numPr>
        <w:ind w:left="945" w:leftChars="0"/>
        <w:rPr>
          <w:rFonts w:hint="default" w:ascii="Times New Roman" w:hAnsi="Times New Roman" w:eastAsia="宋体" w:cs="Times New Roman"/>
          <w:sz w:val="36"/>
          <w:szCs w:val="36"/>
          <w:lang w:val="en-US" w:eastAsia="zh-CN"/>
        </w:rPr>
      </w:pPr>
    </w:p>
    <w:p>
      <w:pPr>
        <w:numPr>
          <w:ilvl w:val="0"/>
          <w:numId w:val="0"/>
        </w:numPr>
        <w:ind w:left="945" w:leftChars="0"/>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 xml:space="preserve">  </w:t>
      </w:r>
    </w:p>
    <w:p>
      <w:pPr>
        <w:spacing w:line="240" w:lineRule="auto"/>
        <w:ind w:firstLine="1920" w:firstLineChars="8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公司</w:t>
      </w:r>
      <w:r>
        <w:rPr>
          <w:rFonts w:hint="eastAsia" w:ascii="宋体" w:hAnsi="宋体" w:eastAsia="宋体" w:cs="宋体"/>
          <w:color w:val="000000"/>
          <w:sz w:val="24"/>
          <w:szCs w:val="24"/>
        </w:rPr>
        <w:t>名称（盖单位公章）：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p>
    <w:p>
      <w:pPr>
        <w:spacing w:line="240" w:lineRule="auto"/>
        <w:jc w:val="center"/>
        <w:rPr>
          <w:rFonts w:hint="eastAsia" w:ascii="宋体" w:hAnsi="宋体" w:eastAsia="宋体" w:cs="宋体"/>
          <w:color w:val="000000"/>
          <w:sz w:val="24"/>
          <w:szCs w:val="24"/>
        </w:rPr>
      </w:pPr>
    </w:p>
    <w:p>
      <w:pPr>
        <w:spacing w:line="240" w:lineRule="auto"/>
        <w:ind w:firstLine="1920" w:firstLineChars="800"/>
        <w:jc w:val="both"/>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法定代表人/单位负责人或授权代表（签字或盖章）：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spacing w:line="240" w:lineRule="auto"/>
        <w:jc w:val="center"/>
        <w:rPr>
          <w:rFonts w:hint="eastAsia" w:ascii="宋体" w:hAnsi="宋体" w:eastAsia="宋体" w:cs="宋体"/>
          <w:color w:val="000000"/>
          <w:sz w:val="24"/>
          <w:szCs w:val="24"/>
        </w:rPr>
      </w:pPr>
    </w:p>
    <w:p>
      <w:pPr>
        <w:spacing w:line="240" w:lineRule="auto"/>
        <w:ind w:firstLine="1920" w:firstLineChars="8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日。</w:t>
      </w:r>
    </w:p>
    <w:p>
      <w:pPr>
        <w:pStyle w:val="2"/>
        <w:rPr>
          <w:rFonts w:hint="default"/>
          <w:lang w:val="en-US" w:eastAsia="zh-CN"/>
        </w:rPr>
      </w:pPr>
    </w:p>
    <w:p>
      <w:pPr>
        <w:numPr>
          <w:ilvl w:val="0"/>
          <w:numId w:val="0"/>
        </w:numPr>
        <w:ind w:left="945" w:leftChars="0"/>
        <w:rPr>
          <w:rFonts w:hint="default" w:ascii="Times New Roman" w:hAnsi="Times New Roman" w:eastAsia="宋体" w:cs="Times New Roman"/>
          <w:sz w:val="36"/>
          <w:szCs w:val="36"/>
          <w:lang w:val="en-US" w:eastAsia="zh-CN"/>
        </w:rPr>
        <w:sectPr>
          <w:headerReference r:id="rId5" w:type="default"/>
          <w:footerReference r:id="rId6" w:type="default"/>
          <w:footnotePr>
            <w:pos w:val="beneathText"/>
          </w:footnotePr>
          <w:pgSz w:w="11905" w:h="16837"/>
          <w:pgMar w:top="1332" w:right="1361" w:bottom="1332" w:left="1361" w:header="851" w:footer="992" w:gutter="0"/>
          <w:pgBorders w:offsetFrom="page">
            <w:top w:val="none" w:color="auto" w:sz="0" w:space="0"/>
            <w:left w:val="none" w:color="auto" w:sz="0" w:space="0"/>
            <w:bottom w:val="none" w:color="auto" w:sz="0" w:space="0"/>
            <w:right w:val="none" w:color="auto" w:sz="0" w:space="0"/>
          </w:pgBorders>
          <w:pgNumType w:fmt="decimal"/>
          <w:cols w:space="720" w:num="1"/>
          <w:docGrid w:type="lines" w:linePitch="312" w:charSpace="0"/>
        </w:sectPr>
      </w:pPr>
    </w:p>
    <w:p>
      <w:pPr>
        <w:spacing w:line="300" w:lineRule="exact"/>
        <w:outlineLvl w:val="1"/>
        <w:rPr>
          <w:rFonts w:hint="eastAsia" w:ascii="宋体" w:hAnsi="宋体" w:eastAsia="宋体" w:cs="宋体"/>
          <w:b/>
          <w:bCs/>
          <w:color w:val="000000"/>
          <w:sz w:val="32"/>
          <w:szCs w:val="32"/>
          <w:lang w:eastAsia="zh-CN"/>
        </w:rPr>
      </w:pPr>
      <w:r>
        <w:rPr>
          <w:rFonts w:hint="eastAsia" w:ascii="宋体" w:hAnsi="宋体"/>
          <w:color w:val="000000"/>
          <w:lang w:eastAsia="zh-CN"/>
        </w:rPr>
        <w:t>附件</w:t>
      </w:r>
      <w:r>
        <w:rPr>
          <w:rFonts w:hint="eastAsia" w:ascii="宋体" w:hAnsi="宋体"/>
          <w:color w:val="000000"/>
          <w:lang w:val="en-US" w:eastAsia="zh-CN"/>
        </w:rPr>
        <w:t>3：报价表</w:t>
      </w:r>
    </w:p>
    <w:p>
      <w:pPr>
        <w:spacing w:line="500" w:lineRule="exact"/>
        <w:jc w:val="center"/>
        <w:rPr>
          <w:rFonts w:hint="eastAsia" w:ascii="宋体" w:hAnsi="宋体" w:eastAsia="宋体" w:cs="宋体"/>
          <w:b/>
          <w:bCs/>
          <w:color w:val="000000"/>
          <w:sz w:val="36"/>
          <w:szCs w:val="36"/>
          <w:lang w:val="en-US" w:eastAsia="zh-CN"/>
        </w:rPr>
      </w:pPr>
    </w:p>
    <w:p>
      <w:pPr>
        <w:spacing w:line="500" w:lineRule="exact"/>
        <w:jc w:val="center"/>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lang w:val="en-US" w:eastAsia="zh-CN"/>
        </w:rPr>
        <w:t>报</w:t>
      </w:r>
      <w:r>
        <w:rPr>
          <w:rFonts w:hint="eastAsia" w:ascii="宋体" w:hAnsi="宋体" w:eastAsia="宋体" w:cs="宋体"/>
          <w:b/>
          <w:bCs/>
          <w:color w:val="000000"/>
          <w:sz w:val="36"/>
          <w:szCs w:val="36"/>
          <w:lang w:eastAsia="zh-CN"/>
        </w:rPr>
        <w:t>价表</w:t>
      </w:r>
    </w:p>
    <w:p>
      <w:pPr>
        <w:spacing w:line="500" w:lineRule="exact"/>
        <w:jc w:val="both"/>
        <w:rPr>
          <w:rFonts w:hint="eastAsia" w:ascii="宋体" w:hAnsi="宋体" w:eastAsia="宋体" w:cs="宋体"/>
          <w:b/>
          <w:bCs/>
          <w:color w:val="000000"/>
          <w:sz w:val="32"/>
          <w:szCs w:val="32"/>
          <w:lang w:eastAsia="zh-CN"/>
        </w:rPr>
      </w:pPr>
    </w:p>
    <w:p>
      <w:pPr>
        <w:spacing w:line="500" w:lineRule="exact"/>
        <w:jc w:val="center"/>
        <w:rPr>
          <w:rFonts w:hint="eastAsia" w:ascii="宋体" w:hAnsi="宋体"/>
          <w:color w:val="000000"/>
          <w:sz w:val="36"/>
        </w:rPr>
      </w:pPr>
    </w:p>
    <w:tbl>
      <w:tblPr>
        <w:tblStyle w:val="12"/>
        <w:tblW w:w="9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项目名称</w:t>
            </w:r>
          </w:p>
        </w:tc>
        <w:tc>
          <w:tcPr>
            <w:tcW w:w="7691" w:type="dxa"/>
            <w:vAlign w:val="center"/>
          </w:tcPr>
          <w:p>
            <w:pPr>
              <w:spacing w:line="500" w:lineRule="exact"/>
              <w:jc w:val="both"/>
              <w:rPr>
                <w:rFonts w:hint="default" w:ascii="宋体" w:hAnsi="宋体" w:eastAsia="宋体" w:cs="宋体"/>
                <w:b/>
                <w:bCs/>
                <w:color w:val="000000"/>
                <w:sz w:val="24"/>
                <w:szCs w:val="24"/>
                <w:vertAlign w:val="baseline"/>
                <w:lang w:val="en-US"/>
              </w:rPr>
            </w:pPr>
            <w:r>
              <w:rPr>
                <w:rFonts w:hint="default" w:ascii="宋体" w:hAnsi="宋体" w:eastAsia="宋体" w:cs="宋体"/>
                <w:b/>
                <w:bCs/>
                <w:color w:val="000000"/>
                <w:sz w:val="24"/>
                <w:szCs w:val="24"/>
                <w:vertAlign w:val="baseline"/>
                <w:lang w:val="en-US" w:eastAsia="zh-CN"/>
              </w:rPr>
              <w:t>城投·文曲新座小区和大興壹號小区消防维保服务项目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val="en-US" w:eastAsia="zh-CN"/>
              </w:rPr>
              <w:t>含税</w:t>
            </w:r>
            <w:r>
              <w:rPr>
                <w:rFonts w:hint="eastAsia" w:ascii="宋体" w:hAnsi="宋体" w:eastAsia="宋体" w:cs="宋体"/>
                <w:b/>
                <w:bCs/>
                <w:color w:val="000000"/>
                <w:sz w:val="24"/>
                <w:szCs w:val="24"/>
                <w:vertAlign w:val="baseline"/>
                <w:lang w:eastAsia="zh-CN"/>
              </w:rPr>
              <w:t>价</w:t>
            </w:r>
          </w:p>
        </w:tc>
        <w:tc>
          <w:tcPr>
            <w:tcW w:w="7691" w:type="dxa"/>
            <w:vAlign w:val="center"/>
          </w:tcPr>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文曲新座小区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大興壹號小区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lang w:val="en-US" w:eastAsia="zh-CN"/>
              </w:rPr>
              <w:t>总价</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不含税价</w:t>
            </w:r>
          </w:p>
        </w:tc>
        <w:tc>
          <w:tcPr>
            <w:tcW w:w="7691" w:type="dxa"/>
            <w:vAlign w:val="center"/>
          </w:tcPr>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文曲新座小区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大興壹號小区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税率</w:t>
            </w:r>
          </w:p>
        </w:tc>
        <w:tc>
          <w:tcPr>
            <w:tcW w:w="7691" w:type="dxa"/>
            <w:vAlign w:val="center"/>
          </w:tcPr>
          <w:p>
            <w:pPr>
              <w:spacing w:line="500" w:lineRule="exact"/>
              <w:jc w:val="both"/>
              <w:rPr>
                <w:rFonts w:hint="eastAsia" w:ascii="宋体" w:hAnsi="宋体" w:eastAsia="宋体" w:cs="宋体"/>
                <w:b/>
                <w:bCs/>
                <w:color w:val="000000"/>
                <w:sz w:val="24"/>
                <w:szCs w:val="24"/>
              </w:rPr>
            </w:pPr>
          </w:p>
        </w:tc>
      </w:tr>
    </w:tbl>
    <w:p>
      <w:pPr>
        <w:spacing w:line="360" w:lineRule="auto"/>
        <w:ind w:firstLine="482" w:firstLineChars="200"/>
        <w:rPr>
          <w:rFonts w:hint="eastAsia" w:ascii="宋体" w:hAnsi="宋体"/>
          <w:b/>
          <w:bCs/>
          <w:color w:val="000000"/>
          <w:sz w:val="24"/>
          <w:szCs w:val="24"/>
        </w:rPr>
      </w:pPr>
    </w:p>
    <w:p>
      <w:pPr>
        <w:spacing w:line="360" w:lineRule="auto"/>
        <w:ind w:firstLine="482" w:firstLineChars="200"/>
        <w:rPr>
          <w:rFonts w:hint="default" w:eastAsia="宋体"/>
          <w:color w:val="000000"/>
          <w:sz w:val="24"/>
          <w:lang w:val="en-US" w:eastAsia="zh-CN"/>
        </w:rPr>
      </w:pPr>
      <w:r>
        <w:rPr>
          <w:rFonts w:hint="eastAsia" w:ascii="宋体" w:hAnsi="宋体"/>
          <w:b/>
          <w:bCs/>
          <w:color w:val="000000"/>
          <w:sz w:val="24"/>
          <w:szCs w:val="24"/>
        </w:rPr>
        <w:t>注：</w:t>
      </w:r>
      <w:r>
        <w:rPr>
          <w:rFonts w:hint="eastAsia" w:ascii="宋体" w:hAnsi="宋体"/>
          <w:b/>
          <w:bCs/>
          <w:color w:val="000000"/>
          <w:sz w:val="24"/>
          <w:szCs w:val="24"/>
          <w:lang w:val="en-US" w:eastAsia="zh-CN"/>
        </w:rPr>
        <w:t>投标报价采用固定单价报价，投标报价包含</w:t>
      </w:r>
      <w:r>
        <w:rPr>
          <w:rFonts w:hint="eastAsia" w:ascii="宋体" w:hAnsi="宋体"/>
          <w:b/>
          <w:bCs/>
          <w:color w:val="000000"/>
          <w:sz w:val="24"/>
          <w:szCs w:val="24"/>
          <w:u w:val="single"/>
          <w:lang w:val="en-US" w:eastAsia="zh-CN"/>
        </w:rPr>
        <w:t>消防维保人工、物料、保险、利润、税金</w:t>
      </w:r>
      <w:r>
        <w:rPr>
          <w:rFonts w:hint="eastAsia" w:ascii="宋体" w:hAnsi="宋体"/>
          <w:b/>
          <w:bCs/>
          <w:color w:val="000000"/>
          <w:sz w:val="24"/>
          <w:szCs w:val="24"/>
          <w:lang w:val="en-US" w:eastAsia="zh-CN"/>
        </w:rPr>
        <w:t>等项目所需的全部费用</w:t>
      </w:r>
      <w:r>
        <w:rPr>
          <w:rFonts w:hint="eastAsia" w:ascii="宋体" w:hAnsi="宋体"/>
          <w:b/>
          <w:bCs/>
          <w:color w:val="000000"/>
          <w:sz w:val="24"/>
          <w:szCs w:val="24"/>
        </w:rPr>
        <w:t>。</w:t>
      </w:r>
      <w:r>
        <w:rPr>
          <w:rFonts w:hint="eastAsia" w:ascii="宋体" w:hAnsi="宋体"/>
          <w:b/>
          <w:bCs/>
          <w:color w:val="000000"/>
          <w:sz w:val="24"/>
          <w:szCs w:val="24"/>
          <w:lang w:val="en-US" w:eastAsia="zh-CN"/>
        </w:rPr>
        <w:t>不包含因不可抗力因素造成设备损坏或需更换零配件的所需费用。</w:t>
      </w:r>
    </w:p>
    <w:p>
      <w:pPr>
        <w:spacing w:line="240" w:lineRule="auto"/>
        <w:jc w:val="center"/>
        <w:rPr>
          <w:rFonts w:hint="eastAsia" w:ascii="宋体" w:hAnsi="宋体"/>
          <w:color w:val="000000"/>
          <w:sz w:val="36"/>
        </w:rPr>
      </w:pPr>
    </w:p>
    <w:p>
      <w:pPr>
        <w:spacing w:line="240" w:lineRule="auto"/>
        <w:jc w:val="both"/>
        <w:rPr>
          <w:rFonts w:hint="eastAsia" w:ascii="宋体" w:hAnsi="宋体"/>
          <w:color w:val="000000"/>
          <w:sz w:val="36"/>
        </w:rPr>
      </w:pPr>
    </w:p>
    <w:p>
      <w:pPr>
        <w:spacing w:line="240" w:lineRule="auto"/>
        <w:jc w:val="both"/>
        <w:rPr>
          <w:rFonts w:hint="eastAsia" w:ascii="宋体" w:hAnsi="宋体"/>
          <w:color w:val="000000"/>
          <w:sz w:val="36"/>
        </w:rPr>
      </w:pPr>
    </w:p>
    <w:p>
      <w:pPr>
        <w:rPr>
          <w:rFonts w:hint="eastAsia"/>
          <w:color w:val="000000"/>
          <w:sz w:val="24"/>
          <w:lang w:eastAsia="zh-CN"/>
        </w:rPr>
      </w:pPr>
    </w:p>
    <w:p>
      <w:pPr>
        <w:pStyle w:val="2"/>
        <w:rPr>
          <w:rFonts w:hint="eastAsia"/>
          <w:color w:val="000000"/>
          <w:sz w:val="24"/>
          <w:lang w:eastAsia="zh-CN"/>
        </w:rPr>
      </w:pPr>
    </w:p>
    <w:p>
      <w:pPr>
        <w:spacing w:line="240" w:lineRule="auto"/>
        <w:jc w:val="both"/>
        <w:rPr>
          <w:rFonts w:hint="eastAsia" w:ascii="宋体" w:hAnsi="宋体"/>
          <w:color w:val="000000"/>
          <w:sz w:val="24"/>
        </w:rPr>
      </w:pPr>
      <w:r>
        <w:rPr>
          <w:rFonts w:hint="eastAsia"/>
          <w:color w:val="000000"/>
          <w:sz w:val="24"/>
          <w:lang w:val="en-US" w:eastAsia="zh-CN"/>
        </w:rPr>
        <w:t xml:space="preserve">                </w:t>
      </w:r>
      <w:r>
        <w:rPr>
          <w:rFonts w:hint="eastAsia" w:ascii="宋体" w:hAnsi="宋体"/>
          <w:color w:val="000000"/>
          <w:sz w:val="24"/>
          <w:lang w:val="en-US" w:eastAsia="zh-CN"/>
        </w:rPr>
        <w:t>公司</w:t>
      </w:r>
      <w:r>
        <w:rPr>
          <w:rFonts w:hint="eastAsia" w:ascii="宋体" w:hAnsi="宋体"/>
          <w:color w:val="000000"/>
          <w:sz w:val="24"/>
        </w:rPr>
        <w:t>名称（盖单位公章）：</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p>
    <w:p>
      <w:pPr>
        <w:spacing w:line="240" w:lineRule="auto"/>
        <w:jc w:val="center"/>
        <w:rPr>
          <w:rFonts w:hint="eastAsia" w:ascii="宋体" w:hAnsi="宋体"/>
          <w:color w:val="000000"/>
          <w:sz w:val="24"/>
        </w:rPr>
      </w:pPr>
    </w:p>
    <w:p>
      <w:pPr>
        <w:spacing w:line="240" w:lineRule="auto"/>
        <w:ind w:firstLine="1920" w:firstLineChars="800"/>
        <w:jc w:val="both"/>
        <w:rPr>
          <w:rFonts w:hint="default" w:eastAsia="宋体"/>
          <w:color w:val="000000"/>
          <w:sz w:val="24"/>
          <w:u w:val="single"/>
          <w:lang w:val="en-US" w:eastAsia="zh-CN"/>
        </w:rPr>
      </w:pPr>
      <w:r>
        <w:rPr>
          <w:rFonts w:hint="eastAsia"/>
          <w:color w:val="000000"/>
          <w:sz w:val="24"/>
        </w:rPr>
        <w:t>法定代表人/单位负责人或授权代表（签字或盖章）：</w:t>
      </w:r>
      <w:r>
        <w:rPr>
          <w:rFonts w:hint="eastAsia"/>
          <w:color w:val="000000"/>
          <w:sz w:val="24"/>
          <w:u w:val="single"/>
          <w:lang w:val="en-US" w:eastAsia="zh-CN"/>
        </w:rPr>
        <w:t xml:space="preserve">              </w:t>
      </w:r>
      <w:r>
        <w:rPr>
          <w:rFonts w:hint="eastAsia"/>
          <w:color w:val="000000"/>
          <w:sz w:val="24"/>
          <w:u w:val="none"/>
          <w:lang w:val="en-US" w:eastAsia="zh-CN"/>
        </w:rPr>
        <w:t>。</w:t>
      </w:r>
    </w:p>
    <w:p>
      <w:pPr>
        <w:spacing w:line="240" w:lineRule="auto"/>
        <w:jc w:val="center"/>
        <w:rPr>
          <w:rFonts w:hint="eastAsia"/>
          <w:color w:val="000000"/>
          <w:sz w:val="24"/>
        </w:rPr>
      </w:pPr>
    </w:p>
    <w:p>
      <w:pPr>
        <w:spacing w:line="240" w:lineRule="auto"/>
        <w:ind w:firstLine="1920" w:firstLineChars="800"/>
        <w:jc w:val="both"/>
        <w:rPr>
          <w:rFonts w:hint="eastAsia"/>
          <w:color w:val="000000"/>
          <w:sz w:val="24"/>
          <w:lang w:eastAsia="zh-CN"/>
        </w:rPr>
      </w:pPr>
      <w:r>
        <w:rPr>
          <w:rFonts w:hint="eastAsia"/>
          <w:color w:val="000000"/>
          <w:sz w:val="24"/>
          <w:lang w:eastAsia="zh-CN"/>
        </w:rPr>
        <w:t>日</w:t>
      </w:r>
      <w:r>
        <w:rPr>
          <w:rFonts w:hint="eastAsia"/>
          <w:color w:val="000000"/>
          <w:sz w:val="24"/>
          <w:lang w:val="en-US" w:eastAsia="zh-CN"/>
        </w:rPr>
        <w:t xml:space="preserve">      </w:t>
      </w:r>
      <w:r>
        <w:rPr>
          <w:rFonts w:hint="eastAsia"/>
          <w:color w:val="000000"/>
          <w:sz w:val="24"/>
          <w:lang w:eastAsia="zh-CN"/>
        </w:rPr>
        <w:t>期：</w:t>
      </w:r>
      <w:r>
        <w:rPr>
          <w:rFonts w:hint="eastAsia"/>
          <w:color w:val="000000"/>
          <w:sz w:val="24"/>
          <w:u w:val="single"/>
          <w:lang w:val="en-US" w:eastAsia="zh-CN"/>
        </w:rPr>
        <w:t xml:space="preserve">         </w:t>
      </w:r>
      <w:r>
        <w:rPr>
          <w:rFonts w:hint="eastAsia"/>
          <w:color w:val="000000"/>
          <w:sz w:val="24"/>
          <w:lang w:eastAsia="zh-CN"/>
        </w:rPr>
        <w:t>年</w:t>
      </w:r>
      <w:r>
        <w:rPr>
          <w:rFonts w:hint="eastAsia"/>
          <w:color w:val="000000"/>
          <w:sz w:val="24"/>
          <w:u w:val="single"/>
          <w:lang w:val="en-US" w:eastAsia="zh-CN"/>
        </w:rPr>
        <w:t xml:space="preserve">       </w:t>
      </w:r>
      <w:r>
        <w:rPr>
          <w:rFonts w:hint="eastAsia"/>
          <w:color w:val="000000"/>
          <w:sz w:val="24"/>
          <w:lang w:eastAsia="zh-CN"/>
        </w:rPr>
        <w:t>月</w:t>
      </w:r>
      <w:r>
        <w:rPr>
          <w:rFonts w:hint="eastAsia"/>
          <w:color w:val="000000"/>
          <w:sz w:val="24"/>
          <w:u w:val="single"/>
          <w:lang w:val="en-US" w:eastAsia="zh-CN"/>
        </w:rPr>
        <w:t xml:space="preserve">        </w:t>
      </w:r>
      <w:r>
        <w:rPr>
          <w:rFonts w:hint="eastAsia"/>
          <w:color w:val="000000"/>
          <w:sz w:val="24"/>
          <w:lang w:eastAsia="zh-CN"/>
        </w:rPr>
        <w:t>日。</w:t>
      </w:r>
    </w:p>
    <w:p>
      <w:pPr>
        <w:spacing w:line="400" w:lineRule="exact"/>
        <w:rPr>
          <w:rFonts w:hint="default" w:ascii="宋体" w:hAnsi="宋体" w:eastAsia="宋体" w:cs="宋体"/>
          <w:color w:val="auto"/>
          <w:sz w:val="24"/>
          <w:lang w:val="en-US" w:eastAsia="zh-CN"/>
        </w:rPr>
      </w:pPr>
      <w:r>
        <w:rPr>
          <w:rFonts w:hint="eastAsia" w:ascii="宋体" w:hAnsi="宋体"/>
          <w:color w:val="000000"/>
          <w:lang w:eastAsia="zh-CN"/>
        </w:rPr>
        <w:br w:type="page"/>
      </w:r>
      <w:r>
        <w:rPr>
          <w:rFonts w:hint="eastAsia" w:ascii="宋体" w:hAnsi="宋体" w:cs="宋体"/>
          <w:color w:val="auto"/>
          <w:sz w:val="24"/>
          <w:lang w:eastAsia="zh-CN"/>
        </w:rPr>
        <w:t>附件</w:t>
      </w:r>
      <w:r>
        <w:rPr>
          <w:rFonts w:hint="eastAsia" w:ascii="宋体" w:hAnsi="宋体" w:cs="宋体"/>
          <w:color w:val="auto"/>
          <w:sz w:val="24"/>
          <w:lang w:val="en-US" w:eastAsia="zh-CN"/>
        </w:rPr>
        <w:t>4：</w:t>
      </w:r>
    </w:p>
    <w:p>
      <w:pPr>
        <w:spacing w:line="440" w:lineRule="exact"/>
        <w:jc w:val="center"/>
        <w:rPr>
          <w:rFonts w:hint="eastAsia" w:ascii="宋体" w:hAnsi="宋体" w:cs="宋体"/>
          <w:color w:val="auto"/>
          <w:sz w:val="24"/>
        </w:rPr>
      </w:pPr>
      <w:r>
        <w:rPr>
          <w:rFonts w:hint="eastAsia" w:ascii="宋体" w:hAnsi="宋体" w:cs="宋体"/>
          <w:color w:val="auto"/>
          <w:sz w:val="24"/>
        </w:rPr>
        <w:t xml:space="preserve">    </w:t>
      </w:r>
    </w:p>
    <w:p>
      <w:pPr>
        <w:spacing w:line="440" w:lineRule="exact"/>
        <w:jc w:val="center"/>
        <w:rPr>
          <w:rFonts w:hint="eastAsia" w:ascii="宋体" w:hAnsi="宋体"/>
          <w:b/>
          <w:color w:val="auto"/>
          <w:sz w:val="36"/>
        </w:rPr>
      </w:pPr>
      <w:r>
        <w:rPr>
          <w:rFonts w:hint="eastAsia" w:ascii="宋体" w:hAnsi="宋体" w:cs="宋体"/>
          <w:b/>
          <w:color w:val="auto"/>
          <w:sz w:val="24"/>
        </w:rPr>
        <w:t xml:space="preserve">  </w:t>
      </w:r>
      <w:r>
        <w:rPr>
          <w:rFonts w:hint="eastAsia" w:ascii="宋体" w:hAnsi="宋体"/>
          <w:b/>
          <w:color w:val="auto"/>
          <w:sz w:val="36"/>
        </w:rPr>
        <w:t>法定代表人身份证明</w:t>
      </w:r>
    </w:p>
    <w:p>
      <w:pPr>
        <w:spacing w:line="400" w:lineRule="exact"/>
        <w:jc w:val="center"/>
        <w:rPr>
          <w:rFonts w:hint="eastAsia" w:ascii="宋体" w:hAnsi="宋体"/>
          <w:b/>
          <w:color w:val="auto"/>
          <w:sz w:val="44"/>
        </w:rPr>
      </w:pPr>
    </w:p>
    <w:p>
      <w:pPr>
        <w:spacing w:line="400" w:lineRule="exact"/>
        <w:jc w:val="center"/>
        <w:rPr>
          <w:rFonts w:hint="eastAsia" w:ascii="宋体" w:hAnsi="宋体"/>
          <w:b/>
          <w:color w:val="auto"/>
          <w:sz w:val="44"/>
        </w:rPr>
      </w:pP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none"/>
        </w:rPr>
      </w:pPr>
      <w:r>
        <w:rPr>
          <w:rFonts w:hint="eastAsia" w:ascii="宋体" w:hAnsi="宋体"/>
          <w:color w:val="auto"/>
          <w:sz w:val="24"/>
        </w:rPr>
        <w:t>投标人名称</w:t>
      </w:r>
      <w:r>
        <w:rPr>
          <w:rFonts w:hint="eastAsia" w:ascii="宋体" w:hAnsi="宋体"/>
          <w:color w:val="auto"/>
          <w:sz w:val="24"/>
          <w:lang w:eastAsia="zh-CN"/>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w:t>
      </w:r>
    </w:p>
    <w:p>
      <w:pPr>
        <w:spacing w:line="400" w:lineRule="exact"/>
        <w:rPr>
          <w:rFonts w:hint="eastAsia"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hint="eastAsia"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的法定代表人</w:t>
      </w:r>
    </w:p>
    <w:p>
      <w:pPr>
        <w:spacing w:line="400" w:lineRule="exact"/>
        <w:rPr>
          <w:rFonts w:hint="eastAsia"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u w:val="none"/>
          <w:lang w:val="en-US" w:eastAsia="zh-CN"/>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特此证明，</w:t>
      </w:r>
    </w:p>
    <w:p>
      <w:pPr>
        <w:spacing w:line="400" w:lineRule="exact"/>
        <w:rPr>
          <w:rFonts w:hint="eastAsia" w:ascii="宋体" w:hAnsi="宋体"/>
          <w:color w:val="auto"/>
          <w:sz w:val="24"/>
        </w:rPr>
      </w:pPr>
      <w:r>
        <w:rPr>
          <w:rFonts w:hint="eastAsia" w:ascii="宋体" w:hAnsi="宋体"/>
          <w:color w:val="auto"/>
          <w:sz w:val="24"/>
        </w:rPr>
        <w:t>附：法定代表人身份证复印件</w:t>
      </w: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240" w:lineRule="auto"/>
        <w:ind w:firstLine="1920" w:firstLineChars="800"/>
        <w:jc w:val="both"/>
        <w:rPr>
          <w:rFonts w:hint="eastAsia" w:ascii="宋体" w:hAnsi="宋体"/>
          <w:color w:val="000000"/>
          <w:sz w:val="24"/>
        </w:rPr>
      </w:pPr>
      <w:r>
        <w:rPr>
          <w:rFonts w:hint="eastAsia" w:ascii="宋体" w:hAnsi="宋体"/>
          <w:color w:val="000000"/>
          <w:sz w:val="24"/>
          <w:lang w:val="en-US" w:eastAsia="zh-CN"/>
        </w:rPr>
        <w:t>公司</w:t>
      </w:r>
      <w:r>
        <w:rPr>
          <w:rFonts w:hint="eastAsia" w:ascii="宋体" w:hAnsi="宋体"/>
          <w:color w:val="000000"/>
          <w:sz w:val="24"/>
        </w:rPr>
        <w:t>名称（盖单位公章）：</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p>
    <w:p>
      <w:pPr>
        <w:spacing w:line="240" w:lineRule="auto"/>
        <w:jc w:val="center"/>
        <w:rPr>
          <w:rFonts w:hint="eastAsia" w:ascii="宋体" w:hAnsi="宋体"/>
          <w:color w:val="000000"/>
          <w:sz w:val="24"/>
        </w:rPr>
      </w:pPr>
    </w:p>
    <w:p>
      <w:pPr>
        <w:spacing w:line="240" w:lineRule="auto"/>
        <w:ind w:firstLine="1920" w:firstLineChars="800"/>
        <w:jc w:val="both"/>
        <w:rPr>
          <w:rFonts w:hint="default" w:eastAsia="宋体"/>
          <w:color w:val="000000"/>
          <w:sz w:val="24"/>
          <w:u w:val="single"/>
          <w:lang w:val="en-US" w:eastAsia="zh-CN"/>
        </w:rPr>
      </w:pPr>
      <w:r>
        <w:rPr>
          <w:rFonts w:hint="eastAsia"/>
          <w:color w:val="000000"/>
          <w:sz w:val="24"/>
        </w:rPr>
        <w:t>法定代表人/单位负责人或授权代表（签字或盖章）：</w:t>
      </w:r>
      <w:r>
        <w:rPr>
          <w:rFonts w:hint="eastAsia"/>
          <w:color w:val="000000"/>
          <w:sz w:val="24"/>
          <w:u w:val="single"/>
          <w:lang w:val="en-US" w:eastAsia="zh-CN"/>
        </w:rPr>
        <w:t xml:space="preserve">              </w:t>
      </w:r>
      <w:r>
        <w:rPr>
          <w:rFonts w:hint="eastAsia"/>
          <w:color w:val="000000"/>
          <w:sz w:val="24"/>
          <w:u w:val="none"/>
          <w:lang w:val="en-US" w:eastAsia="zh-CN"/>
        </w:rPr>
        <w:t>。</w:t>
      </w:r>
    </w:p>
    <w:p>
      <w:pPr>
        <w:spacing w:line="240" w:lineRule="auto"/>
        <w:jc w:val="center"/>
        <w:rPr>
          <w:rFonts w:hint="eastAsia"/>
          <w:color w:val="000000"/>
          <w:sz w:val="24"/>
        </w:rPr>
      </w:pPr>
    </w:p>
    <w:p>
      <w:pPr>
        <w:spacing w:line="240" w:lineRule="auto"/>
        <w:ind w:firstLine="1920" w:firstLineChars="800"/>
        <w:jc w:val="both"/>
        <w:rPr>
          <w:rFonts w:hint="eastAsia"/>
          <w:color w:val="000000"/>
          <w:sz w:val="24"/>
          <w:lang w:eastAsia="zh-CN"/>
        </w:rPr>
      </w:pPr>
      <w:r>
        <w:rPr>
          <w:rFonts w:hint="eastAsia"/>
          <w:color w:val="000000"/>
          <w:sz w:val="24"/>
          <w:lang w:eastAsia="zh-CN"/>
        </w:rPr>
        <w:t>日</w:t>
      </w:r>
      <w:r>
        <w:rPr>
          <w:rFonts w:hint="eastAsia"/>
          <w:color w:val="000000"/>
          <w:sz w:val="24"/>
          <w:lang w:val="en-US" w:eastAsia="zh-CN"/>
        </w:rPr>
        <w:t xml:space="preserve">      </w:t>
      </w:r>
      <w:r>
        <w:rPr>
          <w:rFonts w:hint="eastAsia"/>
          <w:color w:val="000000"/>
          <w:sz w:val="24"/>
          <w:lang w:eastAsia="zh-CN"/>
        </w:rPr>
        <w:t>期：</w:t>
      </w:r>
      <w:r>
        <w:rPr>
          <w:rFonts w:hint="eastAsia"/>
          <w:color w:val="000000"/>
          <w:sz w:val="24"/>
          <w:u w:val="single"/>
          <w:lang w:val="en-US" w:eastAsia="zh-CN"/>
        </w:rPr>
        <w:t xml:space="preserve">         </w:t>
      </w:r>
      <w:r>
        <w:rPr>
          <w:rFonts w:hint="eastAsia"/>
          <w:color w:val="000000"/>
          <w:sz w:val="24"/>
          <w:lang w:eastAsia="zh-CN"/>
        </w:rPr>
        <w:t>年</w:t>
      </w:r>
      <w:r>
        <w:rPr>
          <w:rFonts w:hint="eastAsia"/>
          <w:color w:val="000000"/>
          <w:sz w:val="24"/>
          <w:u w:val="single"/>
          <w:lang w:val="en-US" w:eastAsia="zh-CN"/>
        </w:rPr>
        <w:t xml:space="preserve">       </w:t>
      </w:r>
      <w:r>
        <w:rPr>
          <w:rFonts w:hint="eastAsia"/>
          <w:color w:val="000000"/>
          <w:sz w:val="24"/>
          <w:lang w:eastAsia="zh-CN"/>
        </w:rPr>
        <w:t>月</w:t>
      </w:r>
      <w:r>
        <w:rPr>
          <w:rFonts w:hint="eastAsia"/>
          <w:color w:val="000000"/>
          <w:sz w:val="24"/>
          <w:u w:val="single"/>
          <w:lang w:val="en-US" w:eastAsia="zh-CN"/>
        </w:rPr>
        <w:t xml:space="preserve">        </w:t>
      </w:r>
      <w:r>
        <w:rPr>
          <w:rFonts w:hint="eastAsia"/>
          <w:color w:val="000000"/>
          <w:sz w:val="24"/>
          <w:lang w:eastAsia="zh-CN"/>
        </w:rPr>
        <w:t>日。</w:t>
      </w:r>
    </w:p>
    <w:p>
      <w:pPr>
        <w:pStyle w:val="2"/>
        <w:rPr>
          <w:rFonts w:hint="eastAsia"/>
          <w:color w:val="000000"/>
          <w:sz w:val="24"/>
          <w:lang w:eastAsia="zh-CN"/>
        </w:rPr>
      </w:pPr>
    </w:p>
    <w:p>
      <w:pPr>
        <w:spacing w:line="300" w:lineRule="exact"/>
        <w:outlineLvl w:val="1"/>
        <w:rPr>
          <w:rFonts w:hint="default" w:ascii="宋体" w:hAnsi="宋体"/>
          <w:color w:val="auto"/>
          <w:lang w:val="en-US" w:eastAsia="zh-CN"/>
        </w:rPr>
      </w:pPr>
      <w:r>
        <w:rPr>
          <w:rFonts w:hint="eastAsia" w:ascii="宋体" w:hAnsi="宋体" w:cs="宋体"/>
          <w:color w:val="auto"/>
          <w:sz w:val="24"/>
          <w:lang w:val="en-US" w:eastAsia="zh-CN"/>
        </w:rPr>
        <w:br w:type="page"/>
      </w:r>
      <w:r>
        <w:rPr>
          <w:rFonts w:hint="eastAsia" w:ascii="宋体" w:hAnsi="宋体"/>
          <w:color w:val="auto"/>
          <w:lang w:val="en-US" w:eastAsia="zh-CN"/>
        </w:rPr>
        <w:t>附件5：</w:t>
      </w:r>
    </w:p>
    <w:p>
      <w:pPr>
        <w:spacing w:line="360" w:lineRule="auto"/>
        <w:jc w:val="center"/>
        <w:rPr>
          <w:rFonts w:hint="eastAsia" w:ascii="宋体" w:hAnsi="宋体"/>
          <w:b/>
          <w:color w:val="00B0F0"/>
          <w:sz w:val="36"/>
          <w:highlight w:val="none"/>
        </w:rPr>
      </w:pPr>
    </w:p>
    <w:p>
      <w:pPr>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授权委托书</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本人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（投标人名称）的法定代表人，现委托本单位人员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竞价</w:t>
      </w:r>
      <w:r>
        <w:rPr>
          <w:rFonts w:hint="eastAsia" w:ascii="宋体" w:hAnsi="宋体" w:cs="宋体"/>
          <w:color w:val="000000" w:themeColor="text1"/>
          <w:sz w:val="24"/>
          <w:highlight w:val="none"/>
          <w14:textFill>
            <w14:solidFill>
              <w14:schemeClr w14:val="tx1"/>
            </w14:solidFill>
          </w14:textFill>
        </w:rPr>
        <w:t>文件、签订合同和处理有关事宜（向有关行政监督部门投诉另行授权），其法律后果由我方承担。</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委托期限：从本授权委托书签署之日起至投标有效期结束为止。</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代理人无转委托权。</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附：（1）法定代表人身份证明原件和法定代表人身份证复印件</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400" w:lineRule="exact"/>
        <w:rPr>
          <w:rFonts w:hint="eastAsia" w:ascii="宋体" w:hAnsi="宋体" w:cs="宋体"/>
          <w:color w:val="000000" w:themeColor="text1"/>
          <w:sz w:val="24"/>
          <w:highlight w:val="none"/>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ind w:firstLine="1920" w:firstLineChars="800"/>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ind w:firstLine="1920" w:firstLineChars="800"/>
        <w:jc w:val="both"/>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公司</w:t>
      </w:r>
      <w:r>
        <w:rPr>
          <w:rFonts w:hint="eastAsia" w:ascii="宋体" w:hAnsi="宋体"/>
          <w:color w:val="000000" w:themeColor="text1"/>
          <w:sz w:val="24"/>
          <w:highlight w:val="none"/>
          <w14:textFill>
            <w14:solidFill>
              <w14:schemeClr w14:val="tx1"/>
            </w14:solidFill>
          </w14:textFill>
        </w:rPr>
        <w:t>名称（盖单位公章）：</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 xml:space="preserve"> 。</w:t>
      </w:r>
    </w:p>
    <w:p>
      <w:pPr>
        <w:spacing w:line="240" w:lineRule="auto"/>
        <w:jc w:val="center"/>
        <w:rPr>
          <w:rFonts w:hint="eastAsia" w:ascii="宋体" w:hAnsi="宋体"/>
          <w:color w:val="000000" w:themeColor="text1"/>
          <w:sz w:val="24"/>
          <w:highlight w:val="none"/>
          <w14:textFill>
            <w14:solidFill>
              <w14:schemeClr w14:val="tx1"/>
            </w14:solidFill>
          </w14:textFill>
        </w:rPr>
      </w:pPr>
    </w:p>
    <w:p>
      <w:pPr>
        <w:spacing w:line="240" w:lineRule="auto"/>
        <w:ind w:firstLine="1920" w:firstLineChars="800"/>
        <w:jc w:val="both"/>
        <w:rPr>
          <w:rFonts w:hint="default" w:eastAsia="宋体"/>
          <w:color w:val="000000" w:themeColor="text1"/>
          <w:sz w:val="24"/>
          <w:highlight w:val="none"/>
          <w:u w:val="singl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法定代表人/单位负责人或授权代表（签字或盖章）：</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none"/>
          <w:lang w:val="en-US" w:eastAsia="zh-CN"/>
          <w14:textFill>
            <w14:solidFill>
              <w14:schemeClr w14:val="tx1"/>
            </w14:solidFill>
          </w14:textFill>
        </w:rPr>
        <w:t>。</w:t>
      </w:r>
    </w:p>
    <w:p>
      <w:pPr>
        <w:spacing w:line="240" w:lineRule="auto"/>
        <w:jc w:val="center"/>
        <w:rPr>
          <w:rFonts w:hint="eastAsia"/>
          <w:color w:val="000000" w:themeColor="text1"/>
          <w:sz w:val="24"/>
          <w:highlight w:val="none"/>
          <w14:textFill>
            <w14:solidFill>
              <w14:schemeClr w14:val="tx1"/>
            </w14:solidFill>
          </w14:textFill>
        </w:rPr>
      </w:pPr>
    </w:p>
    <w:p>
      <w:pPr>
        <w:spacing w:line="240" w:lineRule="auto"/>
        <w:ind w:firstLine="1920" w:firstLineChars="800"/>
        <w:jc w:val="both"/>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日</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期：</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日。</w:t>
      </w:r>
    </w:p>
    <w:p>
      <w:pPr>
        <w:bidi w:val="0"/>
        <w:jc w:val="both"/>
        <w:rPr>
          <w:rFonts w:hint="eastAsia"/>
          <w:color w:val="000000" w:themeColor="text1"/>
          <w:highlight w:val="none"/>
          <w:lang w:val="en-US" w:eastAsia="zh-CN"/>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附件6：营业执照（复印件盖鲜章）</w:t>
      </w:r>
    </w:p>
    <w:p>
      <w:pP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附件7：业绩证明</w:t>
      </w: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附件8：人员配备</w:t>
      </w:r>
    </w:p>
    <w:p>
      <w:pP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附件9：设备配备信息</w:t>
      </w: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default"/>
          <w:color w:val="000000" w:themeColor="text1"/>
          <w:sz w:val="36"/>
          <w:szCs w:val="36"/>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36"/>
          <w:szCs w:val="36"/>
          <w:lang w:val="en-US" w:eastAsia="zh-CN"/>
          <w14:textFill>
            <w14:solidFill>
              <w14:schemeClr w14:val="tx1"/>
            </w14:solidFill>
          </w14:textFill>
        </w:rPr>
        <w:t>格式由报价单位自拟</w:t>
      </w:r>
    </w:p>
    <w:p>
      <w:pPr>
        <w:pStyle w:val="2"/>
        <w:rPr>
          <w:rFonts w:hint="eastAsia"/>
          <w:color w:val="000000" w:themeColor="text1"/>
          <w:highlight w:val="none"/>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default"/>
          <w:color w:val="000000" w:themeColor="text1"/>
          <w:sz w:val="36"/>
          <w:szCs w:val="36"/>
          <w:lang w:val="en-US" w:eastAsia="zh-CN"/>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both"/>
        <w:rPr>
          <w:color w:val="000000" w:themeColor="text1"/>
          <w14:textFill>
            <w14:solidFill>
              <w14:schemeClr w14:val="tx1"/>
            </w14:solidFill>
          </w14:textFill>
        </w:rPr>
      </w:pPr>
    </w:p>
    <w:p>
      <w:pPr>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附件：合同</w:t>
      </w:r>
    </w:p>
    <w:p>
      <w:pPr>
        <w:jc w:val="center"/>
        <w:rPr>
          <w:rFonts w:hint="eastAsia" w:ascii="宋体" w:hAnsi="宋体" w:eastAsia="宋体" w:cs="宋体"/>
          <w:b/>
          <w:color w:val="000000" w:themeColor="text1"/>
          <w:sz w:val="44"/>
          <w:szCs w:val="44"/>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color w:val="000000" w:themeColor="text1"/>
          <w:sz w:val="44"/>
          <w:szCs w:val="44"/>
          <w:lang w:val="en-US" w:eastAsia="zh-CN"/>
          <w14:shadow w14:blurRad="50800" w14:dist="38100" w14:dir="2700000" w14:sx="100000" w14:sy="100000" w14:kx="0" w14:ky="0" w14:algn="tl">
            <w14:srgbClr w14:val="000000">
              <w14:alpha w14:val="60000"/>
            </w14:srgbClr>
          </w14:shadow>
          <w14:textFill>
            <w14:solidFill>
              <w14:schemeClr w14:val="tx1"/>
            </w14:solidFill>
          </w14:textFill>
        </w:rPr>
        <w:t>城投·文曲新座小区和大興壹號小区消防维保服务项目</w:t>
      </w:r>
    </w:p>
    <w:p>
      <w:pPr>
        <w:jc w:val="both"/>
        <w:rPr>
          <w:rFonts w:hint="eastAsia" w:ascii="宋体" w:hAnsi="宋体" w:eastAsia="宋体" w:cs="宋体"/>
          <w:b/>
          <w:color w:val="000000" w:themeColor="text1"/>
          <w:sz w:val="56"/>
          <w:szCs w:val="56"/>
          <w14:shadow w14:blurRad="50800" w14:dist="38100" w14:dir="2700000" w14:sx="100000" w14:sy="100000" w14:kx="0" w14:ky="0" w14:algn="tl">
            <w14:srgbClr w14:val="000000">
              <w14:alpha w14:val="60000"/>
            </w14:srgbClr>
          </w14:shadow>
          <w14:textFill>
            <w14:solidFill>
              <w14:schemeClr w14:val="tx1"/>
            </w14:solidFill>
          </w14:textFill>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合</w:t>
      </w: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同</w:t>
      </w: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书</w:t>
      </w:r>
    </w:p>
    <w:p>
      <w:pPr>
        <w:jc w:val="center"/>
        <w:rPr>
          <w:rFonts w:hint="eastAsia"/>
          <w:b/>
          <w:bCs/>
          <w:sz w:val="36"/>
        </w:rPr>
      </w:pPr>
    </w:p>
    <w:p>
      <w:pPr>
        <w:jc w:val="center"/>
        <w:rPr>
          <w:rFonts w:hint="eastAsia"/>
          <w:b/>
          <w:bCs/>
          <w:sz w:val="36"/>
        </w:rPr>
      </w:pPr>
    </w:p>
    <w:p>
      <w:pPr>
        <w:jc w:val="center"/>
        <w:rPr>
          <w:rFonts w:hint="eastAsia"/>
          <w:b/>
          <w:bCs/>
          <w:sz w:val="36"/>
        </w:rPr>
      </w:pPr>
    </w:p>
    <w:p>
      <w:pPr>
        <w:jc w:val="center"/>
        <w:rPr>
          <w:rFonts w:hint="eastAsia" w:eastAsia="宋体"/>
          <w:b/>
          <w:bCs/>
          <w:sz w:val="36"/>
          <w:lang w:eastAsia="zh-CN"/>
        </w:rPr>
      </w:pPr>
      <w:r>
        <w:rPr>
          <w:rFonts w:hint="eastAsia"/>
          <w:b/>
          <w:bCs/>
          <w:sz w:val="36"/>
          <w:lang w:eastAsia="zh-CN"/>
        </w:rPr>
        <w:t>编号：</w:t>
      </w:r>
    </w:p>
    <w:p>
      <w:pPr>
        <w:jc w:val="both"/>
        <w:rPr>
          <w:rFonts w:hint="eastAsia"/>
          <w:b/>
          <w:bCs/>
          <w:sz w:val="36"/>
        </w:rPr>
      </w:pPr>
    </w:p>
    <w:p>
      <w:pPr>
        <w:jc w:val="center"/>
        <w:rPr>
          <w:b/>
          <w:bCs/>
          <w:sz w:val="36"/>
        </w:rPr>
      </w:pPr>
    </w:p>
    <w:p>
      <w:pPr>
        <w:spacing w:line="480" w:lineRule="auto"/>
        <w:ind w:firstLine="1124" w:firstLineChars="400"/>
        <w:jc w:val="both"/>
        <w:rPr>
          <w:rFonts w:ascii="仿宋" w:hAnsi="仿宋" w:eastAsia="仿宋"/>
          <w:b/>
          <w:sz w:val="28"/>
          <w:szCs w:val="28"/>
          <w:u w:val="single"/>
        </w:rPr>
      </w:pPr>
      <w:r>
        <w:rPr>
          <w:rFonts w:hint="eastAsia" w:ascii="仿宋" w:hAnsi="仿宋" w:eastAsia="仿宋"/>
          <w:b/>
          <w:sz w:val="28"/>
          <w:szCs w:val="28"/>
        </w:rPr>
        <w:t>委托人（甲方）：</w:t>
      </w:r>
      <w:r>
        <w:rPr>
          <w:rFonts w:hint="eastAsia" w:ascii="仿宋" w:hAnsi="仿宋" w:eastAsia="仿宋"/>
          <w:b/>
          <w:sz w:val="28"/>
          <w:szCs w:val="28"/>
          <w:u w:val="single"/>
        </w:rPr>
        <w:t>雅安城投物业服务有限公司</w:t>
      </w:r>
    </w:p>
    <w:p>
      <w:pPr>
        <w:spacing w:line="480" w:lineRule="auto"/>
        <w:ind w:firstLine="560" w:firstLineChars="200"/>
        <w:jc w:val="center"/>
        <w:rPr>
          <w:rFonts w:ascii="仿宋" w:hAnsi="仿宋" w:eastAsia="仿宋"/>
          <w:sz w:val="28"/>
          <w:szCs w:val="28"/>
        </w:rPr>
      </w:pPr>
    </w:p>
    <w:p>
      <w:pPr>
        <w:spacing w:line="480" w:lineRule="auto"/>
        <w:ind w:firstLine="1124" w:firstLineChars="400"/>
        <w:jc w:val="both"/>
        <w:rPr>
          <w:rFonts w:hint="default" w:ascii="仿宋" w:hAnsi="仿宋" w:eastAsia="仿宋"/>
          <w:b/>
          <w:sz w:val="28"/>
          <w:szCs w:val="28"/>
          <w:u w:val="single"/>
          <w:lang w:val="en-US" w:eastAsia="zh-CN"/>
        </w:rPr>
      </w:pPr>
      <w:r>
        <w:rPr>
          <w:rFonts w:ascii="仿宋" w:hAnsi="仿宋" w:eastAsia="仿宋"/>
          <w:b/>
          <w:sz w:val="28"/>
          <w:szCs w:val="28"/>
        </w:rPr>
        <w:t>受托人</w:t>
      </w:r>
      <w:r>
        <w:rPr>
          <w:rFonts w:hint="eastAsia" w:ascii="仿宋" w:hAnsi="仿宋" w:eastAsia="仿宋"/>
          <w:b/>
          <w:sz w:val="28"/>
          <w:szCs w:val="28"/>
        </w:rPr>
        <w:t>（乙方）</w:t>
      </w:r>
      <w:r>
        <w:rPr>
          <w:rFonts w:hint="eastAsia" w:ascii="仿宋" w:hAnsi="仿宋" w:eastAsia="仿宋"/>
          <w:b/>
          <w:sz w:val="28"/>
          <w:szCs w:val="28"/>
          <w:lang w:val="en-US" w:eastAsia="zh-CN"/>
        </w:rPr>
        <w:t xml:space="preserve"> </w:t>
      </w:r>
      <w:r>
        <w:rPr>
          <w:rFonts w:hint="eastAsia" w:ascii="仿宋" w:hAnsi="仿宋" w:eastAsia="仿宋"/>
          <w:b/>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r>
        <w:rPr>
          <w:rFonts w:hint="eastAsia"/>
          <w:b w:val="0"/>
          <w:bCs/>
          <w:sz w:val="24"/>
          <w:szCs w:val="24"/>
        </w:rPr>
        <w:t>甲方：</w:t>
      </w:r>
      <w:r>
        <w:rPr>
          <w:rFonts w:hint="eastAsia"/>
          <w:b w:val="0"/>
          <w:bCs/>
          <w:sz w:val="24"/>
          <w:szCs w:val="24"/>
          <w:u w:val="single"/>
        </w:rPr>
        <w:t>雅安城投物业服务有限公司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eastAsia="宋体"/>
          <w:b w:val="0"/>
          <w:bCs/>
          <w:sz w:val="24"/>
          <w:szCs w:val="24"/>
          <w:u w:val="single"/>
          <w:lang w:val="en-US" w:eastAsia="zh-CN"/>
        </w:rPr>
      </w:pPr>
      <w:r>
        <w:rPr>
          <w:rFonts w:hint="eastAsia"/>
          <w:b w:val="0"/>
          <w:bCs/>
          <w:sz w:val="24"/>
          <w:szCs w:val="24"/>
        </w:rPr>
        <w:t>乙方：</w:t>
      </w:r>
      <w:r>
        <w:rPr>
          <w:rFonts w:hint="eastAsia"/>
          <w:b w:val="0"/>
          <w:bCs/>
          <w:sz w:val="24"/>
          <w:szCs w:val="24"/>
          <w:lang w:val="en-US" w:eastAsia="zh-CN"/>
        </w:rPr>
        <w:t xml:space="preserve"> </w:t>
      </w:r>
      <w:r>
        <w:rPr>
          <w:rFonts w:hint="eastAsia"/>
          <w:b w:val="0"/>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为使甲方消防系统能长期处于正常运行状态，并发挥其应有的作用，以减少火灾造成的损失和危害，现经甲、乙双方友好协商，就乙方承担甲方</w:t>
      </w:r>
      <w:r>
        <w:rPr>
          <w:rFonts w:hint="eastAsia" w:ascii="宋体" w:hAnsi="宋体" w:eastAsia="宋体" w:cs="宋体"/>
          <w:sz w:val="24"/>
          <w:szCs w:val="24"/>
          <w:lang w:val="en-US" w:eastAsia="zh-CN"/>
        </w:rPr>
        <w:t>城投·文曲新座小区和大興壹號小区消防维保服务项目</w:t>
      </w:r>
      <w:r>
        <w:rPr>
          <w:rFonts w:hint="eastAsia" w:ascii="宋体" w:hAnsi="宋体" w:eastAsia="宋体" w:cs="宋体"/>
          <w:sz w:val="24"/>
          <w:szCs w:val="24"/>
        </w:rPr>
        <w:t>消防系统及其附属设备维修工作达成一致，订立本合同，双方应共同遵守。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w:t>
      </w:r>
      <w:r>
        <w:rPr>
          <w:rFonts w:hint="eastAsia" w:ascii="宋体" w:hAnsi="宋体" w:eastAsia="宋体" w:cs="宋体"/>
          <w:b/>
          <w:bCs/>
          <w:sz w:val="24"/>
          <w:szCs w:val="24"/>
          <w:lang w:eastAsia="zh-CN"/>
        </w:rPr>
        <w:t>简介</w:t>
      </w:r>
      <w:r>
        <w:rPr>
          <w:rFonts w:hint="eastAsia" w:ascii="宋体" w:hAnsi="宋体" w:eastAsia="宋体" w:cs="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b w:val="0"/>
          <w:bCs w:val="0"/>
          <w:sz w:val="24"/>
          <w:szCs w:val="24"/>
          <w:u w:val="none"/>
          <w:lang w:val="en-US" w:eastAsia="zh-CN"/>
        </w:rPr>
        <w:t>1、项目名称：</w:t>
      </w:r>
      <w:r>
        <w:rPr>
          <w:rFonts w:hint="eastAsia" w:ascii="宋体" w:hAnsi="宋体" w:eastAsia="宋体" w:cs="宋体"/>
          <w:b w:val="0"/>
          <w:bCs w:val="0"/>
          <w:sz w:val="24"/>
          <w:szCs w:val="24"/>
          <w:u w:val="single"/>
          <w:lang w:val="en-US" w:eastAsia="zh-CN"/>
        </w:rPr>
        <w:t>城投·文曲新座小区和大興壹號小区消防维保服务项目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u w:val="none"/>
          <w:lang w:val="en-US" w:eastAsia="zh-CN"/>
        </w:rPr>
        <w:t>2、项目具体范围：</w:t>
      </w:r>
      <w:r>
        <w:rPr>
          <w:rFonts w:hint="eastAsia" w:ascii="宋体" w:hAnsi="宋体" w:eastAsia="宋体" w:cs="宋体"/>
          <w:sz w:val="24"/>
          <w:szCs w:val="24"/>
          <w:u w:val="single"/>
          <w:lang w:val="en-US" w:eastAsia="zh-CN"/>
        </w:rPr>
        <w:t>城投·</w:t>
      </w:r>
      <w:r>
        <w:rPr>
          <w:rFonts w:hint="eastAsia" w:ascii="宋体" w:hAnsi="宋体" w:eastAsia="宋体" w:cs="宋体"/>
          <w:b w:val="0"/>
          <w:bCs w:val="0"/>
          <w:sz w:val="24"/>
          <w:szCs w:val="24"/>
          <w:u w:val="single"/>
          <w:lang w:eastAsia="zh-CN"/>
        </w:rPr>
        <w:t>文曲新座小区、</w:t>
      </w:r>
      <w:r>
        <w:rPr>
          <w:rFonts w:hint="eastAsia" w:ascii="宋体" w:hAnsi="宋体" w:eastAsia="宋体" w:cs="宋体"/>
          <w:b w:val="0"/>
          <w:bCs w:val="0"/>
          <w:sz w:val="24"/>
          <w:szCs w:val="24"/>
          <w:u w:val="single"/>
          <w:lang w:val="en-US" w:eastAsia="zh-CN"/>
        </w:rPr>
        <w:t>大興壹號小区、</w:t>
      </w:r>
      <w:r>
        <w:rPr>
          <w:rFonts w:hint="eastAsia" w:ascii="宋体" w:hAnsi="宋体" w:eastAsia="宋体" w:cs="宋体"/>
          <w:b w:val="0"/>
          <w:bCs w:val="0"/>
          <w:sz w:val="24"/>
          <w:szCs w:val="24"/>
          <w:u w:val="single"/>
          <w:lang w:eastAsia="zh-CN"/>
        </w:rPr>
        <w:t>消控系统、消防设施设备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val="0"/>
          <w:bCs w:val="0"/>
          <w:sz w:val="24"/>
          <w:szCs w:val="24"/>
          <w:u w:val="none"/>
        </w:rPr>
        <w:t>消控系统、消防设施设备维护与保养服务</w:t>
      </w:r>
      <w:r>
        <w:rPr>
          <w:rFonts w:hint="eastAsia" w:ascii="宋体" w:hAnsi="宋体" w:eastAsia="宋体" w:cs="宋体"/>
          <w:sz w:val="24"/>
          <w:szCs w:val="24"/>
        </w:rPr>
        <w:t>范围</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）火灾自动报警系统；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）自动喷水灭火系统；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）气体灭火系统；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）消火栓系统；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（5）疏散指示及应急照明系统（不含末端灯具检查及更换）；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（6）防火分隔系统；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）消防联动设备的维护维修负责到消防联动设备的接口；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）消防报警线路和消防联动线路及消防联动电源线路、管路出现问题包括短路、断路。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）乙方需对维护、维修范围内出现的故障免费人工进行修复；如设备老化损坏，无法修复的，由</w:t>
      </w:r>
      <w:r>
        <w:rPr>
          <w:rFonts w:hint="eastAsia" w:ascii="宋体" w:hAnsi="宋体" w:eastAsia="宋体" w:cs="宋体"/>
          <w:sz w:val="24"/>
          <w:szCs w:val="24"/>
          <w:lang w:val="en-US" w:eastAsia="zh-CN"/>
        </w:rPr>
        <w:t>乙方出具相关报告、报价，经双方确定后由乙方负责</w:t>
      </w:r>
      <w:r>
        <w:rPr>
          <w:rFonts w:hint="eastAsia" w:ascii="宋体" w:hAnsi="宋体" w:cs="宋体"/>
          <w:sz w:val="24"/>
          <w:szCs w:val="24"/>
          <w:lang w:val="en-US" w:eastAsia="zh-CN"/>
        </w:rPr>
        <w:t>更换，</w:t>
      </w:r>
      <w:r>
        <w:rPr>
          <w:rFonts w:hint="eastAsia" w:ascii="宋体" w:hAnsi="宋体" w:cs="宋体"/>
          <w:color w:val="000000" w:themeColor="text1"/>
          <w:sz w:val="24"/>
          <w:szCs w:val="24"/>
          <w:lang w:val="en-US" w:eastAsia="zh-CN"/>
          <w14:textFill>
            <w14:solidFill>
              <w14:schemeClr w14:val="tx1"/>
            </w14:solidFill>
          </w14:textFill>
        </w:rPr>
        <w:t>费用由甲</w:t>
      </w:r>
      <w:r>
        <w:rPr>
          <w:rFonts w:hint="eastAsia" w:ascii="宋体" w:hAnsi="宋体" w:cs="宋体"/>
          <w:sz w:val="24"/>
          <w:szCs w:val="24"/>
          <w:lang w:val="en-US" w:eastAsia="zh-CN"/>
        </w:rPr>
        <w:t>方支付</w:t>
      </w:r>
      <w:r>
        <w:rPr>
          <w:rFonts w:hint="eastAsia" w:ascii="宋体" w:hAnsi="宋体" w:eastAsia="宋体" w:cs="宋体"/>
          <w:sz w:val="24"/>
          <w:szCs w:val="24"/>
          <w:lang w:eastAsia="zh-CN"/>
        </w:rPr>
        <w:t>。系统检测和维修过程中甲方单位提供必要的工作环境及人员配合。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履约时间、付款方式：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479" w:leftChars="228"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履约时间：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959" w:leftChars="228" w:right="0" w:rightChars="0" w:hanging="480" w:hangingChars="20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sz w:val="24"/>
          <w:szCs w:val="24"/>
        </w:rPr>
        <w:t>合同生效之日起，</w:t>
      </w:r>
      <w:r>
        <w:rPr>
          <w:rFonts w:hint="eastAsia" w:ascii="宋体" w:hAnsi="宋体" w:eastAsia="宋体" w:cs="宋体"/>
          <w:sz w:val="24"/>
          <w:szCs w:val="24"/>
          <w:lang w:eastAsia="zh-CN"/>
        </w:rPr>
        <w:t>具体履约时间：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日至</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月</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 xml:space="preserve"> 日 ，合同到期经甲方考核合格后可续签次年合同。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维保费：</w:t>
      </w:r>
      <w:r>
        <w:rPr>
          <w:rFonts w:hint="eastAsia" w:ascii="宋体" w:hAnsi="宋体" w:eastAsia="宋体" w:cs="宋体"/>
          <w:sz w:val="24"/>
          <w:szCs w:val="24"/>
          <w:u w:val="none"/>
          <w:lang w:val="en-US" w:eastAsia="zh-CN"/>
        </w:rPr>
        <w:t>城投·</w:t>
      </w:r>
      <w:r>
        <w:rPr>
          <w:rFonts w:hint="eastAsia" w:ascii="宋体" w:hAnsi="宋体" w:eastAsia="宋体" w:cs="宋体"/>
          <w:b w:val="0"/>
          <w:bCs w:val="0"/>
          <w:sz w:val="24"/>
          <w:szCs w:val="24"/>
          <w:u w:val="none"/>
          <w:lang w:eastAsia="zh-CN"/>
        </w:rPr>
        <w:t>文曲新座小区</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元（大写：</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大興壹號小区¥</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元（大写：</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付款方式：本项目服务费用分两次支付，</w:t>
      </w:r>
      <w:r>
        <w:rPr>
          <w:rFonts w:hint="eastAsia" w:ascii="宋体" w:hAnsi="宋体" w:eastAsia="宋体" w:cs="宋体"/>
          <w:sz w:val="24"/>
          <w:szCs w:val="24"/>
          <w:lang w:val="en-US" w:eastAsia="zh-CN"/>
        </w:rPr>
        <w:t>甲方</w:t>
      </w:r>
      <w:r>
        <w:rPr>
          <w:rFonts w:hint="eastAsia" w:ascii="宋体" w:hAnsi="宋体" w:eastAsia="宋体" w:cs="宋体"/>
          <w:sz w:val="24"/>
          <w:szCs w:val="24"/>
        </w:rPr>
        <w:t>在服务期到</w:t>
      </w:r>
      <w:r>
        <w:rPr>
          <w:rFonts w:hint="eastAsia" w:ascii="宋体" w:hAnsi="宋体" w:eastAsia="宋体" w:cs="宋体"/>
          <w:sz w:val="24"/>
          <w:szCs w:val="24"/>
          <w:lang w:eastAsia="zh-CN"/>
        </w:rPr>
        <w:t>半</w:t>
      </w:r>
      <w:r>
        <w:rPr>
          <w:rFonts w:hint="eastAsia" w:ascii="宋体" w:hAnsi="宋体" w:eastAsia="宋体" w:cs="宋体"/>
          <w:sz w:val="24"/>
          <w:szCs w:val="24"/>
        </w:rPr>
        <w:t>年</w:t>
      </w:r>
      <w:r>
        <w:rPr>
          <w:rFonts w:hint="eastAsia" w:ascii="宋体" w:hAnsi="宋体" w:cs="宋体"/>
          <w:color w:val="000000" w:themeColor="text1"/>
          <w:sz w:val="24"/>
          <w:szCs w:val="24"/>
          <w:lang w:eastAsia="zh-CN"/>
          <w14:textFill>
            <w14:solidFill>
              <w14:schemeClr w14:val="tx1"/>
            </w14:solidFill>
          </w14:textFill>
        </w:rPr>
        <w:t>后的</w:t>
      </w:r>
      <w:r>
        <w:rPr>
          <w:rFonts w:hint="eastAsia" w:ascii="宋体" w:hAnsi="宋体" w:cs="宋体"/>
          <w:color w:val="000000" w:themeColor="text1"/>
          <w:sz w:val="24"/>
          <w:szCs w:val="24"/>
          <w:lang w:val="en-US" w:eastAsia="zh-CN"/>
          <w14:textFill>
            <w14:solidFill>
              <w14:schemeClr w14:val="tx1"/>
            </w14:solidFill>
          </w14:textFill>
        </w:rPr>
        <w:t>15个工作日内</w:t>
      </w:r>
      <w:r>
        <w:rPr>
          <w:rFonts w:hint="eastAsia" w:ascii="宋体" w:hAnsi="宋体" w:eastAsia="宋体" w:cs="宋体"/>
          <w:color w:val="000000" w:themeColor="text1"/>
          <w:sz w:val="24"/>
          <w:szCs w:val="24"/>
          <w14:textFill>
            <w14:solidFill>
              <w14:schemeClr w14:val="tx1"/>
            </w14:solidFill>
          </w14:textFill>
        </w:rPr>
        <w:t>支付</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总服务费用的50%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eastAsia="宋体" w:cs="宋体"/>
          <w:color w:val="000000" w:themeColor="text1"/>
          <w:sz w:val="24"/>
          <w:szCs w:val="24"/>
          <w:lang w:val="en-US" w:eastAsia="zh-CN"/>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服务期满</w:t>
      </w:r>
      <w:r>
        <w:rPr>
          <w:rFonts w:hint="eastAsia" w:ascii="宋体" w:hAnsi="宋体" w:cs="宋体"/>
          <w:color w:val="000000" w:themeColor="text1"/>
          <w:sz w:val="24"/>
          <w:szCs w:val="24"/>
          <w:lang w:eastAsia="zh-CN"/>
          <w14:textFill>
            <w14:solidFill>
              <w14:schemeClr w14:val="tx1"/>
            </w14:solidFill>
          </w14:textFill>
        </w:rPr>
        <w:t>甲方确认无遗留问题</w:t>
      </w:r>
      <w:r>
        <w:rPr>
          <w:rFonts w:hint="eastAsia" w:ascii="宋体" w:hAnsi="宋体" w:eastAsia="宋体" w:cs="宋体"/>
          <w:color w:val="000000" w:themeColor="text1"/>
          <w:sz w:val="24"/>
          <w:szCs w:val="24"/>
          <w14:textFill>
            <w14:solidFill>
              <w14:schemeClr w14:val="tx1"/>
            </w14:solidFill>
          </w14:textFill>
        </w:rPr>
        <w:t>后</w:t>
      </w:r>
      <w:r>
        <w:rPr>
          <w:rFonts w:hint="eastAsia" w:ascii="宋体" w:hAnsi="宋体" w:cs="宋体"/>
          <w:color w:val="000000" w:themeColor="text1"/>
          <w:sz w:val="24"/>
          <w:szCs w:val="24"/>
          <w:lang w:eastAsia="zh-CN"/>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15个工作日内，甲方</w:t>
      </w:r>
      <w:r>
        <w:rPr>
          <w:rFonts w:hint="eastAsia" w:ascii="宋体" w:hAnsi="宋体" w:eastAsia="宋体" w:cs="宋体"/>
          <w:color w:val="000000" w:themeColor="text1"/>
          <w:sz w:val="24"/>
          <w:szCs w:val="24"/>
          <w14:textFill>
            <w14:solidFill>
              <w14:schemeClr w14:val="tx1"/>
            </w14:solidFill>
          </w14:textFill>
        </w:rPr>
        <w:t>支付</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总服务费用</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支付前</w:t>
      </w:r>
      <w:r>
        <w:rPr>
          <w:rFonts w:hint="eastAsia" w:ascii="宋体" w:hAnsi="宋体" w:eastAsia="宋体" w:cs="宋体"/>
          <w:color w:val="000000" w:themeColor="text1"/>
          <w:sz w:val="24"/>
          <w:szCs w:val="24"/>
          <w:lang w:val="en-US" w:eastAsia="zh-CN"/>
          <w14:textFill>
            <w14:solidFill>
              <w14:schemeClr w14:val="tx1"/>
            </w14:solidFill>
          </w14:textFill>
        </w:rPr>
        <w:t>乙方需向甲方提供</w:t>
      </w:r>
      <w:r>
        <w:rPr>
          <w:rFonts w:hint="default" w:ascii="Calibri" w:hAnsi="Calibri" w:eastAsia="宋体" w:cs="Calibri"/>
          <w:color w:val="000000" w:themeColor="text1"/>
          <w:sz w:val="24"/>
          <w:szCs w:val="24"/>
          <w:lang w:val="en-US" w:eastAsia="zh-CN"/>
          <w14:textFill>
            <w14:solidFill>
              <w14:schemeClr w14:val="tx1"/>
            </w14:solidFill>
          </w14:textFill>
        </w:rPr>
        <w:t>①</w:t>
      </w:r>
      <w:r>
        <w:rPr>
          <w:rFonts w:hint="eastAsia" w:ascii="Calibri" w:hAnsi="Calibri" w:cs="Calibri"/>
          <w:color w:val="000000" w:themeColor="text1"/>
          <w:sz w:val="24"/>
          <w:szCs w:val="24"/>
          <w:lang w:val="en-US" w:eastAsia="zh-CN"/>
          <w14:textFill>
            <w14:solidFill>
              <w14:schemeClr w14:val="tx1"/>
            </w14:solidFill>
          </w14:textFill>
        </w:rPr>
        <w:t>维修记录</w:t>
      </w:r>
      <w:r>
        <w:rPr>
          <w:rFonts w:hint="default" w:ascii="Calibri" w:hAnsi="Calibri" w:eastAsia="宋体" w:cs="Calibri"/>
          <w:color w:val="000000" w:themeColor="text1"/>
          <w:sz w:val="24"/>
          <w:szCs w:val="24"/>
          <w:lang w:val="en-US"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增值税专用发票</w:t>
      </w:r>
      <w:r>
        <w:rPr>
          <w:rFonts w:hint="eastAsia" w:ascii="宋体" w:hAnsi="宋体" w:cs="宋体"/>
          <w:color w:val="000000" w:themeColor="text1"/>
          <w:sz w:val="24"/>
          <w:szCs w:val="24"/>
          <w:lang w:val="en-US" w:eastAsia="zh-CN"/>
          <w14:textFill>
            <w14:solidFill>
              <w14:schemeClr w14:val="tx1"/>
            </w14:solidFill>
          </w14:textFill>
        </w:rPr>
        <w:t>及相关请款资料。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4、单次单项超过￥300.00元的维修配件由甲方支付，300元以下的由乙方承担，以双方认可的维修报价单为准。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5、如在本合同约定节点内甲方未</w:t>
      </w:r>
      <w:r>
        <w:rPr>
          <w:rFonts w:hint="eastAsia" w:ascii="宋体" w:hAnsi="宋体" w:cs="宋体"/>
          <w:color w:val="000000" w:themeColor="text1"/>
          <w:sz w:val="24"/>
          <w:szCs w:val="24"/>
          <w:lang w:val="en-US" w:eastAsia="zh-CN"/>
          <w14:textFill>
            <w14:solidFill>
              <w14:schemeClr w14:val="tx1"/>
            </w14:solidFill>
          </w14:textFill>
        </w:rPr>
        <w:t>按合同约定</w:t>
      </w:r>
      <w:r>
        <w:rPr>
          <w:rFonts w:hint="eastAsia" w:ascii="宋体" w:hAnsi="宋体" w:eastAsia="宋体" w:cs="宋体"/>
          <w:color w:val="000000" w:themeColor="text1"/>
          <w:sz w:val="24"/>
          <w:szCs w:val="24"/>
          <w:lang w:val="en-US" w:eastAsia="zh-CN"/>
          <w14:textFill>
            <w14:solidFill>
              <w14:schemeClr w14:val="tx1"/>
            </w14:solidFill>
          </w14:textFill>
        </w:rPr>
        <w:t>支付乙方维保费用</w:t>
      </w:r>
      <w:r>
        <w:rPr>
          <w:rFonts w:hint="eastAsia" w:ascii="宋体" w:hAnsi="宋体" w:cs="宋体"/>
          <w:color w:val="000000" w:themeColor="text1"/>
          <w:sz w:val="24"/>
          <w:szCs w:val="24"/>
          <w:lang w:val="en-US" w:eastAsia="zh-CN"/>
          <w14:textFill>
            <w14:solidFill>
              <w14:schemeClr w14:val="tx1"/>
            </w14:solidFill>
          </w14:textFill>
        </w:rPr>
        <w:t>的，甲方支付万分之三每天的违约金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但并不免除乙方</w:t>
      </w:r>
      <w:r>
        <w:rPr>
          <w:rFonts w:hint="eastAsia" w:ascii="宋体" w:hAnsi="宋体" w:eastAsia="宋体" w:cs="宋体"/>
          <w:color w:val="000000" w:themeColor="text1"/>
          <w:sz w:val="24"/>
          <w:szCs w:val="24"/>
          <w:lang w:val="en-US" w:eastAsia="zh-CN"/>
          <w14:textFill>
            <w14:solidFill>
              <w14:schemeClr w14:val="tx1"/>
            </w14:solidFill>
          </w14:textFill>
        </w:rPr>
        <w:t>在此期间</w:t>
      </w:r>
      <w:r>
        <w:rPr>
          <w:rFonts w:hint="eastAsia" w:ascii="宋体" w:hAnsi="宋体" w:cs="宋体"/>
          <w:color w:val="000000" w:themeColor="text1"/>
          <w:sz w:val="24"/>
          <w:szCs w:val="24"/>
          <w:lang w:val="en-US" w:eastAsia="zh-CN"/>
          <w14:textFill>
            <w14:solidFill>
              <w14:schemeClr w14:val="tx1"/>
            </w14:solidFill>
          </w14:textFill>
        </w:rPr>
        <w:t>应尽的义务。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双方责任：</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建立健全消防操作规程和岗位责任制，甲方应配备消防控制室值班人员及操作人员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24小时值班。能熟练掌握本系统的工作原理和操作规程，并经消防机构培训考试合格，持证上岗。若甲方消防控制室操作人员更换，须提前七天通知消防部门和乙方(备案)，其继任者应全面继续承担其前任所应负的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建立建全消防控制室的各项制度,每日认真填写四川消防网的《社会单位消防安全户籍化管理系统》的各项报表。甲方负责提供乙方所需的图纸和技术资料。</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户籍化管理系统</w:t>
      </w:r>
      <w:r>
        <w:rPr>
          <w:rFonts w:hint="eastAsia" w:ascii="宋体" w:hAnsi="宋体" w:eastAsia="宋体" w:cs="宋体"/>
          <w:color w:val="000000" w:themeColor="text1"/>
          <w:sz w:val="24"/>
          <w:szCs w:val="24"/>
          <w:lang w:eastAsia="zh-CN"/>
          <w14:textFill>
            <w14:solidFill>
              <w14:schemeClr w14:val="tx1"/>
            </w14:solidFill>
          </w14:textFill>
        </w:rPr>
        <w:t>账号：</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密码：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负责通知相关领导和</w:t>
      </w:r>
      <w:r>
        <w:rPr>
          <w:rFonts w:hint="eastAsia" w:ascii="宋体" w:hAnsi="宋体" w:cs="宋体"/>
          <w:color w:val="000000" w:themeColor="text1"/>
          <w:sz w:val="24"/>
          <w:szCs w:val="24"/>
          <w:lang w:eastAsia="zh-CN"/>
          <w14:textFill>
            <w14:solidFill>
              <w14:schemeClr w14:val="tx1"/>
            </w14:solidFill>
          </w14:textFill>
        </w:rPr>
        <w:t>各</w:t>
      </w:r>
      <w:r>
        <w:rPr>
          <w:rFonts w:hint="eastAsia" w:ascii="宋体" w:hAnsi="宋体" w:eastAsia="宋体" w:cs="宋体"/>
          <w:color w:val="000000" w:themeColor="text1"/>
          <w:sz w:val="24"/>
          <w:szCs w:val="24"/>
          <w14:textFill>
            <w14:solidFill>
              <w14:schemeClr w14:val="tx1"/>
            </w14:solidFill>
          </w14:textFill>
        </w:rPr>
        <w:t>部门有关维修保养的工作时间，避免造成不必要的恐慌。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负责平常的日检工作，并做好巡检和日检记录，当乙方需要相关资料情况时，应向其提供。（并对乙方的月检、季检、年检、日常应急维修记录，指定专人负责核对签字）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系统出现故障时，应</w:t>
      </w:r>
      <w:r>
        <w:rPr>
          <w:rFonts w:hint="eastAsia" w:ascii="宋体" w:hAnsi="宋体" w:eastAsia="宋体" w:cs="宋体"/>
          <w:color w:val="000000" w:themeColor="text1"/>
          <w:sz w:val="24"/>
          <w:szCs w:val="24"/>
          <w:lang w:eastAsia="zh-CN"/>
          <w14:textFill>
            <w14:solidFill>
              <w14:schemeClr w14:val="tx1"/>
            </w14:solidFill>
          </w14:textFill>
        </w:rPr>
        <w:t>及时</w:t>
      </w:r>
      <w:r>
        <w:rPr>
          <w:rFonts w:hint="eastAsia" w:ascii="宋体" w:hAnsi="宋体" w:eastAsia="宋体" w:cs="宋体"/>
          <w:color w:val="000000" w:themeColor="text1"/>
          <w:sz w:val="24"/>
          <w:szCs w:val="24"/>
          <w14:textFill>
            <w14:solidFill>
              <w14:schemeClr w14:val="tx1"/>
            </w14:solidFill>
          </w14:textFill>
        </w:rPr>
        <w:t>通知乙方，在乙方维修时配合乙方工作，协调各单位</w:t>
      </w:r>
      <w:r>
        <w:rPr>
          <w:rFonts w:hint="eastAsia" w:ascii="宋体" w:hAnsi="宋体" w:eastAsia="宋体" w:cs="宋体"/>
          <w:color w:val="000000" w:themeColor="text1"/>
          <w:sz w:val="24"/>
          <w:szCs w:val="24"/>
          <w:lang w:eastAsia="zh-CN"/>
          <w14:textFill>
            <w14:solidFill>
              <w14:schemeClr w14:val="tx1"/>
            </w14:solidFill>
          </w14:textFill>
        </w:rPr>
        <w:t>部门</w:t>
      </w:r>
      <w:r>
        <w:rPr>
          <w:rFonts w:hint="eastAsia" w:ascii="宋体" w:hAnsi="宋体" w:eastAsia="宋体" w:cs="宋体"/>
          <w:color w:val="000000" w:themeColor="text1"/>
          <w:sz w:val="24"/>
          <w:szCs w:val="24"/>
          <w14:textFill>
            <w14:solidFill>
              <w14:schemeClr w14:val="tx1"/>
            </w14:solidFill>
          </w14:textFill>
        </w:rPr>
        <w:t>之间的关系。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双方确认</w:t>
      </w:r>
      <w:r>
        <w:rPr>
          <w:rFonts w:hint="eastAsia" w:ascii="宋体" w:hAnsi="宋体" w:eastAsia="宋体" w:cs="宋体"/>
          <w:color w:val="000000" w:themeColor="text1"/>
          <w:sz w:val="24"/>
          <w:szCs w:val="24"/>
          <w14:textFill>
            <w14:solidFill>
              <w14:schemeClr w14:val="tx1"/>
            </w14:solidFill>
          </w14:textFill>
        </w:rPr>
        <w:t>甲方交付乙方维护保养的各消防系统各项设施设备无故障及隐患。乙方在接收维护保养</w:t>
      </w:r>
      <w:r>
        <w:rPr>
          <w:rFonts w:hint="eastAsia" w:ascii="宋体" w:hAnsi="宋体" w:cs="宋体"/>
          <w:color w:val="000000" w:themeColor="text1"/>
          <w:sz w:val="24"/>
          <w:szCs w:val="24"/>
          <w:lang w:eastAsia="zh-CN"/>
          <w14:textFill>
            <w14:solidFill>
              <w14:schemeClr w14:val="tx1"/>
            </w14:solidFill>
          </w14:textFill>
        </w:rPr>
        <w:t>前</w:t>
      </w:r>
      <w:r>
        <w:rPr>
          <w:rFonts w:hint="eastAsia" w:ascii="宋体" w:hAnsi="宋体" w:eastAsia="宋体" w:cs="宋体"/>
          <w:color w:val="000000" w:themeColor="text1"/>
          <w:sz w:val="24"/>
          <w:szCs w:val="24"/>
          <w14:textFill>
            <w14:solidFill>
              <w14:schemeClr w14:val="tx1"/>
            </w14:solidFill>
          </w14:textFill>
        </w:rPr>
        <w:t>对甲方所使用的区域内的消防设施设备进行检查，发现故障及隐患，乙方上报并配合甲方进行整改，费用由甲方承担。如甲方不进行整改或未能整改完好之前所产生的一切损失由甲方承担</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在维保期间，甲方或业主需要改动消防设施，须报经消防部门审核同意后，才能改动，同时应告知乙方。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甲方在使用消防设备过程中，因操作不当造成的设备损坏，其损失应由甲方承担。甲方不得将消防的设施设备挪作它用，若因此发生损坏，其产生的一切费用由甲方承担。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值班人员对设备的运行情况，维护检查情况作好记录，认真填好故障报修单并及时报修，同时对重大修理项目进行组织协调。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甲方有权监督、检查乙方检修维护的施工质量，并复测相关系统或组件，对不合格质量有否决权。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乙方责任</w:t>
      </w:r>
    </w:p>
    <w:p>
      <w:pPr>
        <w:pStyle w:val="13"/>
        <w:ind w:firstLine="240" w:firstLineChars="1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right="0" w:rightChars="0" w:firstLine="240" w:firstLineChars="1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w:t>
      </w:r>
      <w:r>
        <w:rPr>
          <w:rFonts w:hint="eastAsia" w:ascii="宋体" w:hAnsi="宋体" w:cs="宋体"/>
          <w:color w:val="000000" w:themeColor="text1"/>
          <w:sz w:val="24"/>
          <w:szCs w:val="24"/>
          <w:lang w:eastAsia="zh-CN"/>
          <w14:textFill>
            <w14:solidFill>
              <w14:schemeClr w14:val="tx1"/>
            </w14:solidFill>
          </w14:textFill>
        </w:rPr>
        <w:t>持证</w:t>
      </w:r>
      <w:r>
        <w:rPr>
          <w:rFonts w:hint="eastAsia" w:ascii="宋体" w:hAnsi="宋体" w:eastAsia="宋体" w:cs="宋体"/>
          <w:color w:val="000000" w:themeColor="text1"/>
          <w:sz w:val="24"/>
          <w:szCs w:val="24"/>
          <w14:textFill>
            <w14:solidFill>
              <w14:schemeClr w14:val="tx1"/>
            </w14:solidFill>
          </w14:textFill>
        </w:rPr>
        <w:t>专人负责该工程维保任务，定期对消防系统进行检查，呈交报告给甲方，维保负责人每月到场检查不低于一次，并将检查报告呈交甲方。在检查时对各系统进行模拟试验，若发现系统有任何不正常的现象，应及时查清原因，并迅速处理，严禁设备带病运行，并通报甲方。为便于本合同项下维保义务的履行，</w:t>
      </w:r>
      <w:r>
        <w:rPr>
          <w:rFonts w:hint="eastAsia" w:ascii="宋体" w:hAnsi="宋体" w:eastAsia="宋体" w:cs="宋体"/>
          <w:color w:val="000000" w:themeColor="text1"/>
          <w:sz w:val="24"/>
          <w:szCs w:val="24"/>
          <w:highlight w:val="none"/>
          <w14:textFill>
            <w14:solidFill>
              <w14:schemeClr w14:val="tx1"/>
            </w14:solidFill>
          </w14:textFill>
        </w:rPr>
        <w:t>乙方指定的</w:t>
      </w:r>
      <w:r>
        <w:rPr>
          <w:rFonts w:hint="eastAsia" w:ascii="宋体" w:hAnsi="宋体" w:cs="宋体"/>
          <w:color w:val="000000" w:themeColor="text1"/>
          <w:sz w:val="24"/>
          <w:szCs w:val="24"/>
          <w:highlight w:val="none"/>
          <w:lang w:val="en-US" w:eastAsia="zh-CN"/>
          <w14:textFill>
            <w14:solidFill>
              <w14:schemeClr w14:val="tx1"/>
            </w14:solidFill>
          </w14:textFill>
        </w:rPr>
        <w:t xml:space="preserve">项目负责人为：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技术负责人为：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调度中心</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，故障处理电话：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乙方保证：甲方通过上述电话或联系方式，能够随时与乙方及乙方指定的维保人员取得联系。若乙方调整上述人员的，应提前7天书面通知甲方，否则视为乙方违约。</w:t>
      </w:r>
    </w:p>
    <w:p>
      <w:pPr>
        <w:pStyle w:val="14"/>
        <w:numPr>
          <w:ilvl w:val="4"/>
          <w:numId w:val="0"/>
        </w:numPr>
        <w:rPr>
          <w:rFonts w:hint="eastAsia" w:ascii="宋体" w:hAnsi="宋体" w:eastAsia="宋体" w:cs="宋体"/>
          <w:b w:val="0"/>
          <w:color w:val="000000" w:themeColor="text1"/>
          <w:kern w:val="2"/>
          <w:sz w:val="24"/>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 xml:space="preserve"> （1）具备消防设施维修保养的相应资质，资格，依照法律法规，技术标准和执业准则，开展建筑消防设施维修保养技术服务活动，对维修保养质量负责。</w:t>
      </w:r>
    </w:p>
    <w:p>
      <w:pPr>
        <w:pStyle w:val="13"/>
        <w:ind w:firstLine="240" w:firstLineChars="100"/>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按照《建筑消防设施的维护管理》等消防技术标准规定的内容，程序，周期等要求，对合同约定范围内的消防设施开展检查，维护保养，测试技术服务，执业人员维修保养时应当认真如实填写维修保养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乙方对消防系统进行定期巡检，并做好巡检记录，对损坏元器件及时呈报甲方，进行更换。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乙方接到甲方通知后两小时内到达现场，进行检修并排除故障。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对于小故障乙方应到达现场后当日解决，大故障应在两日内解决（如遇特殊情况，可协商解决）。如果需对设备进行大修，由乙方制定计划报表，交甲方审核同意后进行。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乙方在维修过程中，乙方工作人员非正规操作，造成甲方场所内设施设备的损坏，乙方应按原样修复或照价赔偿</w:t>
      </w:r>
      <w:r>
        <w:rPr>
          <w:rFonts w:hint="eastAsia" w:ascii="宋体" w:hAnsi="宋体" w:eastAsia="宋体" w:cs="宋体"/>
          <w:color w:val="000000" w:themeColor="text1"/>
          <w:sz w:val="24"/>
          <w:szCs w:val="24"/>
          <w:lang w:eastAsia="zh-CN"/>
          <w14:textFill>
            <w14:solidFill>
              <w14:schemeClr w14:val="tx1"/>
            </w14:solidFill>
          </w14:textFill>
        </w:rPr>
        <w:t>（含材料及安装等必要费用）</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在维护工作中，乙方不得擅自改动消防自动系统设施，如需改动应提前通知甲方，经甲方同意后方能进行。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乙方应建立巡检维修制度</w:t>
      </w:r>
      <w:r>
        <w:rPr>
          <w:rFonts w:hint="eastAsia" w:ascii="宋体" w:hAnsi="宋体" w:cs="宋体"/>
          <w:color w:val="000000" w:themeColor="text1"/>
          <w:sz w:val="24"/>
          <w:szCs w:val="24"/>
          <w:lang w:eastAsia="zh-CN"/>
          <w14:textFill>
            <w14:solidFill>
              <w14:schemeClr w14:val="tx1"/>
            </w14:solidFill>
          </w14:textFill>
        </w:rPr>
        <w:t>交甲方备案并作为合同附件，</w:t>
      </w:r>
      <w:r>
        <w:rPr>
          <w:rFonts w:hint="eastAsia" w:ascii="宋体" w:hAnsi="宋体" w:eastAsia="宋体" w:cs="宋体"/>
          <w:color w:val="000000" w:themeColor="text1"/>
          <w:sz w:val="24"/>
          <w:szCs w:val="24"/>
          <w14:textFill>
            <w14:solidFill>
              <w14:schemeClr w14:val="tx1"/>
            </w14:solidFill>
          </w14:textFill>
        </w:rPr>
        <w:t>每次巡检和维护后由甲方值班人员或负责人签字认可。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乙方协助甲方建立有关管理制度，并培训甲方值班人员正确操作、使用消防设备。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甲方按照消防管理部门的布置进行消防演练和检查时，乙方应无条件予以配合。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如因人为破坏或不可抗力的发生（如战争、地震、洪灾、供电故障等）导致设备损坏，无法正常运行，由此造成的损失，乙方不承担责任。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必要时可</w:t>
      </w:r>
      <w:r>
        <w:rPr>
          <w:rFonts w:hint="eastAsia" w:ascii="宋体" w:hAnsi="宋体" w:cs="宋体"/>
          <w:color w:val="000000" w:themeColor="text1"/>
          <w:sz w:val="24"/>
          <w:szCs w:val="24"/>
          <w:lang w:eastAsia="zh-CN"/>
          <w14:textFill>
            <w14:solidFill>
              <w14:schemeClr w14:val="tx1"/>
            </w14:solidFill>
          </w14:textFill>
        </w:rPr>
        <w:t>指导甲方</w:t>
      </w:r>
      <w:r>
        <w:rPr>
          <w:rFonts w:hint="eastAsia" w:ascii="宋体" w:hAnsi="宋体" w:eastAsia="宋体" w:cs="宋体"/>
          <w:color w:val="000000" w:themeColor="text1"/>
          <w:sz w:val="24"/>
          <w:szCs w:val="24"/>
          <w14:textFill>
            <w14:solidFill>
              <w14:schemeClr w14:val="tx1"/>
            </w14:solidFill>
          </w14:textFill>
        </w:rPr>
        <w:t>进行火灾逃生演练（由甲乙双方商定具体时间），乙方应响应公安部关于构筑社会消防安全“防火墙”工程的号召，努力提高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检查消除火灾隐患的能力；提高社会单位组织扑救初起火灾的能力；提高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组织人员疏散逃生的能力；提高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 xml:space="preserve">消防宣传教育培训能力。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 xml:space="preserve">乙方应做好详细、完整的维护记录资料。维护记录资料由甲、乙双方共同签字，一式两份，双方各留一份存档。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未经甲方书面授权同意，乙方不得将本合同中的义务转予第三方，否则，甲方可随时中止本合同并要求乙方承担赔偿责任。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eastAsia="zh-CN"/>
          <w14:textFill>
            <w14:solidFill>
              <w14:schemeClr w14:val="tx1"/>
            </w14:solidFill>
          </w14:textFill>
        </w:rPr>
        <w:t>在维护保养过程中，乙方应当做好并完善安全管理措施。若在维护保养过程中发生工伤安全事故，对甲、乙方以及第三方人员财产造成的损失，由乙方承担责任。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清除维保过程中产生的各类废弃物。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特别约定：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乙方应严格执行双方认可的维保计划，对定期维保要保量完成。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若因乙方维保</w:t>
      </w:r>
      <w:r>
        <w:rPr>
          <w:rFonts w:hint="eastAsia" w:ascii="宋体" w:hAnsi="宋体" w:eastAsia="宋体" w:cs="宋体"/>
          <w:color w:val="000000" w:themeColor="text1"/>
          <w:sz w:val="24"/>
          <w:szCs w:val="24"/>
          <w:lang w:val="en-US" w:eastAsia="zh-CN"/>
          <w14:textFill>
            <w14:solidFill>
              <w14:schemeClr w14:val="tx1"/>
            </w14:solidFill>
          </w14:textFill>
        </w:rPr>
        <w:t>报告不实</w:t>
      </w:r>
      <w:r>
        <w:rPr>
          <w:rFonts w:hint="eastAsia" w:ascii="宋体" w:hAnsi="宋体" w:eastAsia="宋体" w:cs="宋体"/>
          <w:color w:val="000000" w:themeColor="text1"/>
          <w:sz w:val="24"/>
          <w:szCs w:val="24"/>
          <w14:textFill>
            <w14:solidFill>
              <w14:schemeClr w14:val="tx1"/>
            </w14:solidFill>
          </w14:textFill>
        </w:rPr>
        <w:t>造成的损失、责任及发生的一切费用由乙方负责，若因甲方操作不当造成的损失，责任及发生的一切费用由甲方负责</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在维保期内，对双方共同确认的维保范围内设备统一由乙方根据要求进行检查、维修、保养。消控系统消防设施设备维护与保养日常需用耗材，由乙方承担，由于维修人员维护不当， 造成甲方相关耗材、设备损坏的，由乙方承担责任，在维护保养期间自然损坏，所需更换的材料、元件、配件</w:t>
      </w:r>
      <w:r>
        <w:rPr>
          <w:rFonts w:hint="eastAsia" w:ascii="宋体" w:hAnsi="宋体" w:cs="宋体"/>
          <w:color w:val="000000" w:themeColor="text1"/>
          <w:sz w:val="24"/>
          <w:szCs w:val="24"/>
          <w:lang w:eastAsia="zh-CN"/>
          <w14:textFill>
            <w14:solidFill>
              <w14:schemeClr w14:val="tx1"/>
            </w14:solidFill>
          </w14:textFill>
        </w:rPr>
        <w:t>单次费用超过</w:t>
      </w:r>
      <w:r>
        <w:rPr>
          <w:rFonts w:hint="eastAsia" w:ascii="宋体" w:hAnsi="宋体" w:cs="宋体"/>
          <w:color w:val="000000" w:themeColor="text1"/>
          <w:sz w:val="24"/>
          <w:szCs w:val="24"/>
          <w:lang w:val="en-US" w:eastAsia="zh-CN"/>
          <w14:textFill>
            <w14:solidFill>
              <w14:schemeClr w14:val="tx1"/>
            </w14:solidFill>
          </w14:textFill>
        </w:rPr>
        <w:t>300元的</w:t>
      </w:r>
      <w:r>
        <w:rPr>
          <w:rFonts w:hint="eastAsia" w:ascii="宋体" w:hAnsi="宋体" w:eastAsia="宋体" w:cs="宋体"/>
          <w:color w:val="000000" w:themeColor="text1"/>
          <w:sz w:val="24"/>
          <w:szCs w:val="24"/>
          <w:lang w:eastAsia="zh-CN"/>
          <w14:textFill>
            <w14:solidFill>
              <w14:schemeClr w14:val="tx1"/>
            </w14:solidFill>
          </w14:textFill>
        </w:rPr>
        <w:t>由甲方承担费用，</w:t>
      </w:r>
      <w:r>
        <w:rPr>
          <w:rFonts w:hint="eastAsia" w:ascii="宋体" w:hAnsi="宋体" w:eastAsia="宋体" w:cs="宋体"/>
          <w:color w:val="000000" w:themeColor="text1"/>
          <w:sz w:val="24"/>
          <w:szCs w:val="24"/>
          <w:lang w:val="en-US" w:eastAsia="zh-CN"/>
          <w14:textFill>
            <w14:solidFill>
              <w14:schemeClr w14:val="tx1"/>
            </w14:solidFill>
          </w14:textFill>
        </w:rPr>
        <w:t>300元以内的由乙方承担。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合同双方任何一方违约造成的经济损失，由违约方承担。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合同履行过程中任何一方无正当理由而单方提出终止合同，须向另一方支付合同价款的5%的违约金。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在维保期内乙方应避免由维保而造成消防主管部门检查不合格事项的发生，否则，乙方应承担因检查不合格所造成的全部</w:t>
      </w:r>
      <w:r>
        <w:rPr>
          <w:rFonts w:hint="eastAsia" w:ascii="宋体" w:hAnsi="宋体" w:cs="宋体"/>
          <w:color w:val="000000" w:themeColor="text1"/>
          <w:sz w:val="24"/>
          <w:szCs w:val="24"/>
          <w:lang w:eastAsia="zh-CN"/>
          <w14:textFill>
            <w14:solidFill>
              <w14:schemeClr w14:val="tx1"/>
            </w14:solidFill>
          </w14:textFill>
        </w:rPr>
        <w:t>损失</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维保期满后，乙方及时通知甲方组织移交工作，甲方在接到通知后尽快组织移交，验收合格双方签字移交。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甲、乙双方应信守本合同条款，双方任一方违反本合同之任一条款，均视为违约，守约方有权解除合同。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双方均应信守合同，若发生争议，双方友好协商解决，协商解决不行，可向</w:t>
      </w:r>
      <w:r>
        <w:rPr>
          <w:rFonts w:hint="eastAsia" w:ascii="宋体" w:hAnsi="宋体" w:eastAsia="宋体" w:cs="宋体"/>
          <w:color w:val="000000" w:themeColor="text1"/>
          <w:sz w:val="24"/>
          <w:szCs w:val="24"/>
          <w:lang w:val="en-US" w:eastAsia="zh-CN"/>
          <w14:textFill>
            <w14:solidFill>
              <w14:schemeClr w14:val="tx1"/>
            </w14:solidFill>
          </w14:textFill>
        </w:rPr>
        <w:t>甲方住所地</w:t>
      </w:r>
      <w:r>
        <w:rPr>
          <w:rFonts w:hint="eastAsia" w:ascii="宋体" w:hAnsi="宋体" w:eastAsia="宋体" w:cs="宋体"/>
          <w:color w:val="000000" w:themeColor="text1"/>
          <w:sz w:val="24"/>
          <w:szCs w:val="24"/>
          <w14:textFill>
            <w14:solidFill>
              <w14:schemeClr w14:val="tx1"/>
            </w14:solidFill>
          </w14:textFill>
        </w:rPr>
        <w:t>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本合同经双方签字盖章后生效，本合同一式</w:t>
      </w:r>
      <w:r>
        <w:rPr>
          <w:rFonts w:hint="eastAsia" w:ascii="宋体" w:hAnsi="宋体" w:eastAsia="宋体" w:cs="宋体"/>
          <w:color w:val="000000" w:themeColor="text1"/>
          <w:sz w:val="24"/>
          <w:szCs w:val="24"/>
          <w:lang w:val="en-US" w:eastAsia="zh-CN"/>
          <w14:textFill>
            <w14:solidFill>
              <w14:schemeClr w14:val="tx1"/>
            </w14:solidFill>
          </w14:textFill>
        </w:rPr>
        <w:t>陆</w:t>
      </w:r>
      <w:r>
        <w:rPr>
          <w:rFonts w:hint="eastAsia" w:ascii="宋体" w:hAnsi="宋体" w:eastAsia="宋体" w:cs="宋体"/>
          <w:color w:val="000000" w:themeColor="text1"/>
          <w:sz w:val="24"/>
          <w:szCs w:val="24"/>
          <w14:textFill>
            <w14:solidFill>
              <w14:schemeClr w14:val="tx1"/>
            </w14:solidFill>
          </w14:textFill>
        </w:rPr>
        <w:t>份，甲乙双方各存</w:t>
      </w:r>
      <w:r>
        <w:rPr>
          <w:rFonts w:hint="eastAsia" w:ascii="宋体" w:hAnsi="宋体" w:eastAsia="宋体" w:cs="宋体"/>
          <w:color w:val="000000" w:themeColor="text1"/>
          <w:sz w:val="24"/>
          <w:szCs w:val="24"/>
          <w:lang w:val="en-US" w:eastAsia="zh-CN"/>
          <w14:textFill>
            <w14:solidFill>
              <w14:schemeClr w14:val="tx1"/>
            </w14:solidFill>
          </w14:textFill>
        </w:rPr>
        <w:t>叁</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本合同未尽事宜，双方友好协商解决。</w:t>
      </w:r>
      <w:r>
        <w:rPr>
          <w:rFonts w:hint="eastAsia" w:ascii="宋体" w:hAnsi="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5、本合同生效后，任何一方违反本合同规定，除了承担违约除外还要承担守约方向违约方追究违约责任所支付的一切费用，包括但不限于律师费、诉讼费、保全费、公告费、鉴定费、交通食宿费等。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6、纪检监察举报电话：0835-2625910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举报邮箱：</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"mailto:1574782507@qq.com"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1574782507@qq.com</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以下一页无正本内容</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6580" w:right="0" w:rightChars="0" w:hanging="5640" w:hangingChars="2350"/>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6240" w:right="0" w:rightChars="0" w:hanging="6240" w:hangingChars="26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  方：</w:t>
      </w:r>
      <w:r>
        <w:rPr>
          <w:rFonts w:hint="eastAsia" w:ascii="宋体" w:hAnsi="宋体" w:cs="宋体"/>
          <w:color w:val="000000" w:themeColor="text1"/>
          <w:sz w:val="24"/>
          <w:szCs w:val="24"/>
          <w:lang w:eastAsia="zh-CN"/>
          <w14:textFill>
            <w14:solidFill>
              <w14:schemeClr w14:val="tx1"/>
            </w14:solidFill>
          </w14:textFill>
        </w:rPr>
        <w:t>雅安城投物业服务有限公司</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  方（盖章）：</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w:t>
      </w:r>
      <w:r>
        <w:rPr>
          <w:rFonts w:hint="eastAsia" w:ascii="宋体" w:hAnsi="宋体" w:eastAsia="宋体" w:cs="宋体"/>
          <w:color w:val="000000" w:themeColor="text1"/>
          <w:sz w:val="24"/>
          <w:szCs w:val="24"/>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授权代表</w:t>
      </w:r>
      <w:r>
        <w:rPr>
          <w:rFonts w:hint="eastAsia" w:ascii="宋体" w:hAnsi="宋体" w:eastAsia="宋体" w:cs="宋体"/>
          <w:color w:val="000000" w:themeColor="text1"/>
          <w:sz w:val="24"/>
          <w:szCs w:val="24"/>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lang w:val="en-US" w:eastAsia="zh-CN"/>
          <w14:textFill>
            <w14:solidFill>
              <w14:schemeClr w14:val="tx1"/>
            </w14:solidFill>
          </w14:textFill>
        </w:rPr>
        <w:t>0835-2621753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6720" w:right="0" w:rightChars="0" w:hanging="6720" w:hangingChars="2800"/>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lang w:eastAsia="zh-CN"/>
        </w:rPr>
        <w:t>地址：</w:t>
      </w:r>
      <w:r>
        <w:rPr>
          <w:rFonts w:hint="eastAsia" w:ascii="宋体" w:hAnsi="宋体" w:cs="宋体"/>
          <w:sz w:val="24"/>
          <w:szCs w:val="24"/>
          <w:lang w:eastAsia="zh-CN"/>
        </w:rPr>
        <w:t>四川省雅安市雨城区姚桥新区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地址：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400"/>
        <w:jc w:val="left"/>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eastAsia="zh-CN"/>
        </w:rPr>
        <w:t>和兴街</w:t>
      </w:r>
      <w:r>
        <w:rPr>
          <w:rFonts w:hint="eastAsia" w:ascii="宋体" w:hAnsi="宋体" w:cs="宋体"/>
          <w:sz w:val="24"/>
          <w:szCs w:val="24"/>
          <w:lang w:val="en-US" w:eastAsia="zh-CN"/>
        </w:rPr>
        <w:t xml:space="preserve">1号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开户银行：</w:t>
      </w:r>
      <w:r>
        <w:rPr>
          <w:rFonts w:hint="eastAsia" w:ascii="宋体" w:hAnsi="宋体" w:cs="宋体"/>
          <w:sz w:val="24"/>
          <w:szCs w:val="24"/>
          <w:lang w:val="en-US" w:eastAsia="zh-CN"/>
        </w:rPr>
        <w:t>中国建设银行股份有限公司雅安分行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开户银行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纳税识别号：</w:t>
      </w:r>
      <w:r>
        <w:rPr>
          <w:rFonts w:hint="eastAsia" w:ascii="宋体" w:hAnsi="宋体" w:cs="宋体"/>
          <w:sz w:val="24"/>
          <w:szCs w:val="24"/>
          <w:lang w:val="en-US" w:eastAsia="zh-CN"/>
        </w:rPr>
        <w:t>915118003270122492</w:t>
      </w:r>
      <w:r>
        <w:rPr>
          <w:rFonts w:hint="eastAsia" w:ascii="宋体" w:hAnsi="宋体" w:eastAsia="宋体" w:cs="宋体"/>
          <w:sz w:val="24"/>
          <w:szCs w:val="24"/>
          <w:lang w:val="en-US" w:eastAsia="zh-CN"/>
        </w:rPr>
        <w:t xml:space="preserve">               税识别号：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对公账号：</w:t>
      </w:r>
      <w:r>
        <w:rPr>
          <w:rFonts w:hint="eastAsia" w:ascii="宋体" w:hAnsi="宋体" w:cs="宋体"/>
          <w:sz w:val="24"/>
          <w:szCs w:val="24"/>
          <w:lang w:val="en-US" w:eastAsia="zh-CN"/>
        </w:rPr>
        <w:t>5100 1778 6050 5151 5769</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对公账号</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1920" w:firstLineChars="800"/>
        <w:jc w:val="lef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签订时间：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年   月   日</w:t>
      </w:r>
    </w:p>
    <w:sectPr>
      <w:headerReference r:id="rId7" w:type="default"/>
      <w:footerReference r:id="rId8"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ascii="宋体" w:hAnsi="宋体"/>
                            </w:rPr>
                          </w:pPr>
                          <w:r>
                            <w:rPr>
                              <w:rFonts w:ascii="宋体" w:hAnsi="宋体"/>
                            </w:rPr>
                            <w:fldChar w:fldCharType="begin"/>
                          </w:r>
                          <w:r>
                            <w:rPr>
                              <w:rStyle w:val="9"/>
                              <w:rFonts w:ascii="宋体" w:hAnsi="宋体"/>
                            </w:rPr>
                            <w:instrText xml:space="preserve">PAGE  </w:instrText>
                          </w:r>
                          <w:r>
                            <w:rPr>
                              <w:rFonts w:ascii="宋体" w:hAnsi="宋体"/>
                            </w:rPr>
                            <w:fldChar w:fldCharType="separate"/>
                          </w:r>
                          <w:r>
                            <w:rPr>
                              <w:rStyle w:val="9"/>
                              <w:rFonts w:ascii="宋体" w:hAnsi="宋体"/>
                            </w:rPr>
                            <w:t>1</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9"/>
                        <w:rFonts w:ascii="宋体" w:hAnsi="宋体"/>
                      </w:rPr>
                    </w:pPr>
                    <w:r>
                      <w:rPr>
                        <w:rFonts w:ascii="宋体" w:hAnsi="宋体"/>
                      </w:rPr>
                      <w:fldChar w:fldCharType="begin"/>
                    </w:r>
                    <w:r>
                      <w:rPr>
                        <w:rStyle w:val="9"/>
                        <w:rFonts w:ascii="宋体" w:hAnsi="宋体"/>
                      </w:rPr>
                      <w:instrText xml:space="preserve">PAGE  </w:instrText>
                    </w:r>
                    <w:r>
                      <w:rPr>
                        <w:rFonts w:ascii="宋体" w:hAnsi="宋体"/>
                      </w:rPr>
                      <w:fldChar w:fldCharType="separate"/>
                    </w:r>
                    <w:r>
                      <w:rPr>
                        <w:rStyle w:val="9"/>
                        <w:rFonts w:ascii="宋体" w:hAnsi="宋体"/>
                      </w:rPr>
                      <w:t>1</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B8EE2"/>
    <w:multiLevelType w:val="multilevel"/>
    <w:tmpl w:val="AABB8EE2"/>
    <w:lvl w:ilvl="0" w:tentative="0">
      <w:start w:val="2"/>
      <w:numFmt w:val="decimal"/>
      <w:suff w:val="nothing"/>
      <w:lvlText w:val="%1、"/>
      <w:lvlJc w:val="left"/>
      <w:rPr>
        <w:rFonts w:cs="Times New Roman"/>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14"/>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3AC2449"/>
    <w:multiLevelType w:val="singleLevel"/>
    <w:tmpl w:val="03AC2449"/>
    <w:lvl w:ilvl="0" w:tentative="0">
      <w:start w:val="1"/>
      <w:numFmt w:val="decimal"/>
      <w:suff w:val="nothing"/>
      <w:lvlText w:val="%1、"/>
      <w:lvlJc w:val="left"/>
    </w:lvl>
  </w:abstractNum>
  <w:abstractNum w:abstractNumId="2">
    <w:nsid w:val="7A44D02E"/>
    <w:multiLevelType w:val="singleLevel"/>
    <w:tmpl w:val="7A44D02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TFmM2FjNDE1MGM3MGM0ZDdjMTkyZjMzZGRkYTYifQ=="/>
  </w:docVars>
  <w:rsids>
    <w:rsidRoot w:val="00000000"/>
    <w:rsid w:val="004672B9"/>
    <w:rsid w:val="019276A6"/>
    <w:rsid w:val="023963B1"/>
    <w:rsid w:val="0519526F"/>
    <w:rsid w:val="0A1B752A"/>
    <w:rsid w:val="0B552AA6"/>
    <w:rsid w:val="0D53621C"/>
    <w:rsid w:val="108A734A"/>
    <w:rsid w:val="10945E1E"/>
    <w:rsid w:val="1C2344FA"/>
    <w:rsid w:val="1C9571A6"/>
    <w:rsid w:val="1CFA16FF"/>
    <w:rsid w:val="270C2CBF"/>
    <w:rsid w:val="27B543D5"/>
    <w:rsid w:val="28FA378C"/>
    <w:rsid w:val="2BF81500"/>
    <w:rsid w:val="2DB41456"/>
    <w:rsid w:val="2E081475"/>
    <w:rsid w:val="313E71D5"/>
    <w:rsid w:val="33C3768B"/>
    <w:rsid w:val="3D317024"/>
    <w:rsid w:val="3D87545C"/>
    <w:rsid w:val="3FBD23EC"/>
    <w:rsid w:val="408B7DD1"/>
    <w:rsid w:val="4107796E"/>
    <w:rsid w:val="4A6873F9"/>
    <w:rsid w:val="4CF431C6"/>
    <w:rsid w:val="4D7A68F8"/>
    <w:rsid w:val="4EEE25C2"/>
    <w:rsid w:val="51812A5B"/>
    <w:rsid w:val="58764A1D"/>
    <w:rsid w:val="5A746E38"/>
    <w:rsid w:val="5C3F445D"/>
    <w:rsid w:val="5C6646F5"/>
    <w:rsid w:val="6BB12556"/>
    <w:rsid w:val="6C7F6131"/>
    <w:rsid w:val="6CEF1588"/>
    <w:rsid w:val="6D3C22F3"/>
    <w:rsid w:val="71ED0060"/>
    <w:rsid w:val="7AE53FCA"/>
    <w:rsid w:val="7B0C59F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pacing w:after="120" w:line="360" w:lineRule="auto"/>
      <w:textAlignment w:val="baseline"/>
    </w:pPr>
    <w:rPr>
      <w:rFonts w:ascii="宋体" w:eastAsia="仿宋"/>
      <w:sz w:val="24"/>
      <w:szCs w:val="21"/>
    </w:rPr>
  </w:style>
  <w:style w:type="paragraph" w:styleId="4">
    <w:name w:val="Normal Indent"/>
    <w:basedOn w:val="1"/>
    <w:uiPriority w:val="0"/>
    <w:pPr>
      <w:ind w:firstLine="42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rPr>
      <w:sz w:val="24"/>
    </w:rPr>
  </w:style>
  <w:style w:type="character" w:styleId="9">
    <w:name w:val="page number"/>
    <w:basedOn w:val="10"/>
    <w:qFormat/>
    <w:uiPriority w:val="0"/>
  </w:style>
  <w:style w:type="character" w:customStyle="1" w:styleId="10">
    <w:name w:val="默认段落字体1"/>
    <w:qFormat/>
    <w:uiPriority w:val="0"/>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2023-11-14T08:58:00Z</dcterms:created>
  <dc:creator>Administrator</dc:creator>
  <cp:lastModifiedBy>黄星宇</cp:lastModifiedBy>
  <cp:lastPrinted>2023-12-01T07:02:00Z</cp:lastPrinted>
  <dcterms:modified xsi:type="dcterms:W3CDTF">2023-12-01T08:35:10Z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84713BAB2E1E4A279B8F0643A365AA46_13</vt:lpwstr>
  </property>
</Properties>
</file>