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7840" w:firstLineChars="2800"/>
        <w:jc w:val="left"/>
        <w:rPr>
          <w:rFonts w:ascii="仿宋" w:hAnsi="仿宋" w:eastAsia="仿宋" w:cs="仿宋"/>
          <w:b/>
          <w:sz w:val="28"/>
          <w:szCs w:val="28"/>
        </w:rPr>
      </w:pPr>
      <w:r>
        <w:rPr>
          <w:rFonts w:hint="eastAsia" w:ascii="仿宋" w:hAnsi="仿宋" w:eastAsia="仿宋" w:cs="仿宋"/>
          <w:bCs/>
          <w:sz w:val="28"/>
          <w:szCs w:val="28"/>
        </w:rPr>
        <w:t>编号</w:t>
      </w:r>
      <w:r>
        <w:rPr>
          <w:rFonts w:hint="eastAsia" w:ascii="仿宋" w:hAnsi="仿宋" w:eastAsia="仿宋" w:cs="仿宋"/>
          <w:b/>
          <w:sz w:val="28"/>
          <w:szCs w:val="28"/>
        </w:rPr>
        <w:t>：</w:t>
      </w:r>
    </w:p>
    <w:p>
      <w:pPr>
        <w:adjustRightInd w:val="0"/>
        <w:snapToGrid w:val="0"/>
        <w:spacing w:line="360" w:lineRule="auto"/>
        <w:jc w:val="left"/>
        <w:rPr>
          <w:rFonts w:ascii="仿宋" w:hAnsi="仿宋" w:eastAsia="仿宋" w:cs="仿宋"/>
          <w:sz w:val="28"/>
          <w:szCs w:val="28"/>
        </w:rPr>
      </w:pPr>
    </w:p>
    <w:p>
      <w:pPr>
        <w:adjustRightInd w:val="0"/>
        <w:snapToGrid w:val="0"/>
        <w:spacing w:line="360" w:lineRule="auto"/>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b/>
          <w:sz w:val="44"/>
          <w:szCs w:val="44"/>
          <w:lang w:val="en-US" w:eastAsia="zh-CN"/>
        </w:rPr>
        <w:t>雅安文教新城体育产业制造园基础设施及配套工程建设项目一标段入园道路工程水稳摊铺</w:t>
      </w:r>
    </w:p>
    <w:p>
      <w:pPr>
        <w:adjustRightInd w:val="0"/>
        <w:snapToGrid w:val="0"/>
        <w:spacing w:line="360" w:lineRule="auto"/>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劳务承包合同</w:t>
      </w:r>
    </w:p>
    <w:p>
      <w:pPr>
        <w:adjustRightInd w:val="0"/>
        <w:snapToGrid w:val="0"/>
        <w:spacing w:line="360" w:lineRule="auto"/>
        <w:jc w:val="left"/>
        <w:rPr>
          <w:rFonts w:ascii="仿宋" w:hAnsi="仿宋" w:eastAsia="仿宋" w:cs="仿宋"/>
          <w:b/>
          <w:sz w:val="28"/>
          <w:szCs w:val="28"/>
        </w:rPr>
      </w:pPr>
    </w:p>
    <w:p>
      <w:pPr>
        <w:pStyle w:val="6"/>
        <w:spacing w:line="360" w:lineRule="auto"/>
        <w:rPr>
          <w:rFonts w:ascii="仿宋" w:hAnsi="仿宋" w:eastAsia="仿宋" w:cs="仿宋"/>
          <w:b/>
          <w:sz w:val="28"/>
          <w:szCs w:val="28"/>
        </w:rPr>
      </w:pPr>
    </w:p>
    <w:p>
      <w:pPr>
        <w:adjustRightInd w:val="0"/>
        <w:snapToGrid w:val="0"/>
        <w:spacing w:line="360" w:lineRule="auto"/>
        <w:jc w:val="left"/>
        <w:rPr>
          <w:rFonts w:ascii="仿宋" w:hAnsi="仿宋" w:eastAsia="仿宋" w:cs="仿宋"/>
          <w:b/>
          <w:sz w:val="28"/>
          <w:szCs w:val="28"/>
        </w:rPr>
      </w:pPr>
    </w:p>
    <w:p>
      <w:pPr>
        <w:pStyle w:val="6"/>
      </w:pPr>
    </w:p>
    <w:p>
      <w:pPr>
        <w:pStyle w:val="6"/>
      </w:pPr>
    </w:p>
    <w:p/>
    <w:p/>
    <w:p/>
    <w:p/>
    <w:p>
      <w:pPr>
        <w:adjustRightInd w:val="0"/>
        <w:snapToGrid w:val="0"/>
        <w:spacing w:line="360" w:lineRule="auto"/>
        <w:jc w:val="left"/>
        <w:rPr>
          <w:rFonts w:ascii="仿宋" w:hAnsi="仿宋" w:eastAsia="仿宋" w:cs="仿宋"/>
          <w:b/>
          <w:sz w:val="28"/>
          <w:szCs w:val="28"/>
        </w:rPr>
      </w:pPr>
    </w:p>
    <w:p>
      <w:pPr>
        <w:adjustRightInd w:val="0"/>
        <w:snapToGrid w:val="0"/>
        <w:spacing w:line="360" w:lineRule="auto"/>
        <w:ind w:firstLine="1205" w:firstLineChars="400"/>
        <w:jc w:val="left"/>
        <w:rPr>
          <w:rFonts w:hint="default" w:ascii="仿宋_GB2312" w:hAnsi="仿宋_GB2312" w:eastAsia="仿宋_GB2312" w:cs="仿宋_GB2312"/>
          <w:b/>
          <w:sz w:val="30"/>
          <w:szCs w:val="30"/>
          <w:u w:val="single"/>
          <w:lang w:val="en-US"/>
        </w:rPr>
      </w:pPr>
      <w:r>
        <w:rPr>
          <w:rFonts w:hint="eastAsia" w:ascii="仿宋_GB2312" w:hAnsi="仿宋_GB2312" w:eastAsia="仿宋_GB2312" w:cs="仿宋_GB2312"/>
          <w:b/>
          <w:sz w:val="30"/>
          <w:szCs w:val="30"/>
        </w:rPr>
        <w:t>甲  方：</w:t>
      </w:r>
      <w:r>
        <w:rPr>
          <w:rFonts w:hint="eastAsia" w:ascii="仿宋_GB2312" w:hAnsi="仿宋_GB2312" w:eastAsia="仿宋_GB2312" w:cs="仿宋_GB2312"/>
          <w:b/>
          <w:sz w:val="30"/>
          <w:szCs w:val="30"/>
          <w:u w:val="single"/>
          <w:lang w:val="en-US" w:eastAsia="zh-CN"/>
        </w:rPr>
        <w:t>雅安市市政建设工程有限公司</w:t>
      </w:r>
    </w:p>
    <w:p>
      <w:pPr>
        <w:adjustRightInd w:val="0"/>
        <w:snapToGrid w:val="0"/>
        <w:spacing w:line="360" w:lineRule="auto"/>
        <w:jc w:val="left"/>
        <w:rPr>
          <w:rFonts w:hint="eastAsia" w:ascii="仿宋_GB2312" w:hAnsi="仿宋_GB2312" w:eastAsia="仿宋_GB2312" w:cs="仿宋_GB2312"/>
          <w:b/>
          <w:sz w:val="30"/>
          <w:szCs w:val="30"/>
        </w:rPr>
      </w:pPr>
    </w:p>
    <w:p>
      <w:pPr>
        <w:adjustRightInd w:val="0"/>
        <w:snapToGrid w:val="0"/>
        <w:spacing w:line="348" w:lineRule="auto"/>
        <w:ind w:firstLine="1184" w:firstLineChars="393"/>
        <w:jc w:val="left"/>
        <w:rPr>
          <w:rFonts w:hint="eastAsia" w:ascii="仿宋_GB2312" w:hAnsi="仿宋_GB2312" w:eastAsia="仿宋_GB2312" w:cs="仿宋_GB2312"/>
          <w:b/>
          <w:snapToGrid w:val="0"/>
          <w:kern w:val="0"/>
          <w:sz w:val="30"/>
          <w:szCs w:val="30"/>
        </w:rPr>
      </w:pPr>
      <w:r>
        <w:rPr>
          <w:rFonts w:hint="eastAsia" w:ascii="仿宋_GB2312" w:hAnsi="仿宋_GB2312" w:eastAsia="仿宋_GB2312" w:cs="仿宋_GB2312"/>
          <w:b/>
          <w:sz w:val="30"/>
          <w:szCs w:val="30"/>
        </w:rPr>
        <w:t>乙  方：</w:t>
      </w:r>
    </w:p>
    <w:p>
      <w:pPr>
        <w:adjustRightInd w:val="0"/>
        <w:snapToGrid w:val="0"/>
        <w:spacing w:line="360" w:lineRule="auto"/>
        <w:ind w:firstLine="1205" w:firstLineChars="400"/>
        <w:jc w:val="left"/>
        <w:rPr>
          <w:rFonts w:hint="eastAsia" w:ascii="仿宋_GB2312" w:hAnsi="仿宋_GB2312" w:eastAsia="仿宋_GB2312" w:cs="仿宋_GB2312"/>
          <w:b/>
          <w:sz w:val="30"/>
          <w:szCs w:val="30"/>
        </w:rPr>
      </w:pPr>
    </w:p>
    <w:p>
      <w:pPr>
        <w:adjustRightInd w:val="0"/>
        <w:snapToGrid w:val="0"/>
        <w:spacing w:line="360" w:lineRule="auto"/>
        <w:ind w:firstLine="1205" w:firstLineChars="400"/>
        <w:jc w:val="left"/>
        <w:rPr>
          <w:rFonts w:hint="eastAsia" w:ascii="仿宋_GB2312" w:hAnsi="仿宋_GB2312" w:eastAsia="仿宋_GB2312" w:cs="仿宋_GB2312"/>
          <w:b/>
          <w:bCs/>
          <w:sz w:val="30"/>
          <w:szCs w:val="30"/>
        </w:rPr>
      </w:pPr>
      <w:r>
        <w:rPr>
          <w:rFonts w:hint="eastAsia" w:ascii="仿宋_GB2312" w:hAnsi="仿宋_GB2312" w:eastAsia="仿宋_GB2312" w:cs="仿宋_GB2312"/>
          <w:b/>
          <w:sz w:val="30"/>
          <w:szCs w:val="30"/>
        </w:rPr>
        <w:t>签订日期：   年   月   日</w:t>
      </w:r>
    </w:p>
    <w:p>
      <w:pPr>
        <w:snapToGrid w:val="0"/>
        <w:spacing w:line="360" w:lineRule="auto"/>
        <w:jc w:val="center"/>
        <w:rPr>
          <w:rFonts w:hint="eastAsia" w:ascii="仿宋_GB2312" w:hAnsi="仿宋_GB2312" w:eastAsia="仿宋_GB2312" w:cs="仿宋_GB2312"/>
          <w:b/>
          <w:bCs/>
          <w:sz w:val="30"/>
          <w:szCs w:val="30"/>
        </w:rPr>
        <w:sectPr>
          <w:footerReference r:id="rId3" w:type="default"/>
          <w:footerReference r:id="rId4" w:type="even"/>
          <w:pgSz w:w="11906" w:h="16838"/>
          <w:pgMar w:top="1440" w:right="1312" w:bottom="1134" w:left="1354" w:header="851" w:footer="992" w:gutter="0"/>
          <w:cols w:space="720" w:num="1"/>
          <w:docGrid w:type="lines" w:linePitch="312" w:charSpace="0"/>
        </w:sectPr>
      </w:pPr>
    </w:p>
    <w:p>
      <w:pPr>
        <w:adjustRightInd w:val="0"/>
        <w:snapToGrid w:val="0"/>
        <w:spacing w:line="360" w:lineRule="auto"/>
        <w:ind w:left="2244" w:leftChars="304" w:hanging="1606" w:hangingChars="500"/>
        <w:jc w:val="both"/>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eastAsia="zh-CN"/>
        </w:rPr>
        <w:t>雅安文教新城体育产业制造园基础设施及配套工程建设项目一标段入园道路工程项目水稳摊铺</w:t>
      </w:r>
    </w:p>
    <w:p>
      <w:pPr>
        <w:adjustRightInd w:val="0"/>
        <w:snapToGrid w:val="0"/>
        <w:spacing w:line="360" w:lineRule="auto"/>
        <w:ind w:firstLine="3855" w:firstLineChars="1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劳务合同</w:t>
      </w:r>
    </w:p>
    <w:p>
      <w:pPr>
        <w:adjustRightInd w:val="0"/>
        <w:snapToGrid w:val="0"/>
        <w:spacing w:line="360" w:lineRule="auto"/>
        <w:ind w:firstLine="280" w:firstLineChars="100"/>
        <w:jc w:val="left"/>
        <w:rPr>
          <w:rFonts w:hint="eastAsia" w:ascii="仿宋_GB2312" w:hAnsi="仿宋_GB2312" w:eastAsia="仿宋_GB2312" w:cs="仿宋_GB2312"/>
          <w:b/>
          <w:snapToGrid w:val="0"/>
          <w:kern w:val="0"/>
          <w:sz w:val="28"/>
          <w:szCs w:val="28"/>
        </w:rPr>
      </w:pPr>
      <w:r>
        <w:rPr>
          <w:rFonts w:hint="eastAsia" w:ascii="仿宋_GB2312" w:hAnsi="仿宋_GB2312" w:eastAsia="仿宋_GB2312" w:cs="仿宋_GB2312"/>
          <w:snapToGrid w:val="0"/>
          <w:kern w:val="0"/>
          <w:sz w:val="28"/>
          <w:szCs w:val="28"/>
          <w:lang w:val="en-US" w:eastAsia="zh-CN"/>
        </w:rPr>
        <w:t>甲方</w:t>
      </w:r>
      <w:r>
        <w:rPr>
          <w:rFonts w:hint="eastAsia" w:ascii="仿宋_GB2312" w:hAnsi="仿宋_GB2312" w:eastAsia="仿宋_GB2312" w:cs="仿宋_GB2312"/>
          <w:snapToGrid w:val="0"/>
          <w:kern w:val="0"/>
          <w:sz w:val="28"/>
          <w:szCs w:val="28"/>
        </w:rPr>
        <w:t>：</w:t>
      </w:r>
      <w:r>
        <w:rPr>
          <w:rFonts w:hint="eastAsia" w:ascii="仿宋_GB2312" w:hAnsi="仿宋_GB2312" w:eastAsia="仿宋_GB2312" w:cs="仿宋_GB2312"/>
          <w:snapToGrid w:val="0"/>
          <w:kern w:val="0"/>
          <w:sz w:val="28"/>
          <w:szCs w:val="28"/>
          <w:lang w:val="en-US" w:eastAsia="zh-CN"/>
        </w:rPr>
        <w:t>雅安市市政建设工程有限公司</w:t>
      </w:r>
    </w:p>
    <w:p>
      <w:pPr>
        <w:adjustRightInd w:val="0"/>
        <w:snapToGrid w:val="0"/>
        <w:spacing w:line="348" w:lineRule="auto"/>
        <w:ind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snapToGrid w:val="0"/>
          <w:kern w:val="0"/>
          <w:sz w:val="28"/>
          <w:szCs w:val="28"/>
          <w:lang w:val="en-US" w:eastAsia="zh-CN"/>
        </w:rPr>
        <w:t>乙方</w:t>
      </w:r>
      <w:r>
        <w:rPr>
          <w:rFonts w:hint="eastAsia" w:ascii="仿宋_GB2312" w:hAnsi="仿宋_GB2312" w:eastAsia="仿宋_GB2312" w:cs="仿宋_GB2312"/>
          <w:snapToGrid w:val="0"/>
          <w:kern w:val="0"/>
          <w:sz w:val="28"/>
          <w:szCs w:val="28"/>
        </w:rPr>
        <w:t>：</w:t>
      </w:r>
    </w:p>
    <w:p>
      <w:pPr>
        <w:adjustRightInd w:val="0"/>
        <w:snapToGrid w:val="0"/>
        <w:spacing w:line="360" w:lineRule="auto"/>
        <w:ind w:left="279" w:leftChars="133" w:firstLine="560"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sz w:val="28"/>
          <w:szCs w:val="28"/>
        </w:rPr>
        <w:t>甲方因生产需要，经与乙方友好协商，甲方将</w:t>
      </w:r>
      <w:r>
        <w:rPr>
          <w:rFonts w:hint="eastAsia" w:ascii="仿宋_GB2312" w:hAnsi="仿宋_GB2312" w:eastAsia="仿宋_GB2312" w:cs="仿宋_GB2312"/>
          <w:b w:val="0"/>
          <w:bCs w:val="0"/>
          <w:sz w:val="28"/>
          <w:szCs w:val="28"/>
          <w:lang w:val="en-US" w:eastAsia="zh-CN"/>
        </w:rPr>
        <w:t>雅安文教新城体育产业制造园基础设施及配套工程建设项目一标段入园道路工程项目水稳摊铺</w:t>
      </w:r>
      <w:r>
        <w:rPr>
          <w:rFonts w:hint="eastAsia" w:ascii="仿宋_GB2312" w:hAnsi="仿宋_GB2312" w:eastAsia="仿宋_GB2312" w:cs="仿宋_GB2312"/>
          <w:sz w:val="28"/>
          <w:szCs w:val="28"/>
        </w:rPr>
        <w:t>劳务发包给乙方，同时乙方也同意接受这项任务。依照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中华人民共和国民法典》</w:t>
      </w:r>
      <w:r>
        <w:rPr>
          <w:rFonts w:hint="eastAsia" w:ascii="仿宋_GB2312" w:hAnsi="仿宋_GB2312" w:eastAsia="仿宋_GB2312" w:cs="仿宋_GB2312"/>
          <w:sz w:val="28"/>
          <w:szCs w:val="28"/>
        </w:rPr>
        <w:t>《中华人民共和国建筑法》及其相关法律、行政法规，遵循平等、自愿、公平和诚实信用的原则，双方就本建设工程施工劳务承包事项协商一致，订立本合同供双方共同遵守执行。</w:t>
      </w:r>
    </w:p>
    <w:p>
      <w:pPr>
        <w:snapToGrid w:val="0"/>
        <w:spacing w:line="348"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一、工程概况</w:t>
      </w:r>
    </w:p>
    <w:p>
      <w:pPr>
        <w:keepNext w:val="0"/>
        <w:keepLines w:val="0"/>
        <w:widowControl/>
        <w:suppressLineNumbers w:val="0"/>
        <w:ind w:left="559" w:leftChars="266" w:firstLine="0" w:firstLineChars="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1、工程名称：</w:t>
      </w:r>
      <w:r>
        <w:rPr>
          <w:rFonts w:hint="eastAsia" w:ascii="仿宋_GB2312" w:hAnsi="仿宋_GB2312" w:eastAsia="仿宋_GB2312" w:cs="仿宋_GB2312"/>
          <w:b w:val="0"/>
          <w:bCs w:val="0"/>
          <w:sz w:val="28"/>
          <w:szCs w:val="28"/>
          <w:lang w:val="en-US" w:eastAsia="zh-CN"/>
        </w:rPr>
        <w:t>雅安文教新城体育产业制造园基础设施及配套工程建设项目一标段入园道路工程项目水稳摊铺</w:t>
      </w:r>
    </w:p>
    <w:p>
      <w:pPr>
        <w:tabs>
          <w:tab w:val="left" w:pos="6862"/>
        </w:tabs>
        <w:snapToGrid w:val="0"/>
        <w:spacing w:line="348" w:lineRule="auto"/>
        <w:ind w:firstLine="560" w:firstLineChars="200"/>
        <w:rPr>
          <w:rFonts w:hint="default" w:ascii="仿宋_GB2312" w:hAnsi="仿宋_GB2312" w:eastAsia="仿宋_GB2312" w:cs="仿宋_GB2312"/>
          <w:b/>
          <w:bCs/>
          <w:sz w:val="28"/>
          <w:szCs w:val="28"/>
          <w:u w:val="single"/>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、工程地址：</w:t>
      </w:r>
      <w:r>
        <w:rPr>
          <w:rFonts w:hint="eastAsia" w:ascii="仿宋_GB2312" w:hAnsi="仿宋_GB2312" w:eastAsia="仿宋_GB2312" w:cs="仿宋_GB2312"/>
          <w:sz w:val="28"/>
          <w:szCs w:val="28"/>
          <w:u w:val="single"/>
          <w:lang w:val="en-US" w:eastAsia="zh-CN"/>
        </w:rPr>
        <w:t>雨城区草坝镇</w:t>
      </w:r>
    </w:p>
    <w:p>
      <w:pPr>
        <w:tabs>
          <w:tab w:val="left" w:pos="6862"/>
        </w:tabs>
        <w:snapToGrid w:val="0"/>
        <w:spacing w:line="348"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二、合同总价及承包单价</w:t>
      </w:r>
    </w:p>
    <w:p>
      <w:pPr>
        <w:pStyle w:val="6"/>
        <w:snapToGrid w:val="0"/>
        <w:spacing w:line="348"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本工程合同暂定含税总价为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】税率</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lang w:val="en-US" w:eastAsia="zh-CN"/>
        </w:rPr>
        <w:t>；最终金额以甲乙双方办理完结算为准。工程量清单（详见第16条）单项综合单价包括但不限于人工费、辅材费、运输费、采购保管费、机械费、劳务管理费、食宿</w:t>
      </w:r>
      <w:bookmarkStart w:id="0" w:name="_GoBack"/>
      <w:bookmarkEnd w:id="0"/>
      <w:r>
        <w:rPr>
          <w:rFonts w:hint="eastAsia" w:ascii="仿宋_GB2312" w:hAnsi="仿宋_GB2312" w:eastAsia="仿宋_GB2312" w:cs="仿宋_GB2312"/>
          <w:sz w:val="28"/>
          <w:szCs w:val="28"/>
          <w:lang w:val="en-US" w:eastAsia="zh-CN"/>
        </w:rPr>
        <w:t>费、管理费、利润等。承包人应充分考虑合同过程中可能存在的风险因素，本工程固定全费用综合单价不因市场、政策等任何因素的变化而调整。</w:t>
      </w:r>
    </w:p>
    <w:p>
      <w:pPr>
        <w:pStyle w:val="6"/>
        <w:snapToGrid w:val="0"/>
        <w:spacing w:line="348" w:lineRule="auto"/>
        <w:ind w:firstLine="560" w:firstLineChars="200"/>
        <w:rPr>
          <w:rFonts w:hint="eastAsia"/>
          <w:lang w:val="en-US" w:eastAsia="zh-CN"/>
        </w:rPr>
      </w:pPr>
      <w:r>
        <w:rPr>
          <w:rFonts w:hint="eastAsia" w:ascii="仿宋_GB2312" w:hAnsi="仿宋_GB2312" w:eastAsia="仿宋_GB2312" w:cs="仿宋_GB2312"/>
          <w:sz w:val="28"/>
          <w:szCs w:val="28"/>
          <w:lang w:val="en-US" w:eastAsia="zh-CN"/>
        </w:rPr>
        <w:t>甲方提供主材。</w:t>
      </w:r>
    </w:p>
    <w:p>
      <w:pPr>
        <w:numPr>
          <w:ilvl w:val="0"/>
          <w:numId w:val="0"/>
        </w:numPr>
        <w:snapToGrid w:val="0"/>
        <w:spacing w:line="348"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三、</w:t>
      </w:r>
      <w:r>
        <w:rPr>
          <w:rFonts w:hint="eastAsia" w:ascii="仿宋_GB2312" w:hAnsi="仿宋_GB2312" w:eastAsia="仿宋_GB2312" w:cs="仿宋_GB2312"/>
          <w:b/>
          <w:bCs/>
          <w:sz w:val="28"/>
          <w:szCs w:val="28"/>
        </w:rPr>
        <w:t>工程款</w:t>
      </w:r>
      <w:r>
        <w:rPr>
          <w:rFonts w:hint="eastAsia" w:ascii="仿宋_GB2312" w:hAnsi="仿宋_GB2312" w:eastAsia="仿宋_GB2312" w:cs="仿宋_GB2312"/>
          <w:b/>
          <w:bCs/>
          <w:sz w:val="28"/>
          <w:szCs w:val="28"/>
          <w:lang w:val="en-US" w:eastAsia="zh-CN"/>
        </w:rPr>
        <w:t>支付</w:t>
      </w:r>
    </w:p>
    <w:p>
      <w:pPr>
        <w:snapToGrid w:val="0"/>
        <w:spacing w:line="348"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本工程进度款的支付以施工图和现场实际完成的工程量为准。</w:t>
      </w:r>
    </w:p>
    <w:p>
      <w:pPr>
        <w:numPr>
          <w:ilvl w:val="0"/>
          <w:numId w:val="1"/>
        </w:numPr>
        <w:snapToGrid w:val="0"/>
        <w:spacing w:line="348"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工程款拨付方式：</w:t>
      </w:r>
    </w:p>
    <w:p>
      <w:pPr>
        <w:snapToGrid w:val="0"/>
        <w:spacing w:line="348"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（1）乙方应在</w:t>
      </w:r>
      <w:r>
        <w:rPr>
          <w:rFonts w:hint="eastAsia" w:ascii="仿宋" w:hAnsi="仿宋" w:eastAsia="仿宋" w:cs="仿宋"/>
          <w:sz w:val="28"/>
          <w:szCs w:val="28"/>
          <w:lang w:val="en-US" w:eastAsia="zh-CN"/>
        </w:rPr>
        <w:t>工程完工后5个工作日内</w:t>
      </w:r>
      <w:r>
        <w:rPr>
          <w:rFonts w:hint="eastAsia" w:ascii="仿宋" w:hAnsi="仿宋" w:eastAsia="仿宋" w:cs="仿宋"/>
          <w:sz w:val="28"/>
          <w:szCs w:val="28"/>
        </w:rPr>
        <w:t>按甲方要求申报工程</w:t>
      </w:r>
      <w:r>
        <w:rPr>
          <w:rFonts w:hint="eastAsia" w:ascii="仿宋" w:hAnsi="仿宋" w:eastAsia="仿宋" w:cs="仿宋"/>
          <w:sz w:val="28"/>
          <w:szCs w:val="28"/>
          <w:lang w:val="en-US" w:eastAsia="zh-CN"/>
        </w:rPr>
        <w:t>量</w:t>
      </w:r>
      <w:r>
        <w:rPr>
          <w:rFonts w:hint="eastAsia" w:ascii="仿宋" w:hAnsi="仿宋" w:eastAsia="仿宋" w:cs="仿宋"/>
          <w:sz w:val="28"/>
          <w:szCs w:val="28"/>
        </w:rPr>
        <w:t>，乙方未申报造成甲方付款延迟的，乙方自行承担相关责任与损失；甲方在审核完成后</w:t>
      </w:r>
      <w:r>
        <w:rPr>
          <w:rFonts w:hint="eastAsia" w:ascii="仿宋" w:hAnsi="仿宋" w:eastAsia="仿宋" w:cs="仿宋"/>
          <w:sz w:val="28"/>
          <w:szCs w:val="28"/>
          <w:lang w:val="en-US" w:eastAsia="zh-CN"/>
        </w:rPr>
        <w:t>15</w:t>
      </w:r>
      <w:r>
        <w:rPr>
          <w:rFonts w:hint="eastAsia" w:ascii="仿宋" w:hAnsi="仿宋" w:eastAsia="仿宋" w:cs="仿宋"/>
          <w:sz w:val="28"/>
          <w:szCs w:val="28"/>
        </w:rPr>
        <w:t>个工作日内向乙方支付</w:t>
      </w:r>
      <w:r>
        <w:rPr>
          <w:rFonts w:hint="eastAsia" w:ascii="仿宋" w:hAnsi="仿宋" w:eastAsia="仿宋" w:cs="仿宋"/>
          <w:sz w:val="28"/>
          <w:szCs w:val="28"/>
          <w:lang w:val="en-US" w:eastAsia="zh-CN"/>
        </w:rPr>
        <w:t>至结算工程量金额的95%</w:t>
      </w:r>
      <w:r>
        <w:rPr>
          <w:rFonts w:hint="eastAsia" w:ascii="仿宋" w:hAnsi="仿宋" w:eastAsia="仿宋" w:cs="仿宋"/>
          <w:sz w:val="28"/>
          <w:szCs w:val="28"/>
        </w:rPr>
        <w:t>。</w:t>
      </w:r>
      <w:r>
        <w:rPr>
          <w:rFonts w:hint="eastAsia" w:ascii="仿宋" w:hAnsi="仿宋" w:eastAsia="仿宋" w:cs="仿宋"/>
          <w:sz w:val="28"/>
          <w:szCs w:val="28"/>
          <w:lang w:val="en-US" w:eastAsia="zh-CN"/>
        </w:rPr>
        <w:t>剩余5%作为质保金,经检测合格后质保期一年,到期后无息退还。</w:t>
      </w:r>
    </w:p>
    <w:p>
      <w:pPr>
        <w:snapToGrid w:val="0"/>
        <w:spacing w:line="348" w:lineRule="auto"/>
        <w:ind w:firstLine="560" w:firstLineChars="200"/>
        <w:rPr>
          <w:rFonts w:hint="eastAsia" w:ascii="仿宋_GB2312" w:hAnsi="仿宋_GB2312" w:eastAsia="仿宋_GB2312" w:cs="仿宋_GB2312"/>
          <w:sz w:val="28"/>
          <w:szCs w:val="28"/>
        </w:rPr>
      </w:pPr>
    </w:p>
    <w:p>
      <w:pPr>
        <w:snapToGrid w:val="0"/>
        <w:spacing w:line="348"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2、甲方通过银行转账的方式向乙方支付工程款，乙方账户信息如下：</w:t>
      </w:r>
    </w:p>
    <w:p>
      <w:pPr>
        <w:snapToGrid w:val="0"/>
        <w:spacing w:line="348" w:lineRule="auto"/>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用户名：</w:t>
      </w:r>
    </w:p>
    <w:p>
      <w:pPr>
        <w:snapToGrid w:val="0"/>
        <w:spacing w:line="348" w:lineRule="auto"/>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开户行：</w:t>
      </w:r>
    </w:p>
    <w:p>
      <w:pPr>
        <w:snapToGrid w:val="0"/>
        <w:spacing w:line="348" w:lineRule="auto"/>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  号：</w:t>
      </w:r>
    </w:p>
    <w:p>
      <w:pPr>
        <w:snapToGrid w:val="0"/>
        <w:spacing w:line="348" w:lineRule="auto"/>
        <w:ind w:firstLine="561"/>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乙</w:t>
      </w:r>
      <w:r>
        <w:rPr>
          <w:rFonts w:hint="eastAsia" w:ascii="仿宋_GB2312" w:hAnsi="仿宋_GB2312" w:eastAsia="仿宋_GB2312" w:cs="仿宋_GB2312"/>
          <w:bCs/>
          <w:sz w:val="28"/>
          <w:szCs w:val="28"/>
        </w:rPr>
        <w:t>方需变更帐户信息的，应在甲方付款前5个工作日向甲方书面告知，因乙方未告知或未及时告知造成的损失，由乙方承担。</w:t>
      </w:r>
    </w:p>
    <w:p>
      <w:pPr>
        <w:snapToGrid w:val="0"/>
        <w:spacing w:line="348" w:lineRule="auto"/>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4、进度款及结算流程</w:t>
      </w:r>
    </w:p>
    <w:p>
      <w:pPr>
        <w:snapToGrid w:val="0"/>
        <w:spacing w:before="0" w:beforeLines="-2147483648" w:after="0" w:afterLines="-2147483648" w:line="348" w:lineRule="auto"/>
        <w:ind w:firstLine="561"/>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rPr>
        <w:t>保修内容：</w:t>
      </w:r>
      <w:r>
        <w:rPr>
          <w:rFonts w:hint="eastAsia" w:ascii="仿宋_GB2312" w:hAnsi="仿宋_GB2312" w:eastAsia="仿宋_GB2312" w:cs="仿宋_GB2312"/>
          <w:color w:val="auto"/>
          <w:sz w:val="28"/>
          <w:szCs w:val="28"/>
          <w:lang w:val="en-US" w:eastAsia="zh-CN"/>
        </w:rPr>
        <w:t>摊铺</w:t>
      </w:r>
      <w:r>
        <w:rPr>
          <w:rFonts w:hint="eastAsia" w:ascii="仿宋_GB2312" w:hAnsi="仿宋_GB2312" w:eastAsia="仿宋_GB2312" w:cs="仿宋_GB2312"/>
          <w:color w:val="auto"/>
          <w:sz w:val="28"/>
          <w:szCs w:val="28"/>
        </w:rPr>
        <w:t>范围内的</w:t>
      </w:r>
      <w:r>
        <w:rPr>
          <w:rFonts w:hint="eastAsia" w:ascii="仿宋_GB2312" w:hAnsi="仿宋_GB2312" w:eastAsia="仿宋_GB2312" w:cs="仿宋_GB2312"/>
          <w:color w:val="auto"/>
          <w:sz w:val="28"/>
          <w:szCs w:val="28"/>
          <w:lang w:val="en-US" w:eastAsia="zh-CN"/>
        </w:rPr>
        <w:t>水泥碎石稳定层。</w:t>
      </w:r>
    </w:p>
    <w:p>
      <w:pPr>
        <w:snapToGrid w:val="0"/>
        <w:spacing w:before="0" w:beforeLines="-2147483648" w:after="0" w:afterLines="-2147483648" w:line="348" w:lineRule="auto"/>
        <w:ind w:firstLine="56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保修期限：保修期为</w:t>
      </w:r>
      <w:r>
        <w:rPr>
          <w:rFonts w:hint="eastAsia" w:ascii="仿宋_GB2312" w:hAnsi="仿宋_GB2312" w:eastAsia="仿宋_GB2312" w:cs="仿宋_GB2312"/>
          <w:color w:val="auto"/>
          <w:sz w:val="28"/>
          <w:szCs w:val="28"/>
          <w:lang w:val="en-US" w:eastAsia="zh-CN"/>
        </w:rPr>
        <w:t>完工</w:t>
      </w:r>
      <w:r>
        <w:rPr>
          <w:rFonts w:hint="eastAsia" w:ascii="仿宋_GB2312" w:hAnsi="仿宋_GB2312" w:eastAsia="仿宋_GB2312" w:cs="仿宋_GB2312"/>
          <w:sz w:val="28"/>
          <w:szCs w:val="28"/>
          <w:lang w:val="en-US" w:eastAsia="zh-CN"/>
        </w:rPr>
        <w:t>检测</w:t>
      </w:r>
      <w:r>
        <w:rPr>
          <w:rFonts w:hint="eastAsia" w:ascii="仿宋_GB2312" w:hAnsi="仿宋_GB2312" w:eastAsia="仿宋_GB2312" w:cs="仿宋_GB2312"/>
          <w:color w:val="auto"/>
          <w:sz w:val="28"/>
          <w:szCs w:val="28"/>
        </w:rPr>
        <w:t>合格之日起</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u w:val="none"/>
          <w:lang w:val="en-US" w:eastAsia="zh-CN"/>
        </w:rPr>
        <w:t>1</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rPr>
        <w:t xml:space="preserve">年。 </w:t>
      </w:r>
    </w:p>
    <w:p>
      <w:pPr>
        <w:snapToGrid w:val="0"/>
        <w:spacing w:before="0" w:beforeLines="-2147483648" w:after="0" w:afterLines="-2147483648" w:line="348" w:lineRule="auto"/>
        <w:ind w:firstLine="56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保修金额：保修金额为工程结算价的</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sz w:val="28"/>
          <w:szCs w:val="28"/>
          <w:u w:val="none"/>
          <w:lang w:val="en-US" w:eastAsia="zh-CN"/>
        </w:rPr>
        <w:t>5</w:t>
      </w: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rPr>
        <w:t>%。</w:t>
      </w:r>
    </w:p>
    <w:p>
      <w:pPr>
        <w:snapToGrid w:val="0"/>
        <w:spacing w:before="0" w:beforeLines="-2147483648" w:after="0" w:afterLines="-2147483648" w:line="348" w:lineRule="auto"/>
        <w:ind w:firstLine="56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保修金的扣除：在保修期内，属乙方施工质量问题的，乙方负责维修并承担费用。乙方在接到报修通知后</w:t>
      </w:r>
      <w:r>
        <w:rPr>
          <w:rFonts w:hint="eastAsia" w:ascii="仿宋_GB2312" w:hAnsi="仿宋_GB2312" w:eastAsia="仿宋_GB2312" w:cs="仿宋_GB2312"/>
          <w:color w:val="auto"/>
          <w:sz w:val="28"/>
          <w:szCs w:val="28"/>
          <w:u w:val="none"/>
        </w:rPr>
        <w:t xml:space="preserve"> 24 </w:t>
      </w:r>
      <w:r>
        <w:rPr>
          <w:rFonts w:hint="eastAsia" w:ascii="仿宋_GB2312" w:hAnsi="仿宋_GB2312" w:eastAsia="仿宋_GB2312" w:cs="仿宋_GB2312"/>
          <w:color w:val="auto"/>
          <w:sz w:val="28"/>
          <w:szCs w:val="28"/>
        </w:rPr>
        <w:t>小时内落实维修工作并开始实施。属人为破坏的，乙方负责维修，费用由</w:t>
      </w:r>
      <w:r>
        <w:rPr>
          <w:rFonts w:hint="eastAsia" w:ascii="仿宋_GB2312" w:hAnsi="仿宋_GB2312" w:eastAsia="仿宋_GB2312" w:cs="仿宋_GB2312"/>
          <w:color w:val="auto"/>
          <w:sz w:val="28"/>
          <w:szCs w:val="28"/>
          <w:lang w:val="en-US" w:eastAsia="zh-CN"/>
        </w:rPr>
        <w:t>甲方垫付后</w:t>
      </w:r>
      <w:r>
        <w:rPr>
          <w:rFonts w:hint="eastAsia" w:ascii="仿宋_GB2312" w:hAnsi="仿宋_GB2312" w:eastAsia="仿宋_GB2312" w:cs="仿宋_GB2312"/>
          <w:color w:val="auto"/>
          <w:sz w:val="28"/>
          <w:szCs w:val="28"/>
        </w:rPr>
        <w:t>责任方</w:t>
      </w:r>
      <w:r>
        <w:rPr>
          <w:rFonts w:hint="eastAsia" w:ascii="仿宋_GB2312" w:hAnsi="仿宋_GB2312" w:eastAsia="仿宋_GB2312" w:cs="仿宋_GB2312"/>
          <w:color w:val="auto"/>
          <w:sz w:val="28"/>
          <w:szCs w:val="28"/>
          <w:lang w:val="en-US" w:eastAsia="zh-CN"/>
        </w:rPr>
        <w:t>承担</w:t>
      </w:r>
      <w:r>
        <w:rPr>
          <w:rFonts w:hint="eastAsia" w:ascii="仿宋_GB2312" w:hAnsi="仿宋_GB2312" w:eastAsia="仿宋_GB2312" w:cs="仿宋_GB2312"/>
          <w:color w:val="auto"/>
          <w:sz w:val="28"/>
          <w:szCs w:val="28"/>
        </w:rPr>
        <w:t>。保修期内乙方未按甲方通知在</w:t>
      </w:r>
      <w:r>
        <w:rPr>
          <w:rFonts w:hint="eastAsia" w:ascii="仿宋_GB2312" w:hAnsi="仿宋_GB2312" w:eastAsia="仿宋_GB2312" w:cs="仿宋_GB2312"/>
          <w:color w:val="auto"/>
          <w:sz w:val="28"/>
          <w:szCs w:val="28"/>
          <w:u w:val="none"/>
        </w:rPr>
        <w:t xml:space="preserve"> 3 </w:t>
      </w:r>
      <w:r>
        <w:rPr>
          <w:rFonts w:hint="eastAsia" w:ascii="仿宋_GB2312" w:hAnsi="仿宋_GB2312" w:eastAsia="仿宋_GB2312" w:cs="仿宋_GB2312"/>
          <w:color w:val="auto"/>
          <w:sz w:val="28"/>
          <w:szCs w:val="28"/>
        </w:rPr>
        <w:t>天内及时履行保修责任的，甲方将另行安排人员维修，维修费用由乙方承担。</w:t>
      </w:r>
    </w:p>
    <w:p>
      <w:pPr>
        <w:snapToGrid w:val="0"/>
        <w:spacing w:before="0" w:beforeLines="-2147483648" w:after="0" w:afterLines="-2147483648" w:line="348" w:lineRule="auto"/>
        <w:ind w:firstLine="56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保修金的退还：保修期满后，扣除已发生的保修费用后的余额于保修期满后一月内一次性退还。保修金不计利息。</w:t>
      </w:r>
    </w:p>
    <w:p>
      <w:pPr>
        <w:snapToGrid w:val="0"/>
        <w:spacing w:line="348" w:lineRule="auto"/>
        <w:ind w:firstLine="560" w:firstLineChars="200"/>
        <w:rPr>
          <w:rFonts w:hint="eastAsia" w:ascii="仿宋_GB2312" w:hAnsi="仿宋_GB2312" w:eastAsia="仿宋_GB2312" w:cs="仿宋_GB2312"/>
          <w:sz w:val="28"/>
          <w:szCs w:val="28"/>
        </w:rPr>
      </w:pPr>
    </w:p>
    <w:p>
      <w:pPr>
        <w:snapToGrid w:val="0"/>
        <w:spacing w:line="348" w:lineRule="auto"/>
        <w:ind w:firstLine="562"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四、乙方工程承包范围</w:t>
      </w:r>
    </w:p>
    <w:p>
      <w:pPr>
        <w:snapToGrid w:val="0"/>
        <w:spacing w:line="348"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1、以甲方提供</w:t>
      </w:r>
      <w:r>
        <w:rPr>
          <w:rFonts w:hint="eastAsia" w:ascii="仿宋_GB2312" w:hAnsi="仿宋_GB2312" w:eastAsia="仿宋_GB2312" w:cs="仿宋_GB2312"/>
          <w:b/>
          <w:sz w:val="28"/>
          <w:szCs w:val="28"/>
          <w:u w:val="single"/>
        </w:rPr>
        <w:t>建设项目施工图、设计交底及图纸会审纪要、设计修改、（以最终图审后施工图为准）</w:t>
      </w:r>
      <w:r>
        <w:rPr>
          <w:rFonts w:hint="eastAsia" w:ascii="仿宋_GB2312" w:hAnsi="仿宋_GB2312" w:eastAsia="仿宋_GB2312" w:cs="仿宋_GB2312"/>
          <w:sz w:val="28"/>
          <w:szCs w:val="28"/>
        </w:rPr>
        <w:t>，因图纸变更产生的劳务费</w:t>
      </w:r>
      <w:r>
        <w:rPr>
          <w:rFonts w:hint="eastAsia" w:ascii="仿宋_GB2312" w:hAnsi="仿宋_GB2312" w:eastAsia="仿宋_GB2312" w:cs="仿宋_GB2312"/>
          <w:b/>
          <w:sz w:val="28"/>
          <w:szCs w:val="28"/>
          <w:lang w:eastAsia="zh-CN"/>
        </w:rPr>
        <w:t>（按照项目部确认的金额结算</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eastAsia="zh-CN"/>
        </w:rPr>
        <w:t>因甲方原因</w:t>
      </w:r>
      <w:r>
        <w:rPr>
          <w:rFonts w:hint="eastAsia" w:ascii="仿宋_GB2312" w:hAnsi="仿宋_GB2312" w:eastAsia="仿宋_GB2312" w:cs="仿宋_GB2312"/>
          <w:b/>
          <w:sz w:val="28"/>
          <w:szCs w:val="28"/>
        </w:rPr>
        <w:t>造成返工等费用由甲方承担）</w:t>
      </w:r>
      <w:r>
        <w:rPr>
          <w:rFonts w:hint="eastAsia" w:ascii="仿宋_GB2312" w:hAnsi="仿宋_GB2312" w:eastAsia="仿宋_GB2312" w:cs="仿宋_GB2312"/>
          <w:sz w:val="28"/>
          <w:szCs w:val="28"/>
        </w:rPr>
        <w:t>为计算依据承担该工程的全部各种工作内容。</w:t>
      </w:r>
    </w:p>
    <w:p>
      <w:pPr>
        <w:snapToGrid w:val="0"/>
        <w:spacing w:line="348"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承包范围：包括但不限于设计施工图内的全部</w:t>
      </w:r>
      <w:r>
        <w:rPr>
          <w:rFonts w:hint="eastAsia" w:ascii="仿宋_GB2312" w:hAnsi="仿宋_GB2312" w:eastAsia="仿宋_GB2312" w:cs="仿宋_GB2312"/>
          <w:sz w:val="28"/>
          <w:szCs w:val="28"/>
          <w:highlight w:val="none"/>
          <w:lang w:val="en-US" w:eastAsia="zh-CN"/>
        </w:rPr>
        <w:t>水泥碎石稳定层摊铺</w:t>
      </w:r>
      <w:r>
        <w:rPr>
          <w:rFonts w:hint="eastAsia" w:ascii="仿宋_GB2312" w:hAnsi="仿宋_GB2312" w:eastAsia="仿宋_GB2312" w:cs="仿宋_GB2312"/>
          <w:sz w:val="28"/>
          <w:szCs w:val="28"/>
          <w:highlight w:val="none"/>
        </w:rPr>
        <w:t>工程全部劳务内容。工程施工节点划分的内容,完成所有劳务施工，并自行组织劳务承包范围内所需施工机械，周转性材料（人员、机器设备）以及工程管理、测量放线和临时用水用电所需的</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rPr>
        <w:t>级配电箱后的电箱电缆和临时给排水管路安装、安全文明施工等全部工作内容。</w:t>
      </w:r>
    </w:p>
    <w:p>
      <w:pPr>
        <w:snapToGrid w:val="0"/>
        <w:spacing w:line="348"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五、工期要求</w:t>
      </w:r>
    </w:p>
    <w:p>
      <w:pPr>
        <w:numPr>
          <w:ilvl w:val="-1"/>
          <w:numId w:val="0"/>
        </w:numPr>
        <w:spacing w:line="360" w:lineRule="auto"/>
        <w:ind w:firstLine="281" w:firstLineChars="100"/>
        <w:jc w:val="left"/>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sz w:val="28"/>
          <w:szCs w:val="28"/>
          <w:lang w:val="en-US" w:eastAsia="zh-CN"/>
        </w:rPr>
        <w:t>1、实行分段施工，乙方应配合甲方施工进度。</w:t>
      </w:r>
      <w:r>
        <w:rPr>
          <w:rFonts w:hint="eastAsia" w:ascii="仿宋_GB2312" w:hAnsi="仿宋_GB2312" w:eastAsia="仿宋_GB2312" w:cs="仿宋_GB2312"/>
          <w:sz w:val="28"/>
          <w:szCs w:val="28"/>
        </w:rPr>
        <w:t>实际开工和完工日以甲方安排为准。甲方提前</w:t>
      </w:r>
      <w:r>
        <w:rPr>
          <w:rFonts w:hint="eastAsia" w:ascii="仿宋_GB2312" w:hAnsi="仿宋_GB2312" w:eastAsia="仿宋_GB2312" w:cs="仿宋_GB2312"/>
          <w:sz w:val="28"/>
          <w:szCs w:val="28"/>
          <w:lang w:val="en-US" w:eastAsia="zh-CN"/>
        </w:rPr>
        <w:t>五天</w:t>
      </w:r>
      <w:r>
        <w:rPr>
          <w:rFonts w:hint="eastAsia" w:ascii="仿宋_GB2312" w:hAnsi="仿宋_GB2312" w:eastAsia="仿宋_GB2312" w:cs="仿宋_GB2312"/>
          <w:sz w:val="28"/>
          <w:szCs w:val="28"/>
        </w:rPr>
        <w:t>通知乙方进场，乙方需及时组织人员按甲方要求进场施工</w:t>
      </w:r>
      <w:r>
        <w:rPr>
          <w:rFonts w:hint="eastAsia" w:ascii="仿宋_GB2312" w:hAnsi="仿宋_GB2312" w:eastAsia="仿宋_GB2312" w:cs="仿宋_GB2312"/>
          <w:sz w:val="28"/>
          <w:szCs w:val="28"/>
          <w:lang w:eastAsia="zh-CN"/>
        </w:rPr>
        <w:t>。</w:t>
      </w:r>
    </w:p>
    <w:p>
      <w:pPr>
        <w:snapToGrid w:val="0"/>
        <w:spacing w:line="348"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六、质量保证</w:t>
      </w:r>
    </w:p>
    <w:p>
      <w:pPr>
        <w:pStyle w:val="6"/>
        <w:snapToGrid w:val="0"/>
        <w:spacing w:line="348"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1、乙方严格按甲方的技术交底或施工方案严格执行。</w:t>
      </w:r>
    </w:p>
    <w:p>
      <w:pPr>
        <w:pStyle w:val="6"/>
        <w:snapToGrid w:val="0"/>
        <w:spacing w:line="348"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七、安全要求</w:t>
      </w:r>
    </w:p>
    <w:p>
      <w:pPr>
        <w:snapToGrid w:val="0"/>
        <w:spacing w:line="348"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1、乙方应严格执行安全操作规程，对进场人员必须登记造册、办理工作卡及信息卡，并进行安全教育和安全技术交底工作，遵守甲方制定的各项安全生产规章制度。</w:t>
      </w:r>
    </w:p>
    <w:p>
      <w:pPr>
        <w:snapToGrid w:val="0"/>
        <w:spacing w:line="348"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2、乙方应做好作业区域的安全防护，给现场作业的工作人员提供足够</w:t>
      </w:r>
      <w:r>
        <w:rPr>
          <w:rFonts w:hint="eastAsia" w:ascii="仿宋_GB2312" w:hAnsi="仿宋_GB2312" w:eastAsia="仿宋_GB2312" w:cs="仿宋_GB2312"/>
          <w:sz w:val="28"/>
          <w:szCs w:val="28"/>
          <w:lang w:val="en-US" w:eastAsia="zh-CN"/>
        </w:rPr>
        <w:t>合格的</w:t>
      </w:r>
      <w:r>
        <w:rPr>
          <w:rFonts w:hint="eastAsia" w:ascii="仿宋_GB2312" w:hAnsi="仿宋_GB2312" w:eastAsia="仿宋_GB2312" w:cs="仿宋_GB2312"/>
          <w:sz w:val="28"/>
          <w:szCs w:val="28"/>
        </w:rPr>
        <w:t>安全帽、防滑鞋、安全带、加厚手套等安全保护用品，做好作业人员的人身安全防护工作。</w:t>
      </w:r>
    </w:p>
    <w:p>
      <w:pPr>
        <w:snapToGrid w:val="0"/>
        <w:spacing w:line="348"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应按《安全生产法》和《安全生产管理条例》进行安全生产管理，进入该工程区域内的所有人员（含来自甲方或其它乙方的人员）违反了文明及安全方面的规定，均应受到甲方规定的处罚。乙方有权执行甲方的各种指示及采取防止事故发生的预防措施。</w:t>
      </w:r>
    </w:p>
    <w:p>
      <w:pPr>
        <w:snapToGrid w:val="0"/>
        <w:spacing w:line="348"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、乙方在施工区内，严禁在作业层违章作业、野蛮施工以及打赤膊、穿拖鞋、骂人、争吵、扯皮、打架等不文明行为，如有发生按项目管理条例进行处理。</w:t>
      </w:r>
    </w:p>
    <w:p>
      <w:pPr>
        <w:snapToGrid w:val="0"/>
        <w:spacing w:line="348"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乙方应遵守工程建设安全生产有关管理规定，严格按《建筑施工安全检查标准（JGJ59-2011）》的安全标准进行施工，并随时接受业主方、甲方、监理及政府行政主管部门安全检查人员依法实施的监督检查，采取必要的安全防护措施，消除事故隐患。</w:t>
      </w:r>
    </w:p>
    <w:p>
      <w:pPr>
        <w:snapToGrid w:val="0"/>
        <w:spacing w:line="348"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、甲方应对其在施工场地的工作人员进行安全教育，乙方必须在工人进场第一时间组织人员到项目进行三级教育和安全技术交底。甲方不得要求乙方违反安全管理的规定进行施工。</w:t>
      </w:r>
    </w:p>
    <w:p>
      <w:pPr>
        <w:snapToGrid w:val="0"/>
        <w:spacing w:line="348"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、本工程安全目标为“零安全事故”，甲方应按照建筑工程要求购买工</w:t>
      </w:r>
      <w:r>
        <w:rPr>
          <w:rFonts w:hint="eastAsia" w:ascii="仿宋_GB2312" w:hAnsi="仿宋_GB2312" w:eastAsia="仿宋_GB2312" w:cs="仿宋_GB2312"/>
          <w:sz w:val="28"/>
          <w:szCs w:val="28"/>
          <w:lang w:val="en-US" w:eastAsia="zh-CN"/>
        </w:rPr>
        <w:t>伤</w:t>
      </w:r>
      <w:r>
        <w:rPr>
          <w:rFonts w:hint="eastAsia" w:ascii="仿宋_GB2312" w:hAnsi="仿宋_GB2312" w:eastAsia="仿宋_GB2312" w:cs="仿宋_GB2312"/>
          <w:sz w:val="28"/>
          <w:szCs w:val="28"/>
        </w:rPr>
        <w:t>保险。严禁施工人员违章作业、违章指挥、违反劳动纪律。</w:t>
      </w:r>
    </w:p>
    <w:p>
      <w:pPr>
        <w:pStyle w:val="6"/>
        <w:snapToGrid w:val="0"/>
        <w:spacing w:line="348"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八、安全文明施工要求</w:t>
      </w:r>
    </w:p>
    <w:p>
      <w:pPr>
        <w:pStyle w:val="6"/>
        <w:snapToGrid w:val="0"/>
        <w:spacing w:line="348"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认真贯彻执行建设部颁发的“一标三规范”和实现“五无”目标的要求，以及上级部门关于安全施工的规定，做到“安全第一、预防为主”，结合本工程具体情况，建立严密的安全管理制度，以保证施工安全，促进工程顺利进行。</w:t>
      </w:r>
    </w:p>
    <w:p>
      <w:pPr>
        <w:pStyle w:val="6"/>
        <w:snapToGrid w:val="0"/>
        <w:spacing w:line="348"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严格按照现场制定的管理制度、劳务用工管理、安全防护管理、临时用电管理、施工机械管理及消防保卫管理制度组织生产施工。乙方必须配合由建设单位、监理单位、施工单位共同组织安全及文明施工综合检查。</w:t>
      </w:r>
    </w:p>
    <w:p>
      <w:pPr>
        <w:pStyle w:val="6"/>
        <w:snapToGrid w:val="0"/>
        <w:spacing w:line="348"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九、甲方责任和义务</w:t>
      </w:r>
    </w:p>
    <w:p>
      <w:pPr>
        <w:snapToGrid w:val="0"/>
        <w:spacing w:line="348"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1、负责统一制定各项管理目标，组织乙方编制施工计划、物资需用量计划表，实施对工程质量、工期、安全生产、文明施工、计量检测、试验检验的控制、监督、检查和验收。</w:t>
      </w:r>
    </w:p>
    <w:p>
      <w:pPr>
        <w:snapToGrid w:val="0"/>
        <w:spacing w:line="348"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负责与业主、监理、审计、设计及有关部门工作联系，协调现场工作关系和施工过程中的各项验收和工程竣工验收；并向乙方提供工程施工图纸（蓝图）和相关的施工设计资料,对设计变更、技术核定单或指令文件等应及时发送乙方执行施工，避免造成返工引起的工料损失和其他负面影响；负责编制、整理工程的一切施工资料（乙方配合）和竣工资料等。</w:t>
      </w:r>
    </w:p>
    <w:p>
      <w:pPr>
        <w:snapToGrid w:val="0"/>
        <w:spacing w:line="348"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3、根据工程实际情况要求乙方增减施工人数，以满足施工生产需要。对施工质量低劣、技术差、不服从指挥、有违法乱纪行为的人员予以清退。</w:t>
      </w:r>
    </w:p>
    <w:p>
      <w:pPr>
        <w:snapToGrid w:val="0"/>
        <w:spacing w:line="348"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4、按本合同约定，向乙方支付报酬。</w:t>
      </w:r>
    </w:p>
    <w:p>
      <w:pPr>
        <w:snapToGrid w:val="0"/>
        <w:spacing w:line="348"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5、协助乙方办理现场施工人员出入证件，其费用由乙方自理。</w:t>
      </w:r>
    </w:p>
    <w:p>
      <w:pPr>
        <w:snapToGrid w:val="0"/>
        <w:spacing w:line="348"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6、负责向乙方进行安全技术交底，</w:t>
      </w:r>
      <w:r>
        <w:rPr>
          <w:rFonts w:hint="eastAsia" w:ascii="仿宋_GB2312" w:hAnsi="仿宋_GB2312" w:eastAsia="仿宋_GB2312" w:cs="仿宋_GB2312"/>
          <w:sz w:val="28"/>
          <w:szCs w:val="28"/>
          <w:lang w:val="en-US" w:eastAsia="zh-Hans"/>
        </w:rPr>
        <w:t>甲方负责</w:t>
      </w:r>
      <w:r>
        <w:rPr>
          <w:rFonts w:hint="eastAsia" w:ascii="仿宋_GB2312" w:hAnsi="仿宋_GB2312" w:eastAsia="仿宋_GB2312" w:cs="仿宋_GB2312"/>
          <w:sz w:val="28"/>
          <w:szCs w:val="28"/>
        </w:rPr>
        <w:t>购买</w:t>
      </w:r>
      <w:r>
        <w:rPr>
          <w:rFonts w:hint="eastAsia" w:ascii="仿宋_GB2312" w:hAnsi="仿宋_GB2312" w:eastAsia="仿宋_GB2312" w:cs="仿宋_GB2312"/>
          <w:sz w:val="28"/>
          <w:szCs w:val="28"/>
          <w:lang w:val="en-US" w:eastAsia="zh-Hans"/>
        </w:rPr>
        <w:t>项目</w:t>
      </w:r>
      <w:r>
        <w:rPr>
          <w:rFonts w:hint="eastAsia" w:ascii="仿宋_GB2312" w:hAnsi="仿宋_GB2312" w:eastAsia="仿宋_GB2312" w:cs="仿宋_GB2312"/>
          <w:sz w:val="28"/>
          <w:szCs w:val="28"/>
          <w:lang w:val="en-US" w:eastAsia="zh-CN"/>
        </w:rPr>
        <w:t>工伤</w:t>
      </w:r>
      <w:r>
        <w:rPr>
          <w:rFonts w:hint="eastAsia" w:ascii="仿宋_GB2312" w:hAnsi="仿宋_GB2312" w:eastAsia="仿宋_GB2312" w:cs="仿宋_GB2312"/>
          <w:sz w:val="28"/>
          <w:szCs w:val="28"/>
        </w:rPr>
        <w:t>保险</w:t>
      </w:r>
      <w:r>
        <w:rPr>
          <w:rFonts w:hint="eastAsia" w:ascii="仿宋_GB2312" w:hAnsi="仿宋_GB2312" w:eastAsia="仿宋_GB2312" w:cs="仿宋_GB2312"/>
          <w:sz w:val="28"/>
          <w:szCs w:val="28"/>
          <w:lang w:val="en-US" w:eastAsia="zh-Hans"/>
        </w:rPr>
        <w:t>或其他种类工伤意外险</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若项目发生工伤和安全事故，</w:t>
      </w:r>
      <w:r>
        <w:rPr>
          <w:rFonts w:hint="eastAsia" w:ascii="仿宋_GB2312" w:hAnsi="仿宋_GB2312" w:eastAsia="仿宋_GB2312" w:cs="仿宋_GB2312"/>
          <w:sz w:val="28"/>
          <w:szCs w:val="28"/>
          <w:lang w:val="en-US" w:eastAsia="zh-Hans"/>
        </w:rPr>
        <w:t>由甲方承担赔偿责任，</w:t>
      </w:r>
      <w:r>
        <w:rPr>
          <w:rFonts w:hint="eastAsia" w:ascii="仿宋_GB2312" w:hAnsi="仿宋_GB2312" w:eastAsia="仿宋_GB2312" w:cs="仿宋_GB2312"/>
          <w:sz w:val="28"/>
          <w:szCs w:val="28"/>
          <w:lang w:eastAsia="zh-CN"/>
        </w:rPr>
        <w:t>涉及赔付费用超出</w:t>
      </w:r>
      <w:r>
        <w:rPr>
          <w:rFonts w:hint="eastAsia" w:ascii="仿宋_GB2312" w:hAnsi="仿宋_GB2312" w:eastAsia="仿宋_GB2312" w:cs="仿宋_GB2312"/>
          <w:sz w:val="28"/>
          <w:szCs w:val="28"/>
          <w:lang w:val="en-US" w:eastAsia="zh-Hans"/>
        </w:rPr>
        <w:t>工伤保险基金、</w:t>
      </w:r>
      <w:r>
        <w:rPr>
          <w:rFonts w:hint="eastAsia" w:ascii="仿宋_GB2312" w:hAnsi="仿宋_GB2312" w:eastAsia="仿宋_GB2312" w:cs="仿宋_GB2312"/>
          <w:sz w:val="28"/>
          <w:szCs w:val="28"/>
          <w:lang w:eastAsia="zh-CN"/>
        </w:rPr>
        <w:t>保险公司赔付部分的由甲方承担。</w:t>
      </w:r>
    </w:p>
    <w:p>
      <w:pPr>
        <w:pStyle w:val="6"/>
        <w:snapToGrid w:val="0"/>
        <w:spacing w:line="348"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十、乙方责任和义务</w:t>
      </w:r>
    </w:p>
    <w:p>
      <w:pPr>
        <w:tabs>
          <w:tab w:val="left" w:pos="567"/>
        </w:tabs>
        <w:snapToGrid w:val="0"/>
        <w:spacing w:line="348"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1、遵守国家政策和法律法规；遵守业主和甲方企业的相关规章制度，做好安全生产、文明施工、环境和职业健康安全、劳动保护等工作。</w:t>
      </w:r>
    </w:p>
    <w:p>
      <w:pPr>
        <w:tabs>
          <w:tab w:val="left" w:pos="567"/>
        </w:tabs>
        <w:snapToGrid w:val="0"/>
        <w:spacing w:line="348"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严禁擅自修改施工图纸，如乙方未按图施工，乙方承担全部责任，且工期不予顺延，并赔偿甲方一切损失（包括材料费、工期、名誉等损失）。</w:t>
      </w:r>
    </w:p>
    <w:p>
      <w:pPr>
        <w:tabs>
          <w:tab w:val="left" w:pos="567"/>
        </w:tabs>
        <w:snapToGrid w:val="0"/>
        <w:spacing w:line="348"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sz w:val="28"/>
          <w:szCs w:val="28"/>
        </w:rPr>
        <w:t>乙方在收到甲方确认的施工图、变更、技术核定单或指令文件时，应组织专业技术人员进行现场和技术文件的复核，存在异议矛盾处均应在作业面施工前书面向甲方提出，若乙方未能在作业面施工前对图纸提出任何异议，视为甲方图纸完全符合施工要求，若施工后才发现图纸不吻合，造成返工返修，其责任由乙方全部承担，并赔偿甲方一切直接或间接损失且工期不予顺延。</w:t>
      </w:r>
    </w:p>
    <w:p>
      <w:pPr>
        <w:tabs>
          <w:tab w:val="left" w:pos="567"/>
        </w:tabs>
        <w:snapToGrid w:val="0"/>
        <w:spacing w:line="348"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4、应按招标文件要求和承诺的管理人员、安全员、技术工人必须按国家规定持证上岗，技工必须有职业技能操作证，持证率达到100%。特殊工种必须有特种作业操作证，持证率达到100%。</w:t>
      </w:r>
    </w:p>
    <w:p>
      <w:pPr>
        <w:tabs>
          <w:tab w:val="left" w:pos="567"/>
        </w:tabs>
        <w:snapToGrid w:val="0"/>
        <w:spacing w:line="348"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服从甲方和业主及监理的监督、检查、管理；接受甲方和业主有关人员对质量、进度、技术、安全生产、文明施工、环境保护等方面的检查；接受甲方随时检查其设备、材料保管、使用情况及其操作人员的有效证件、持证上岗情况。</w:t>
      </w:r>
    </w:p>
    <w:p>
      <w:pPr>
        <w:tabs>
          <w:tab w:val="left" w:pos="567"/>
        </w:tabs>
        <w:snapToGrid w:val="0"/>
        <w:spacing w:line="348"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6、做好施工场地周围建筑物、构筑物和地下管线和已完工程部分的成品保护工作。因乙方责任发生损坏，应自行承担由此引起的一切经济损失及各种罚款。</w:t>
      </w:r>
    </w:p>
    <w:p>
      <w:pPr>
        <w:tabs>
          <w:tab w:val="left" w:pos="567"/>
        </w:tabs>
        <w:snapToGrid w:val="0"/>
        <w:spacing w:line="348"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7、按甲方场地统一规划堆放材料、机具；妥善保管、合理使用甲方提供或租赁给乙方使用的机具、周转材料及其他设施。</w:t>
      </w:r>
    </w:p>
    <w:p>
      <w:pPr>
        <w:tabs>
          <w:tab w:val="left" w:pos="567"/>
        </w:tabs>
        <w:snapToGrid w:val="0"/>
        <w:spacing w:line="348"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8、按国家政策规定与每个劳务作业班组签订《劳动合同》并按合同所约定的条款支付务工人员工资（务工人员工资每月造表备案），承担因此项工作不到位而引起的纠纷或当地相关行政部门的处罚及责任后果。</w:t>
      </w:r>
    </w:p>
    <w:p>
      <w:pPr>
        <w:tabs>
          <w:tab w:val="left" w:pos="567"/>
        </w:tabs>
        <w:snapToGrid w:val="0"/>
        <w:spacing w:line="348" w:lineRule="auto"/>
        <w:ind w:firstLine="560" w:firstLineChars="200"/>
        <w:rPr>
          <w:rFonts w:hint="eastAsia" w:ascii="仿宋_GB2312" w:hAnsi="仿宋_GB2312" w:eastAsia="仿宋_GB2312" w:cs="仿宋_GB2312"/>
          <w:lang w:val="en-US" w:eastAsia="zh-CN"/>
        </w:rPr>
      </w:pPr>
      <w:r>
        <w:rPr>
          <w:rFonts w:hint="eastAsia" w:ascii="仿宋_GB2312" w:hAnsi="仿宋_GB2312" w:eastAsia="仿宋_GB2312" w:cs="仿宋_GB2312"/>
          <w:kern w:val="0"/>
          <w:sz w:val="28"/>
          <w:szCs w:val="28"/>
        </w:rPr>
        <w:t>9、为其施工人员配备必要的劳动保护和安全防护用品（如安全帽、安全带、手套及其它相关的防护用品）。</w:t>
      </w:r>
    </w:p>
    <w:p>
      <w:pPr>
        <w:snapToGrid w:val="0"/>
        <w:spacing w:line="348"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十一、乙方提供附件</w:t>
      </w:r>
    </w:p>
    <w:p>
      <w:pPr>
        <w:snapToGrid w:val="0"/>
        <w:spacing w:line="348"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现场管理人员名单及联系方式。</w:t>
      </w:r>
    </w:p>
    <w:p>
      <w:pPr>
        <w:snapToGrid w:val="0"/>
        <w:spacing w:line="348"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十二、争议解决办法及其他</w:t>
      </w:r>
    </w:p>
    <w:p>
      <w:pPr>
        <w:snapToGrid w:val="0"/>
        <w:spacing w:line="348"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1、本合同经甲、乙双方签字盖章之日生效，至所有工程费结清为止失效。</w:t>
      </w:r>
    </w:p>
    <w:p>
      <w:pPr>
        <w:snapToGrid w:val="0"/>
        <w:spacing w:line="348"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2、保修期间内，由于乙方原因造成的质量问题和缺陷，乙方在甲方通知后24小时内，必须派人给予维修，其费用由乙方承担；如乙方未派人维修甲方有权另请人维修，其费用在</w:t>
      </w:r>
      <w:r>
        <w:rPr>
          <w:rFonts w:hint="eastAsia" w:ascii="仿宋_GB2312" w:hAnsi="仿宋_GB2312" w:eastAsia="仿宋_GB2312" w:cs="仿宋_GB2312"/>
          <w:sz w:val="28"/>
          <w:szCs w:val="28"/>
          <w:lang w:val="en-US" w:eastAsia="zh-CN"/>
        </w:rPr>
        <w:t>应付</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val="en-US" w:eastAsia="zh-CN"/>
        </w:rPr>
        <w:t>进度款</w:t>
      </w:r>
      <w:r>
        <w:rPr>
          <w:rFonts w:hint="eastAsia" w:ascii="仿宋_GB2312" w:hAnsi="仿宋_GB2312" w:eastAsia="仿宋_GB2312" w:cs="仿宋_GB2312"/>
          <w:sz w:val="28"/>
          <w:szCs w:val="28"/>
        </w:rPr>
        <w:t>中扣出。</w:t>
      </w:r>
    </w:p>
    <w:p>
      <w:pPr>
        <w:snapToGrid w:val="0"/>
        <w:spacing w:line="348"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w:t>
      </w:r>
      <w:r>
        <w:rPr>
          <w:rFonts w:hint="eastAsia" w:ascii="仿宋_GB2312" w:hAnsi="仿宋_GB2312" w:eastAsia="仿宋_GB2312" w:cs="仿宋_GB2312"/>
          <w:sz w:val="28"/>
          <w:szCs w:val="28"/>
        </w:rPr>
        <w:t>因本合同引起的或与本合同有关的任何争议，合同双方友好协商不成的，双方均有权向</w:t>
      </w:r>
      <w:r>
        <w:rPr>
          <w:rFonts w:hint="eastAsia" w:ascii="仿宋_GB2312" w:hAnsi="仿宋_GB2312" w:eastAsia="仿宋_GB2312" w:cs="仿宋_GB2312"/>
          <w:sz w:val="28"/>
          <w:szCs w:val="28"/>
          <w:lang w:val="en-US" w:eastAsia="zh-CN"/>
        </w:rPr>
        <w:t>项目所在地</w:t>
      </w:r>
      <w:r>
        <w:rPr>
          <w:rFonts w:hint="eastAsia" w:ascii="仿宋_GB2312" w:hAnsi="仿宋_GB2312" w:eastAsia="仿宋_GB2312" w:cs="仿宋_GB2312"/>
          <w:sz w:val="28"/>
          <w:szCs w:val="28"/>
        </w:rPr>
        <w:t>有管辖权的人民法院提起诉讼。</w:t>
      </w:r>
    </w:p>
    <w:p>
      <w:pPr>
        <w:snapToGrid w:val="0"/>
        <w:spacing w:line="348"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Hans"/>
        </w:rPr>
        <w:t>一方</w:t>
      </w:r>
      <w:r>
        <w:rPr>
          <w:rFonts w:hint="eastAsia" w:ascii="仿宋_GB2312" w:hAnsi="仿宋_GB2312" w:eastAsia="仿宋_GB2312" w:cs="仿宋_GB2312"/>
          <w:sz w:val="28"/>
          <w:szCs w:val="28"/>
        </w:rPr>
        <w:t>违约导致</w:t>
      </w:r>
      <w:r>
        <w:rPr>
          <w:rFonts w:hint="eastAsia" w:ascii="仿宋_GB2312" w:hAnsi="仿宋_GB2312" w:eastAsia="仿宋_GB2312" w:cs="仿宋_GB2312"/>
          <w:sz w:val="28"/>
          <w:szCs w:val="28"/>
          <w:lang w:val="en-US" w:eastAsia="zh-Hans"/>
        </w:rPr>
        <w:t>守约方</w:t>
      </w:r>
      <w:r>
        <w:rPr>
          <w:rFonts w:hint="eastAsia" w:ascii="仿宋_GB2312" w:hAnsi="仿宋_GB2312" w:eastAsia="仿宋_GB2312" w:cs="仿宋_GB2312"/>
          <w:sz w:val="28"/>
          <w:szCs w:val="28"/>
        </w:rPr>
        <w:t>由此产生的包括但不限于律师费、诉讼费、保全费、调查取证费、公证费等应由</w:t>
      </w:r>
      <w:r>
        <w:rPr>
          <w:rFonts w:hint="eastAsia" w:ascii="仿宋_GB2312" w:hAnsi="仿宋_GB2312" w:eastAsia="仿宋_GB2312" w:cs="仿宋_GB2312"/>
          <w:sz w:val="28"/>
          <w:szCs w:val="28"/>
          <w:lang w:val="en-US" w:eastAsia="zh-Hans"/>
        </w:rPr>
        <w:t>违约方</w:t>
      </w:r>
      <w:r>
        <w:rPr>
          <w:rFonts w:hint="eastAsia" w:ascii="仿宋_GB2312" w:hAnsi="仿宋_GB2312" w:eastAsia="仿宋_GB2312" w:cs="仿宋_GB2312"/>
          <w:sz w:val="28"/>
          <w:szCs w:val="28"/>
        </w:rPr>
        <w:t>承担。</w:t>
      </w:r>
    </w:p>
    <w:p>
      <w:pPr>
        <w:snapToGrid w:val="0"/>
        <w:spacing w:line="348"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5、本合同未尽事宜，由双方另行协商，达成的补充协议与本合同具有同等法律效力。补充协议中未提及的与本工程相关的其它条款及内容均按原合同执行。</w:t>
      </w:r>
    </w:p>
    <w:p>
      <w:pPr>
        <w:snapToGrid w:val="0"/>
        <w:spacing w:line="348"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6、本合同经双方签章后生效，合同及其附件具有同等法律效力。在履行过程中甲方、乙方双方签章的书面公函、回复、承诺书等按时间顺序生效，与本合同具有同等法律效力。</w:t>
      </w:r>
    </w:p>
    <w:p>
      <w:pPr>
        <w:snapToGrid w:val="0"/>
        <w:spacing w:line="348" w:lineRule="auto"/>
        <w:ind w:firstLine="562" w:firstLineChars="200"/>
        <w:rPr>
          <w:rFonts w:hint="eastAsia" w:ascii="仿宋_GB2312" w:hAnsi="仿宋_GB2312" w:eastAsia="仿宋_GB2312" w:cs="仿宋_GB2312"/>
          <w:i/>
          <w:iCs/>
          <w:sz w:val="28"/>
          <w:szCs w:val="28"/>
        </w:rPr>
      </w:pPr>
      <w:r>
        <w:rPr>
          <w:rFonts w:hint="eastAsia" w:ascii="仿宋_GB2312" w:hAnsi="仿宋_GB2312" w:eastAsia="仿宋_GB2312" w:cs="仿宋_GB2312"/>
          <w:b/>
          <w:sz w:val="28"/>
          <w:szCs w:val="28"/>
        </w:rPr>
        <w:t>十三、未尽事宜，双方另行协商</w:t>
      </w:r>
      <w:r>
        <w:rPr>
          <w:rFonts w:hint="eastAsia" w:ascii="仿宋_GB2312" w:hAnsi="仿宋_GB2312" w:eastAsia="仿宋_GB2312" w:cs="仿宋_GB2312"/>
          <w:sz w:val="28"/>
          <w:szCs w:val="28"/>
        </w:rPr>
        <w:t>。</w:t>
      </w:r>
    </w:p>
    <w:p>
      <w:pPr>
        <w:snapToGrid w:val="0"/>
        <w:spacing w:line="348"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十四、</w:t>
      </w:r>
      <w:r>
        <w:rPr>
          <w:rFonts w:hint="eastAsia" w:ascii="仿宋_GB2312" w:hAnsi="仿宋_GB2312" w:eastAsia="仿宋_GB2312" w:cs="仿宋_GB2312"/>
          <w:sz w:val="28"/>
          <w:szCs w:val="28"/>
        </w:rPr>
        <w:t>本合同一式捌份，甲方柒份、乙方壹份。双方签章后生效，双方责任义务履行完毕后终止。当乙方在施工过程中不能满足工程质量、进度要求时，经整改仍不能满足甲方要求，甲方有权终止合同。</w:t>
      </w:r>
    </w:p>
    <w:p>
      <w:pPr>
        <w:pStyle w:val="2"/>
        <w:ind w:firstLine="634" w:firstLineChars="200"/>
        <w:rPr>
          <w:rFonts w:hint="default" w:ascii="仿宋" w:hAnsi="仿宋" w:eastAsia="仿宋" w:cs="仿宋"/>
          <w:sz w:val="28"/>
          <w:szCs w:val="28"/>
          <w:lang w:val="en-US" w:eastAsia="zh-CN"/>
        </w:rPr>
      </w:pPr>
      <w:r>
        <w:rPr>
          <w:rFonts w:hint="eastAsia" w:ascii="宋体" w:hAnsi="宋体" w:eastAsia="宋体" w:cs="Times New Roman"/>
          <w:b/>
          <w:color w:val="auto"/>
          <w:spacing w:val="18"/>
          <w:kern w:val="0"/>
          <w:sz w:val="28"/>
          <w:szCs w:val="28"/>
          <w:lang w:val="en-US" w:eastAsia="zh-CN" w:bidi="ar-SA"/>
        </w:rPr>
        <w:t>十</w:t>
      </w:r>
      <w:r>
        <w:rPr>
          <w:rFonts w:hint="eastAsia" w:ascii="宋体" w:hAnsi="宋体" w:cs="Times New Roman"/>
          <w:b/>
          <w:color w:val="auto"/>
          <w:spacing w:val="18"/>
          <w:kern w:val="0"/>
          <w:sz w:val="28"/>
          <w:szCs w:val="28"/>
          <w:lang w:val="en-US" w:eastAsia="zh-CN" w:bidi="ar-SA"/>
        </w:rPr>
        <w:t>五</w:t>
      </w:r>
      <w:r>
        <w:rPr>
          <w:rFonts w:hint="eastAsia" w:ascii="仿宋" w:hAnsi="仿宋" w:eastAsia="仿宋" w:cs="仿宋"/>
          <w:sz w:val="28"/>
          <w:szCs w:val="28"/>
          <w:lang w:val="en-US" w:eastAsia="zh-CN"/>
        </w:rPr>
        <w:t>、</w:t>
      </w:r>
      <w:r>
        <w:rPr>
          <w:rFonts w:hint="eastAsia" w:ascii="宋体" w:hAnsi="宋体" w:cs="Times New Roman"/>
          <w:b/>
          <w:color w:val="auto"/>
          <w:spacing w:val="18"/>
          <w:kern w:val="0"/>
          <w:sz w:val="28"/>
          <w:szCs w:val="28"/>
          <w:lang w:val="en-US" w:eastAsia="zh-CN" w:bidi="ar-SA"/>
        </w:rPr>
        <w:t>举报方式</w:t>
      </w:r>
    </w:p>
    <w:p>
      <w:pPr>
        <w:pStyle w:val="2"/>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纪检监察举报电话：0835-2625910；举报邮箱：</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"mailto:1574782507@qq.com。" </w:instrText>
      </w:r>
      <w:r>
        <w:rPr>
          <w:rFonts w:hint="eastAsia" w:ascii="仿宋" w:hAnsi="仿宋" w:eastAsia="仿宋" w:cs="仿宋"/>
          <w:sz w:val="28"/>
          <w:szCs w:val="28"/>
          <w:lang w:val="en-US" w:eastAsia="zh-CN"/>
        </w:rPr>
        <w:fldChar w:fldCharType="separate"/>
      </w:r>
      <w:r>
        <w:rPr>
          <w:rStyle w:val="13"/>
          <w:rFonts w:hint="eastAsia" w:ascii="仿宋" w:hAnsi="仿宋" w:eastAsia="仿宋" w:cs="仿宋"/>
          <w:sz w:val="28"/>
          <w:szCs w:val="28"/>
          <w:lang w:val="en-US" w:eastAsia="zh-CN"/>
        </w:rPr>
        <w:t>1574782507@qq.com。</w:t>
      </w:r>
      <w:r>
        <w:rPr>
          <w:rFonts w:hint="eastAsia" w:ascii="仿宋" w:hAnsi="仿宋" w:eastAsia="仿宋" w:cs="仿宋"/>
          <w:sz w:val="28"/>
          <w:szCs w:val="28"/>
          <w:lang w:val="en-US" w:eastAsia="zh-CN"/>
        </w:rPr>
        <w:fldChar w:fldCharType="end"/>
      </w:r>
    </w:p>
    <w:p>
      <w:pPr>
        <w:pStyle w:val="2"/>
        <w:ind w:firstLine="634" w:firstLineChars="200"/>
        <w:rPr>
          <w:rFonts w:hint="eastAsia" w:ascii="宋体" w:hAnsi="宋体"/>
          <w:b/>
          <w:color w:val="auto"/>
          <w:spacing w:val="18"/>
          <w:kern w:val="0"/>
          <w:sz w:val="28"/>
          <w:szCs w:val="28"/>
          <w:lang w:val="en-US" w:eastAsia="zh-CN"/>
        </w:rPr>
      </w:pPr>
      <w:r>
        <w:rPr>
          <w:rFonts w:hint="eastAsia" w:ascii="宋体" w:hAnsi="宋体" w:eastAsia="宋体" w:cs="Times New Roman"/>
          <w:b/>
          <w:color w:val="auto"/>
          <w:spacing w:val="18"/>
          <w:kern w:val="0"/>
          <w:sz w:val="28"/>
          <w:szCs w:val="28"/>
          <w:lang w:val="en-US" w:eastAsia="zh-CN"/>
        </w:rPr>
        <w:t>十六、劳务清单</w:t>
      </w:r>
    </w:p>
    <w:tbl>
      <w:tblPr>
        <w:tblStyle w:val="9"/>
        <w:tblW w:w="9023" w:type="dxa"/>
        <w:tblInd w:w="155" w:type="dxa"/>
        <w:tblLayout w:type="fixed"/>
        <w:tblCellMar>
          <w:top w:w="15" w:type="dxa"/>
          <w:left w:w="15" w:type="dxa"/>
          <w:bottom w:w="15" w:type="dxa"/>
          <w:right w:w="15" w:type="dxa"/>
        </w:tblCellMar>
      </w:tblPr>
      <w:tblGrid>
        <w:gridCol w:w="549"/>
        <w:gridCol w:w="1026"/>
        <w:gridCol w:w="1304"/>
        <w:gridCol w:w="795"/>
        <w:gridCol w:w="1579"/>
        <w:gridCol w:w="828"/>
        <w:gridCol w:w="1243"/>
        <w:gridCol w:w="1699"/>
      </w:tblGrid>
      <w:tr>
        <w:tblPrEx>
          <w:tblCellMar>
            <w:top w:w="15" w:type="dxa"/>
            <w:left w:w="15" w:type="dxa"/>
            <w:bottom w:w="15" w:type="dxa"/>
            <w:right w:w="15" w:type="dxa"/>
          </w:tblCellMar>
        </w:tblPrEx>
        <w:trPr>
          <w:trHeight w:val="578" w:hRule="atLeast"/>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仿宋" w:hAnsi="仿宋" w:eastAsia="仿宋" w:cs="仿宋"/>
                <w:color w:val="auto"/>
                <w:kern w:val="0"/>
              </w:rPr>
            </w:pPr>
            <w:r>
              <w:rPr>
                <w:rFonts w:hint="eastAsia" w:ascii="仿宋" w:hAnsi="仿宋" w:eastAsia="仿宋" w:cs="仿宋"/>
                <w:color w:val="auto"/>
                <w:kern w:val="0"/>
              </w:rPr>
              <w:t>序号</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仿宋" w:hAnsi="仿宋" w:eastAsia="仿宋" w:cs="仿宋"/>
                <w:color w:val="auto"/>
              </w:rPr>
            </w:pPr>
            <w:r>
              <w:rPr>
                <w:rFonts w:hint="eastAsia" w:ascii="仿宋" w:hAnsi="仿宋" w:eastAsia="仿宋" w:cs="仿宋"/>
                <w:color w:val="auto"/>
                <w:kern w:val="0"/>
              </w:rPr>
              <w:t>产品名称</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仿宋" w:hAnsi="仿宋" w:eastAsia="仿宋" w:cs="仿宋"/>
                <w:color w:val="auto"/>
                <w:kern w:val="0"/>
              </w:rPr>
            </w:pPr>
            <w:r>
              <w:rPr>
                <w:rFonts w:hint="eastAsia" w:ascii="仿宋" w:hAnsi="仿宋" w:eastAsia="仿宋" w:cs="仿宋"/>
                <w:color w:val="auto"/>
                <w:kern w:val="0"/>
              </w:rPr>
              <w:t>规格型号</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仿宋" w:hAnsi="仿宋" w:eastAsia="仿宋" w:cs="仿宋"/>
                <w:color w:val="auto"/>
              </w:rPr>
            </w:pPr>
            <w:r>
              <w:rPr>
                <w:rFonts w:hint="eastAsia" w:ascii="仿宋" w:hAnsi="仿宋" w:eastAsia="仿宋" w:cs="仿宋"/>
                <w:color w:val="auto"/>
                <w:kern w:val="0"/>
              </w:rPr>
              <w:t>单位</w:t>
            </w:r>
          </w:p>
        </w:tc>
        <w:tc>
          <w:tcPr>
            <w:tcW w:w="1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default" w:ascii="仿宋" w:hAnsi="仿宋" w:eastAsia="仿宋" w:cs="仿宋"/>
                <w:color w:val="auto"/>
                <w:lang w:val="en-US" w:eastAsia="zh-CN"/>
              </w:rPr>
            </w:pPr>
            <w:r>
              <w:rPr>
                <w:rFonts w:hint="eastAsia" w:ascii="仿宋" w:hAnsi="仿宋" w:eastAsia="仿宋" w:cs="仿宋"/>
                <w:color w:val="auto"/>
                <w:kern w:val="0"/>
              </w:rPr>
              <w:t>数量</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不含税</w:t>
            </w:r>
            <w:r>
              <w:rPr>
                <w:rFonts w:hint="eastAsia" w:ascii="仿宋" w:hAnsi="仿宋" w:eastAsia="仿宋" w:cs="仿宋"/>
                <w:color w:val="auto"/>
                <w:kern w:val="0"/>
              </w:rPr>
              <w:t>单价</w:t>
            </w:r>
            <w:r>
              <w:rPr>
                <w:rFonts w:hint="eastAsia" w:ascii="仿宋" w:hAnsi="仿宋" w:eastAsia="仿宋" w:cs="仿宋"/>
                <w:color w:val="auto"/>
                <w:kern w:val="0"/>
                <w:lang w:val="en-US" w:eastAsia="zh-CN"/>
              </w:rPr>
              <w:t>(元）</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仿宋" w:hAnsi="仿宋" w:eastAsia="仿宋" w:cs="仿宋"/>
                <w:color w:val="auto"/>
                <w:kern w:val="0"/>
              </w:rPr>
            </w:pPr>
            <w:r>
              <w:rPr>
                <w:rFonts w:hint="eastAsia" w:ascii="仿宋" w:hAnsi="仿宋" w:eastAsia="仿宋" w:cs="仿宋"/>
                <w:color w:val="auto"/>
                <w:kern w:val="0"/>
                <w:lang w:val="en-US" w:eastAsia="zh-CN"/>
              </w:rPr>
              <w:t>不含税</w:t>
            </w:r>
            <w:r>
              <w:rPr>
                <w:rFonts w:hint="eastAsia" w:ascii="仿宋" w:hAnsi="仿宋" w:eastAsia="仿宋" w:cs="仿宋"/>
                <w:color w:val="auto"/>
                <w:kern w:val="0"/>
              </w:rPr>
              <w:t>合计(元)</w:t>
            </w:r>
          </w:p>
        </w:tc>
        <w:tc>
          <w:tcPr>
            <w:tcW w:w="16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仿宋" w:hAnsi="仿宋" w:eastAsia="仿宋" w:cs="仿宋"/>
                <w:color w:val="auto"/>
              </w:rPr>
            </w:pPr>
            <w:r>
              <w:rPr>
                <w:rFonts w:hint="eastAsia" w:ascii="仿宋" w:hAnsi="仿宋" w:eastAsia="仿宋" w:cs="仿宋"/>
                <w:color w:val="auto"/>
                <w:kern w:val="0"/>
              </w:rPr>
              <w:t>备注</w:t>
            </w:r>
          </w:p>
        </w:tc>
      </w:tr>
      <w:tr>
        <w:tblPrEx>
          <w:tblCellMar>
            <w:top w:w="15" w:type="dxa"/>
            <w:left w:w="15" w:type="dxa"/>
            <w:bottom w:w="15" w:type="dxa"/>
            <w:right w:w="15" w:type="dxa"/>
          </w:tblCellMar>
        </w:tblPrEx>
        <w:trPr>
          <w:trHeight w:val="586" w:hRule="atLeast"/>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仿宋" w:hAnsi="仿宋" w:eastAsia="仿宋" w:cs="仿宋"/>
                <w:color w:val="auto"/>
                <w:kern w:val="0"/>
                <w:lang w:eastAsia="zh-CN"/>
              </w:rPr>
            </w:pPr>
            <w:r>
              <w:rPr>
                <w:rFonts w:hint="eastAsia" w:ascii="仿宋" w:hAnsi="仿宋" w:eastAsia="仿宋" w:cs="仿宋"/>
                <w:color w:val="auto"/>
                <w:kern w:val="0"/>
                <w:lang w:val="en-US" w:eastAsia="zh-CN"/>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25cm厚水泥稳定碎石下基层</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
              <w:jc w:val="center"/>
              <w:rPr>
                <w:rFonts w:hint="default"/>
                <w:color w:val="auto"/>
                <w:lang w:val="en-US" w:eastAsia="zh-CN"/>
              </w:rPr>
            </w:pPr>
            <w:r>
              <w:rPr>
                <w:rFonts w:hint="eastAsia"/>
                <w:color w:val="auto"/>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仿宋" w:hAnsi="仿宋" w:eastAsia="仿宋" w:cs="仿宋"/>
                <w:color w:val="auto"/>
                <w:kern w:val="0"/>
                <w:lang w:eastAsia="zh-CN"/>
              </w:rPr>
            </w:pPr>
            <w:r>
              <w:rPr>
                <w:rFonts w:hint="eastAsia" w:ascii="仿宋" w:hAnsi="仿宋" w:eastAsia="仿宋" w:cs="仿宋"/>
                <w:color w:val="auto"/>
                <w:kern w:val="0"/>
                <w:lang w:val="en-US" w:eastAsia="zh-CN"/>
              </w:rPr>
              <w:t>平方</w:t>
            </w:r>
          </w:p>
        </w:tc>
        <w:tc>
          <w:tcPr>
            <w:tcW w:w="1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color w:val="auto"/>
                <w:lang w:val="en-US" w:eastAsia="zh-CN"/>
              </w:rPr>
            </w:pPr>
            <w:r>
              <w:rPr>
                <w:rFonts w:hint="eastAsia" w:ascii="仿宋" w:hAnsi="仿宋" w:eastAsia="仿宋" w:cs="仿宋"/>
                <w:color w:val="auto"/>
                <w:lang w:val="en-US" w:eastAsia="zh-CN"/>
              </w:rPr>
              <w:t>51246</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6"/>
                <w:szCs w:val="16"/>
                <w:u w:val="none"/>
                <w:lang w:val="en-US" w:eastAsia="zh-CN" w:bidi="ar-SA"/>
              </w:rPr>
            </w:pP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textAlignment w:val="center"/>
              <w:rPr>
                <w:rFonts w:hint="eastAsia" w:ascii="仿宋" w:hAnsi="仿宋" w:eastAsia="仿宋" w:cs="仿宋"/>
                <w:color w:val="auto"/>
                <w:kern w:val="0"/>
                <w:lang w:eastAsia="zh-CN"/>
              </w:rPr>
            </w:pPr>
          </w:p>
        </w:tc>
      </w:tr>
      <w:tr>
        <w:tblPrEx>
          <w:tblCellMar>
            <w:top w:w="15" w:type="dxa"/>
            <w:left w:w="15" w:type="dxa"/>
            <w:bottom w:w="15" w:type="dxa"/>
            <w:right w:w="15" w:type="dxa"/>
          </w:tblCellMar>
        </w:tblPrEx>
        <w:trPr>
          <w:trHeight w:val="586" w:hRule="atLeast"/>
        </w:trPr>
        <w:tc>
          <w:tcPr>
            <w:tcW w:w="5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25cm厚水泥稳定碎石上基层</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default" w:eastAsia="宋体"/>
                <w:color w:val="auto"/>
                <w:lang w:val="en-US" w:eastAsia="zh-CN"/>
              </w:rPr>
            </w:pPr>
            <w:r>
              <w:rPr>
                <w:rFonts w:hint="eastAsia"/>
                <w:color w:val="auto"/>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平方</w:t>
            </w:r>
          </w:p>
        </w:tc>
        <w:tc>
          <w:tcPr>
            <w:tcW w:w="1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color w:val="auto"/>
                <w:lang w:val="en-US" w:eastAsia="zh-CN"/>
              </w:rPr>
            </w:pPr>
            <w:r>
              <w:rPr>
                <w:rFonts w:hint="eastAsia" w:ascii="仿宋" w:hAnsi="仿宋" w:eastAsia="仿宋" w:cs="仿宋"/>
                <w:color w:val="auto"/>
                <w:lang w:val="en-US" w:eastAsia="zh-CN"/>
              </w:rPr>
              <w:t>52344</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6"/>
                <w:szCs w:val="16"/>
                <w:u w:val="none"/>
                <w:lang w:val="en-US" w:eastAsia="zh-CN" w:bidi="ar-SA"/>
              </w:rPr>
            </w:pP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color w:val="auto"/>
                <w:kern w:val="0"/>
                <w:lang w:val="en-US" w:eastAsia="zh-CN"/>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textAlignment w:val="center"/>
              <w:rPr>
                <w:rFonts w:hint="eastAsia" w:ascii="仿宋" w:hAnsi="仿宋" w:eastAsia="仿宋" w:cs="仿宋"/>
                <w:color w:val="auto"/>
                <w:kern w:val="0"/>
                <w:lang w:val="en-US" w:eastAsia="zh-CN"/>
              </w:rPr>
            </w:pPr>
          </w:p>
        </w:tc>
      </w:tr>
      <w:tr>
        <w:tblPrEx>
          <w:tblCellMar>
            <w:top w:w="15" w:type="dxa"/>
            <w:left w:w="15" w:type="dxa"/>
            <w:bottom w:w="15" w:type="dxa"/>
            <w:right w:w="15" w:type="dxa"/>
          </w:tblCellMar>
        </w:tblPrEx>
        <w:trPr>
          <w:trHeight w:val="586" w:hRule="atLeast"/>
        </w:trPr>
        <w:tc>
          <w:tcPr>
            <w:tcW w:w="7324"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default" w:ascii="仿宋" w:hAnsi="仿宋" w:eastAsia="仿宋" w:cs="仿宋"/>
                <w:color w:val="0000FF"/>
                <w:kern w:val="0"/>
                <w:lang w:val="en-US"/>
              </w:rPr>
            </w:pPr>
            <w:r>
              <w:rPr>
                <w:rFonts w:hint="eastAsia" w:ascii="宋体" w:hAnsi="宋体" w:eastAsia="宋体" w:cs="宋体"/>
                <w:i w:val="0"/>
                <w:iCs w:val="0"/>
                <w:color w:val="000000"/>
                <w:kern w:val="0"/>
                <w:sz w:val="22"/>
                <w:szCs w:val="22"/>
                <w:u w:val="none"/>
                <w:lang w:val="en-US" w:eastAsia="zh-CN" w:bidi="ar"/>
              </w:rPr>
              <w:t>不含税合计：</w:t>
            </w:r>
            <w:r>
              <w:rPr>
                <w:rFonts w:hint="eastAsia" w:ascii="宋体" w:hAnsi="宋体"/>
                <w:color w:val="auto"/>
                <w:sz w:val="28"/>
                <w:szCs w:val="28"/>
                <w:highlight w:val="none"/>
                <w:u w:val="none"/>
                <w:lang w:val="en-US" w:eastAsia="zh-CN"/>
              </w:rPr>
              <w:t>元</w:t>
            </w:r>
          </w:p>
        </w:tc>
        <w:tc>
          <w:tcPr>
            <w:tcW w:w="16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仿宋" w:hAnsi="仿宋" w:eastAsia="仿宋" w:cs="仿宋"/>
                <w:color w:val="0000FF"/>
                <w:kern w:val="0"/>
              </w:rPr>
            </w:pPr>
          </w:p>
        </w:tc>
      </w:tr>
      <w:tr>
        <w:tblPrEx>
          <w:tblCellMar>
            <w:top w:w="15" w:type="dxa"/>
            <w:left w:w="15" w:type="dxa"/>
            <w:bottom w:w="15" w:type="dxa"/>
            <w:right w:w="15" w:type="dxa"/>
          </w:tblCellMar>
        </w:tblPrEx>
        <w:trPr>
          <w:trHeight w:val="586" w:hRule="atLeast"/>
        </w:trPr>
        <w:tc>
          <w:tcPr>
            <w:tcW w:w="7324"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税费（税率</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%）：元</w:t>
            </w:r>
          </w:p>
        </w:tc>
        <w:tc>
          <w:tcPr>
            <w:tcW w:w="16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仿宋" w:hAnsi="仿宋" w:eastAsia="仿宋" w:cs="仿宋"/>
                <w:color w:val="0000FF"/>
                <w:kern w:val="0"/>
              </w:rPr>
            </w:pPr>
          </w:p>
        </w:tc>
      </w:tr>
      <w:tr>
        <w:tblPrEx>
          <w:tblCellMar>
            <w:top w:w="15" w:type="dxa"/>
            <w:left w:w="15" w:type="dxa"/>
            <w:bottom w:w="15" w:type="dxa"/>
            <w:right w:w="15" w:type="dxa"/>
          </w:tblCellMar>
        </w:tblPrEx>
        <w:trPr>
          <w:trHeight w:val="586" w:hRule="atLeast"/>
        </w:trPr>
        <w:tc>
          <w:tcPr>
            <w:tcW w:w="7324"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含税合计：元</w:t>
            </w:r>
          </w:p>
        </w:tc>
        <w:tc>
          <w:tcPr>
            <w:tcW w:w="16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hint="eastAsia" w:ascii="仿宋" w:hAnsi="仿宋" w:eastAsia="仿宋" w:cs="仿宋"/>
                <w:color w:val="0000FF"/>
                <w:kern w:val="0"/>
              </w:rPr>
            </w:pPr>
          </w:p>
        </w:tc>
      </w:tr>
    </w:tbl>
    <w:p>
      <w:pPr>
        <w:rPr>
          <w:rFonts w:hint="eastAsia"/>
        </w:rPr>
      </w:pPr>
    </w:p>
    <w:p>
      <w:pPr>
        <w:pStyle w:val="2"/>
        <w:rPr>
          <w:rFonts w:hint="eastAsia"/>
        </w:rPr>
      </w:pPr>
    </w:p>
    <w:p>
      <w:pPr>
        <w:widowControl/>
        <w:jc w:val="left"/>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（以下无正文）</w:t>
      </w:r>
      <w:r>
        <w:rPr>
          <w:rFonts w:hint="eastAsia" w:ascii="仿宋_GB2312" w:hAnsi="仿宋_GB2312" w:eastAsia="仿宋_GB2312" w:cs="仿宋_GB2312"/>
          <w:snapToGrid w:val="0"/>
          <w:kern w:val="0"/>
          <w:sz w:val="28"/>
          <w:szCs w:val="28"/>
        </w:rPr>
        <w:br w:type="page"/>
      </w:r>
    </w:p>
    <w:p>
      <w:pPr>
        <w:pStyle w:val="6"/>
        <w:snapToGrid w:val="0"/>
        <w:spacing w:line="348" w:lineRule="auto"/>
        <w:rPr>
          <w:rFonts w:hint="eastAsia" w:ascii="仿宋_GB2312" w:hAnsi="仿宋_GB2312" w:eastAsia="仿宋_GB2312" w:cs="仿宋_GB2312"/>
          <w:b/>
          <w:bCs/>
          <w:sz w:val="28"/>
          <w:szCs w:val="28"/>
        </w:rPr>
      </w:pPr>
    </w:p>
    <w:p>
      <w:pPr>
        <w:pStyle w:val="3"/>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（签署页）</w:t>
      </w:r>
    </w:p>
    <w:p>
      <w:pPr>
        <w:pStyle w:val="3"/>
        <w:ind w:firstLine="0"/>
        <w:rPr>
          <w:rFonts w:hint="eastAsia" w:ascii="仿宋_GB2312" w:hAnsi="仿宋_GB2312" w:eastAsia="仿宋_GB2312" w:cs="仿宋_GB2312"/>
          <w:snapToGrid w:val="0"/>
          <w:sz w:val="28"/>
          <w:szCs w:val="28"/>
        </w:rPr>
      </w:pPr>
    </w:p>
    <w:tbl>
      <w:tblPr>
        <w:tblStyle w:val="10"/>
        <w:tblW w:w="9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0"/>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4670" w:type="dxa"/>
          </w:tcPr>
          <w:p>
            <w:pPr>
              <w:snapToGrid w:val="0"/>
              <w:spacing w:line="348" w:lineRule="auto"/>
              <w:ind w:left="1124" w:hanging="1124" w:hangingChars="4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b/>
                <w:sz w:val="28"/>
                <w:szCs w:val="28"/>
                <w:lang w:val="en-US" w:eastAsia="zh-CN"/>
              </w:rPr>
              <w:t>雅安市市政建设工程有限公司</w:t>
            </w:r>
            <w:r>
              <w:rPr>
                <w:rFonts w:hint="eastAsia" w:ascii="仿宋_GB2312" w:hAnsi="仿宋_GB2312" w:eastAsia="仿宋_GB2312" w:cs="仿宋_GB2312"/>
                <w:b/>
                <w:sz w:val="28"/>
                <w:szCs w:val="28"/>
              </w:rPr>
              <w:t>（公章）</w:t>
            </w:r>
          </w:p>
        </w:tc>
        <w:tc>
          <w:tcPr>
            <w:tcW w:w="4860" w:type="dxa"/>
          </w:tcPr>
          <w:p>
            <w:pPr>
              <w:snapToGrid w:val="0"/>
              <w:spacing w:line="348" w:lineRule="auto"/>
              <w:ind w:left="843" w:hanging="843" w:hangingChars="3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乙方：</w:t>
            </w:r>
          </w:p>
          <w:p>
            <w:pPr>
              <w:snapToGrid w:val="0"/>
              <w:spacing w:line="348" w:lineRule="auto"/>
              <w:ind w:left="843" w:hanging="843" w:hangingChars="300"/>
              <w:rPr>
                <w:rFonts w:hint="eastAsia" w:ascii="仿宋_GB2312" w:hAnsi="仿宋_GB2312" w:eastAsia="仿宋_GB2312" w:cs="仿宋_GB2312"/>
              </w:rPr>
            </w:pPr>
            <w:r>
              <w:rPr>
                <w:rFonts w:hint="eastAsia" w:ascii="仿宋_GB2312" w:hAnsi="仿宋_GB2312" w:eastAsia="仿宋_GB2312" w:cs="仿宋_GB2312"/>
                <w:b/>
                <w:sz w:val="28"/>
                <w:szCs w:val="28"/>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4670" w:type="dxa"/>
          </w:tcPr>
          <w:p>
            <w:pPr>
              <w:snapToGrid w:val="0"/>
              <w:spacing w:line="348"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住所：四川省雅安市雨城区和兴街1号</w:t>
            </w:r>
          </w:p>
        </w:tc>
        <w:tc>
          <w:tcPr>
            <w:tcW w:w="4860" w:type="dxa"/>
          </w:tcPr>
          <w:p>
            <w:pPr>
              <w:snapToGrid w:val="0"/>
              <w:spacing w:line="348"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住所：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4670" w:type="dxa"/>
          </w:tcPr>
          <w:p>
            <w:pPr>
              <w:snapToGrid w:val="0"/>
              <w:spacing w:line="348"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法定代表人：</w:t>
            </w:r>
          </w:p>
        </w:tc>
        <w:tc>
          <w:tcPr>
            <w:tcW w:w="4860" w:type="dxa"/>
          </w:tcPr>
          <w:p>
            <w:pPr>
              <w:snapToGrid w:val="0"/>
              <w:spacing w:line="348"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4670" w:type="dxa"/>
          </w:tcPr>
          <w:p>
            <w:pPr>
              <w:snapToGrid w:val="0"/>
              <w:spacing w:line="348"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委托代理人：</w:t>
            </w:r>
          </w:p>
        </w:tc>
        <w:tc>
          <w:tcPr>
            <w:tcW w:w="4860" w:type="dxa"/>
          </w:tcPr>
          <w:p>
            <w:pPr>
              <w:snapToGrid w:val="0"/>
              <w:spacing w:line="348"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4670" w:type="dxa"/>
          </w:tcPr>
          <w:p>
            <w:pPr>
              <w:snapToGrid w:val="0"/>
              <w:spacing w:line="348"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电话：</w:t>
            </w:r>
            <w:r>
              <w:rPr>
                <w:rFonts w:ascii="宋体" w:hAnsi="宋体" w:eastAsia="宋体"/>
                <w:b/>
                <w:bCs/>
                <w:sz w:val="30"/>
                <w:szCs w:val="30"/>
              </w:rPr>
              <w:t>0835-2628673</w:t>
            </w:r>
          </w:p>
        </w:tc>
        <w:tc>
          <w:tcPr>
            <w:tcW w:w="4860" w:type="dxa"/>
          </w:tcPr>
          <w:p>
            <w:pPr>
              <w:snapToGrid w:val="0"/>
              <w:spacing w:line="348"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670" w:type="dxa"/>
          </w:tcPr>
          <w:p>
            <w:pPr>
              <w:snapToGrid w:val="0"/>
              <w:spacing w:line="348"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传真：</w:t>
            </w:r>
            <w:r>
              <w:rPr>
                <w:rFonts w:hint="eastAsia" w:ascii="仿宋_GB2312" w:hAnsi="仿宋_GB2312" w:eastAsia="仿宋_GB2312" w:cs="仿宋_GB2312"/>
                <w:b/>
                <w:bCs/>
                <w:sz w:val="28"/>
                <w:szCs w:val="28"/>
                <w:lang w:val="en-US" w:eastAsia="zh-CN"/>
              </w:rPr>
              <w:t>/</w:t>
            </w:r>
          </w:p>
        </w:tc>
        <w:tc>
          <w:tcPr>
            <w:tcW w:w="4860" w:type="dxa"/>
          </w:tcPr>
          <w:p>
            <w:pPr>
              <w:snapToGrid w:val="0"/>
              <w:spacing w:line="348"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4670" w:type="dxa"/>
          </w:tcPr>
          <w:p>
            <w:pPr>
              <w:snapToGrid w:val="0"/>
              <w:spacing w:line="348"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开户银行：</w:t>
            </w:r>
            <w:r>
              <w:rPr>
                <w:rFonts w:hint="eastAsia" w:ascii="宋体" w:hAnsi="宋体" w:eastAsia="宋体"/>
                <w:sz w:val="30"/>
                <w:szCs w:val="30"/>
              </w:rPr>
              <w:t>雅安农村商业银行股份有限公司雨城支行</w:t>
            </w:r>
          </w:p>
        </w:tc>
        <w:tc>
          <w:tcPr>
            <w:tcW w:w="4860" w:type="dxa"/>
          </w:tcPr>
          <w:p>
            <w:pPr>
              <w:snapToGrid w:val="0"/>
              <w:spacing w:line="348"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670" w:type="dxa"/>
          </w:tcPr>
          <w:p>
            <w:pPr>
              <w:snapToGrid w:val="0"/>
              <w:spacing w:line="348"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账号：</w:t>
            </w:r>
            <w:r>
              <w:rPr>
                <w:rFonts w:hint="eastAsia" w:ascii="宋体" w:hAnsi="宋体" w:eastAsia="宋体"/>
                <w:sz w:val="30"/>
                <w:szCs w:val="30"/>
              </w:rPr>
              <w:t>8818</w:t>
            </w:r>
            <w:r>
              <w:rPr>
                <w:rFonts w:hint="eastAsia" w:ascii="宋体" w:hAnsi="宋体" w:eastAsia="宋体"/>
                <w:sz w:val="30"/>
                <w:szCs w:val="30"/>
                <w:lang w:val="en-US" w:eastAsia="zh-CN"/>
              </w:rPr>
              <w:t xml:space="preserve"> </w:t>
            </w:r>
            <w:r>
              <w:rPr>
                <w:rFonts w:hint="eastAsia" w:ascii="宋体" w:hAnsi="宋体" w:eastAsia="宋体"/>
                <w:sz w:val="30"/>
                <w:szCs w:val="30"/>
              </w:rPr>
              <w:t>0120</w:t>
            </w:r>
            <w:r>
              <w:rPr>
                <w:rFonts w:hint="eastAsia" w:ascii="宋体" w:hAnsi="宋体" w:eastAsia="宋体"/>
                <w:sz w:val="30"/>
                <w:szCs w:val="30"/>
                <w:lang w:val="en-US" w:eastAsia="zh-CN"/>
              </w:rPr>
              <w:t xml:space="preserve"> </w:t>
            </w:r>
            <w:r>
              <w:rPr>
                <w:rFonts w:hint="eastAsia" w:ascii="宋体" w:hAnsi="宋体" w:eastAsia="宋体"/>
                <w:sz w:val="30"/>
                <w:szCs w:val="30"/>
              </w:rPr>
              <w:t>0000</w:t>
            </w:r>
            <w:r>
              <w:rPr>
                <w:rFonts w:hint="eastAsia" w:ascii="宋体" w:hAnsi="宋体" w:eastAsia="宋体"/>
                <w:sz w:val="30"/>
                <w:szCs w:val="30"/>
                <w:lang w:val="en-US" w:eastAsia="zh-CN"/>
              </w:rPr>
              <w:t xml:space="preserve"> </w:t>
            </w:r>
            <w:r>
              <w:rPr>
                <w:rFonts w:hint="eastAsia" w:ascii="宋体" w:hAnsi="宋体" w:eastAsia="宋体"/>
                <w:sz w:val="30"/>
                <w:szCs w:val="30"/>
              </w:rPr>
              <w:t>37695</w:t>
            </w:r>
          </w:p>
        </w:tc>
        <w:tc>
          <w:tcPr>
            <w:tcW w:w="4860" w:type="dxa"/>
          </w:tcPr>
          <w:p>
            <w:pPr>
              <w:snapToGrid w:val="0"/>
              <w:spacing w:line="348"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账号：</w:t>
            </w:r>
          </w:p>
        </w:tc>
      </w:tr>
    </w:tbl>
    <w:p>
      <w:pPr>
        <w:adjustRightInd w:val="0"/>
        <w:snapToGrid w:val="0"/>
        <w:spacing w:line="348" w:lineRule="auto"/>
        <w:rPr>
          <w:rFonts w:hint="eastAsia" w:ascii="仿宋_GB2312" w:hAnsi="仿宋_GB2312" w:eastAsia="仿宋_GB2312" w:cs="仿宋_GB2312"/>
          <w:b/>
          <w:bCs/>
          <w:sz w:val="28"/>
          <w:szCs w:val="28"/>
        </w:rPr>
      </w:pPr>
    </w:p>
    <w:p>
      <w:pPr>
        <w:adjustRightInd w:val="0"/>
        <w:snapToGrid w:val="0"/>
        <w:spacing w:line="348" w:lineRule="auto"/>
        <w:rPr>
          <w:rFonts w:hint="eastAsia" w:ascii="仿宋_GB2312" w:hAnsi="仿宋_GB2312" w:eastAsia="仿宋_GB2312" w:cs="仿宋_GB2312"/>
          <w:sz w:val="28"/>
          <w:szCs w:val="28"/>
          <w:lang w:val="en-US" w:eastAsia="zh-CN"/>
        </w:rPr>
        <w:sectPr>
          <w:footerReference r:id="rId5" w:type="default"/>
          <w:pgSz w:w="11906" w:h="16838"/>
          <w:pgMar w:top="1440" w:right="1312" w:bottom="1134" w:left="1354" w:header="851" w:footer="992" w:gutter="0"/>
          <w:pgNumType w:start="1"/>
          <w:cols w:space="720" w:num="1"/>
          <w:docGrid w:type="lines" w:linePitch="312" w:charSpace="0"/>
        </w:sectPr>
      </w:pPr>
      <w:r>
        <w:rPr>
          <w:rFonts w:hint="eastAsia" w:ascii="仿宋_GB2312" w:hAnsi="仿宋_GB2312" w:eastAsia="仿宋_GB2312" w:cs="仿宋_GB2312"/>
          <w:b/>
          <w:bCs/>
          <w:sz w:val="28"/>
          <w:szCs w:val="28"/>
        </w:rPr>
        <w:t xml:space="preserve">签订日期：    年    月    日       签订日期：    年    月   </w:t>
      </w:r>
      <w:r>
        <w:rPr>
          <w:rFonts w:hint="eastAsia" w:ascii="仿宋_GB2312" w:hAnsi="仿宋_GB2312" w:eastAsia="仿宋_GB2312" w:cs="仿宋_GB2312"/>
          <w:b/>
          <w:bCs/>
          <w:sz w:val="28"/>
          <w:szCs w:val="28"/>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pPr>
                      <w:pStyle w:val="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80134"/>
    <w:multiLevelType w:val="singleLevel"/>
    <w:tmpl w:val="84680134"/>
    <w:lvl w:ilvl="0" w:tentative="0">
      <w:start w:val="1"/>
      <w:numFmt w:val="decimal"/>
      <w:suff w:val="nothing"/>
      <w:lvlText w:val="%1、"/>
      <w:lvlJc w:val="left"/>
      <w:pPr>
        <w:ind w:left="4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MTVhNGNjNzY2MTNmYTBhMzA1NmM3OWI5Y2Q2ZjgifQ=="/>
  </w:docVars>
  <w:rsids>
    <w:rsidRoot w:val="4B9D17FE"/>
    <w:rsid w:val="002E6413"/>
    <w:rsid w:val="01910A08"/>
    <w:rsid w:val="01B53AAD"/>
    <w:rsid w:val="06EB2968"/>
    <w:rsid w:val="09B04C49"/>
    <w:rsid w:val="0D6B6C5D"/>
    <w:rsid w:val="0D782A7C"/>
    <w:rsid w:val="0D9D672E"/>
    <w:rsid w:val="0EA413BB"/>
    <w:rsid w:val="12263B25"/>
    <w:rsid w:val="12630E94"/>
    <w:rsid w:val="140C5650"/>
    <w:rsid w:val="15A621F3"/>
    <w:rsid w:val="16096FF5"/>
    <w:rsid w:val="171F1463"/>
    <w:rsid w:val="1C335C04"/>
    <w:rsid w:val="1C7C4C34"/>
    <w:rsid w:val="1CBF4223"/>
    <w:rsid w:val="1D8E2D74"/>
    <w:rsid w:val="1F164BA3"/>
    <w:rsid w:val="219E3A01"/>
    <w:rsid w:val="21D55F57"/>
    <w:rsid w:val="238250E4"/>
    <w:rsid w:val="28FC3930"/>
    <w:rsid w:val="2977213A"/>
    <w:rsid w:val="2C9D5808"/>
    <w:rsid w:val="2FAF1A22"/>
    <w:rsid w:val="31FC6126"/>
    <w:rsid w:val="348C3695"/>
    <w:rsid w:val="34952B8E"/>
    <w:rsid w:val="361C7FBB"/>
    <w:rsid w:val="363E471F"/>
    <w:rsid w:val="37125173"/>
    <w:rsid w:val="376852F4"/>
    <w:rsid w:val="38286CC9"/>
    <w:rsid w:val="3B871F58"/>
    <w:rsid w:val="3F915BB1"/>
    <w:rsid w:val="3FD41D2D"/>
    <w:rsid w:val="41E4056E"/>
    <w:rsid w:val="45F57A3F"/>
    <w:rsid w:val="482435B7"/>
    <w:rsid w:val="4B9D17FE"/>
    <w:rsid w:val="52BF286B"/>
    <w:rsid w:val="52DD4E28"/>
    <w:rsid w:val="54A95B29"/>
    <w:rsid w:val="570A095C"/>
    <w:rsid w:val="575854B2"/>
    <w:rsid w:val="578B23DD"/>
    <w:rsid w:val="592D5257"/>
    <w:rsid w:val="595F1045"/>
    <w:rsid w:val="5B250251"/>
    <w:rsid w:val="5CB02CA6"/>
    <w:rsid w:val="5DA92469"/>
    <w:rsid w:val="609C6258"/>
    <w:rsid w:val="612A5783"/>
    <w:rsid w:val="63C15BF4"/>
    <w:rsid w:val="67F621C3"/>
    <w:rsid w:val="683A266E"/>
    <w:rsid w:val="6A004297"/>
    <w:rsid w:val="6A8B6AC0"/>
    <w:rsid w:val="6AC344AB"/>
    <w:rsid w:val="6D8C4D01"/>
    <w:rsid w:val="6EDF23F6"/>
    <w:rsid w:val="711834CF"/>
    <w:rsid w:val="712940B0"/>
    <w:rsid w:val="718177D4"/>
    <w:rsid w:val="71E65F0F"/>
    <w:rsid w:val="736D3206"/>
    <w:rsid w:val="74AC1ADD"/>
    <w:rsid w:val="778C63AF"/>
    <w:rsid w:val="77C50FA3"/>
    <w:rsid w:val="7B323049"/>
    <w:rsid w:val="7D8C7C1A"/>
    <w:rsid w:val="DE5FC373"/>
    <w:rsid w:val="FDADF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line="240" w:lineRule="atLeast"/>
    </w:pPr>
    <w:rPr>
      <w:sz w:val="30"/>
    </w:rPr>
  </w:style>
  <w:style w:type="paragraph" w:styleId="3">
    <w:name w:val="Normal Indent"/>
    <w:basedOn w:val="1"/>
    <w:qFormat/>
    <w:uiPriority w:val="0"/>
    <w:pPr>
      <w:adjustRightInd w:val="0"/>
      <w:spacing w:line="360" w:lineRule="atLeast"/>
      <w:ind w:firstLine="482"/>
      <w:textAlignment w:val="baseline"/>
    </w:pPr>
    <w:rPr>
      <w:kern w:val="0"/>
      <w:sz w:val="24"/>
      <w:szCs w:val="20"/>
    </w:rPr>
  </w:style>
  <w:style w:type="paragraph" w:styleId="4">
    <w:name w:val="annotation text"/>
    <w:basedOn w:val="1"/>
    <w:qFormat/>
    <w:uiPriority w:val="0"/>
    <w:pPr>
      <w:jc w:val="left"/>
    </w:pPr>
  </w:style>
  <w:style w:type="paragraph" w:styleId="5">
    <w:name w:val="Body Text Indent"/>
    <w:basedOn w:val="1"/>
    <w:qFormat/>
    <w:uiPriority w:val="0"/>
    <w:pPr>
      <w:ind w:left="420" w:leftChars="200"/>
    </w:pPr>
  </w:style>
  <w:style w:type="paragraph" w:styleId="6">
    <w:name w:val="Plain Text"/>
    <w:basedOn w:val="1"/>
    <w:next w:val="1"/>
    <w:qFormat/>
    <w:uiPriority w:val="99"/>
    <w:rPr>
      <w:rFonts w:ascii="宋体" w:hAnsi="Courier New" w:cs="Courier New"/>
      <w:szCs w:val="21"/>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Body Text First Indent 2"/>
    <w:basedOn w:val="5"/>
    <w:qFormat/>
    <w:uiPriority w:val="0"/>
    <w:pPr>
      <w:spacing w:after="120"/>
      <w:ind w:left="420" w:leftChars="200" w:firstLine="420" w:firstLineChars="200"/>
    </w:pPr>
    <w:rPr>
      <w:sz w:val="21"/>
      <w:szCs w:val="24"/>
    </w:rPr>
  </w:style>
  <w:style w:type="table" w:styleId="10">
    <w:name w:val="Table Grid"/>
    <w:basedOn w:val="9"/>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4527</Words>
  <Characters>4630</Characters>
  <Lines>0</Lines>
  <Paragraphs>0</Paragraphs>
  <TotalTime>4</TotalTime>
  <ScaleCrop>false</ScaleCrop>
  <LinksUpToDate>false</LinksUpToDate>
  <CharactersWithSpaces>4679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2023-03-03T16:40:00Z</dcterms:created>
  <dc:creator>WPS_1586334748</dc:creator>
  <cp:lastModifiedBy>d</cp:lastModifiedBy>
  <cp:lastPrinted>2023-03-16T06:59:00Z</cp:lastPrinted>
  <dcterms:modified xsi:type="dcterms:W3CDTF">2023-11-13T08:53:06Z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96ACE2FECA0D4B698B3431197F8CD94E_13</vt:lpwstr>
  </property>
</Properties>
</file>