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right="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FF0000"/>
          <w:spacing w:val="0"/>
          <w:sz w:val="52"/>
          <w:szCs w:val="52"/>
          <w:shd w:val="clear" w:fill="FFFFFF"/>
          <w:lang w:val="en-US" w:eastAsia="zh-CN"/>
        </w:rPr>
        <w:t>雅安市大兴片区地下综合管廊建设</w:t>
      </w:r>
      <w:r>
        <w:rPr>
          <w:rFonts w:hint="eastAsia" w:ascii="仿宋" w:hAnsi="仿宋" w:eastAsia="仿宋" w:cs="仿宋"/>
          <w:b/>
          <w:i w:val="0"/>
          <w:caps w:val="0"/>
          <w:color w:val="000000"/>
          <w:spacing w:val="0"/>
          <w:sz w:val="52"/>
          <w:szCs w:val="52"/>
          <w:shd w:val="clear" w:fill="FFFFFF"/>
          <w:lang w:val="en-US" w:eastAsia="zh-CN"/>
        </w:rPr>
        <w:t>项目道路专业分包</w:t>
      </w:r>
      <w:r>
        <w:rPr>
          <w:rFonts w:hint="eastAsia" w:ascii="仿宋" w:hAnsi="仿宋" w:eastAsia="仿宋" w:cs="仿宋"/>
          <w:b/>
          <w:i w:val="0"/>
          <w:caps w:val="0"/>
          <w:color w:val="000000"/>
          <w:spacing w:val="0"/>
          <w:sz w:val="52"/>
          <w:szCs w:val="52"/>
          <w:shd w:val="clear" w:fill="FFFFFF"/>
          <w:lang w:eastAsia="zh-CN"/>
        </w:rPr>
        <w:t>材料采购合同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FF0000"/>
          <w:spacing w:val="0"/>
          <w:sz w:val="52"/>
          <w:szCs w:val="52"/>
          <w:shd w:val="clear" w:fill="FFFFFF"/>
          <w:lang w:eastAsia="zh-CN"/>
        </w:rPr>
        <w:t>（</w:t>
      </w:r>
      <w:r>
        <w:rPr>
          <w:rFonts w:hint="eastAsia" w:ascii="仿宋" w:hAnsi="仿宋" w:eastAsia="仿宋" w:cs="仿宋"/>
          <w:b/>
          <w:i w:val="0"/>
          <w:caps w:val="0"/>
          <w:color w:val="FF0000"/>
          <w:spacing w:val="0"/>
          <w:sz w:val="52"/>
          <w:szCs w:val="52"/>
          <w:shd w:val="clear" w:fill="FFFFFF"/>
          <w:lang w:val="en-US" w:eastAsia="zh-CN"/>
        </w:rPr>
        <w:t>注：不含安装</w:t>
      </w:r>
      <w:r>
        <w:rPr>
          <w:rFonts w:hint="eastAsia" w:ascii="仿宋" w:hAnsi="仿宋" w:eastAsia="仿宋" w:cs="仿宋"/>
          <w:b/>
          <w:i w:val="0"/>
          <w:caps w:val="0"/>
          <w:color w:val="FF0000"/>
          <w:spacing w:val="0"/>
          <w:sz w:val="52"/>
          <w:szCs w:val="5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32"/>
          <w:szCs w:val="32"/>
          <w:shd w:val="clear" w:fill="FFFFFF"/>
          <w:lang w:eastAsia="zh-CN"/>
        </w:rPr>
      </w:pPr>
      <w:r>
        <w:rPr>
          <w:rFonts w:hint="eastAsia" w:ascii="仿宋" w:hAnsi="仿宋" w:eastAsia="仿宋" w:cs="仿宋"/>
          <w:b/>
          <w:i w:val="0"/>
          <w:caps w:val="0"/>
          <w:color w:val="000000"/>
          <w:spacing w:val="0"/>
          <w:sz w:val="32"/>
          <w:szCs w:val="32"/>
          <w:shd w:val="clear" w:fill="FFFFFF"/>
          <w:lang w:eastAsia="zh-CN"/>
        </w:rPr>
        <w:drawing>
          <wp:inline distT="0" distB="0" distL="114300" distR="114300">
            <wp:extent cx="2012315" cy="1911985"/>
            <wp:effectExtent l="0" t="0" r="6985" b="12065"/>
            <wp:docPr id="2" name="图片 2"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大logo"/>
                    <pic:cNvPicPr>
                      <a:picLocks noChangeAspect="1"/>
                    </pic:cNvPicPr>
                  </pic:nvPicPr>
                  <pic:blipFill>
                    <a:blip r:embed="rId6"/>
                    <a:stretch>
                      <a:fillRect/>
                    </a:stretch>
                  </pic:blipFill>
                  <pic:spPr>
                    <a:xfrm>
                      <a:off x="0" y="0"/>
                      <a:ext cx="2012315" cy="1911985"/>
                    </a:xfrm>
                    <a:prstGeom prst="rect">
                      <a:avLst/>
                    </a:prstGeom>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2244" w:leftChars="304" w:right="0" w:hanging="1606" w:hangingChars="50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lang w:val="en-US" w:eastAsia="zh-CN"/>
        </w:rPr>
        <w:t>项目名称：雅安市大兴片区地下综合管廊建设项目道路专业分包</w:t>
      </w:r>
      <w:r>
        <w:rPr>
          <w:rFonts w:hint="eastAsia" w:ascii="仿宋" w:hAnsi="仿宋" w:eastAsia="仿宋" w:cs="仿宋"/>
          <w:b/>
          <w:i w:val="0"/>
          <w:caps w:val="0"/>
          <w:color w:val="000000"/>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b/>
          <w:i w:val="0"/>
          <w:caps w:val="0"/>
          <w:color w:val="000000"/>
          <w:spacing w:val="0"/>
          <w:sz w:val="32"/>
          <w:szCs w:val="32"/>
          <w:shd w:val="clear" w:fill="FFFFFF"/>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双方充分协商一致，就</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雅安市大兴片区地下综合管廊建设项目道路专业分包   </w:t>
      </w:r>
      <w:r>
        <w:rPr>
          <w:rFonts w:hint="eastAsia" w:ascii="仿宋_GB2312" w:hAnsi="仿宋_GB2312" w:eastAsia="仿宋_GB2312" w:cs="仿宋_GB2312"/>
          <w:b w:val="0"/>
          <w:bCs/>
          <w:i w:val="0"/>
          <w:caps w:val="0"/>
          <w:color w:val="000000"/>
          <w:spacing w:val="0"/>
          <w:sz w:val="28"/>
          <w:szCs w:val="28"/>
          <w:shd w:val="clear" w:fill="FFFFFF"/>
          <w:lang w:val="en-US" w:eastAsia="zh-CN"/>
        </w:rPr>
        <w:t>项目</w:t>
      </w:r>
      <w:r>
        <w:rPr>
          <w:rFonts w:hint="eastAsia" w:ascii="仿宋_GB2312" w:hAnsi="仿宋_GB2312" w:eastAsia="仿宋_GB2312" w:cs="仿宋_GB2312"/>
          <w:b w:val="0"/>
          <w:bCs/>
          <w:i w:val="0"/>
          <w:caps w:val="0"/>
          <w:color w:val="000000"/>
          <w:spacing w:val="0"/>
          <w:sz w:val="28"/>
          <w:szCs w:val="28"/>
          <w:shd w:val="clear" w:fill="FFFFFF"/>
        </w:rPr>
        <w:t>采购</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铺装砖</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rPr>
        <w:t>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合同，合同含税签约总价：</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bookmarkStart w:id="0" w:name="_GoBack"/>
      <w:bookmarkEnd w:id="0"/>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，不含税总价为：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2"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bCs w:val="0"/>
          <w:i w:val="0"/>
          <w:caps w:val="0"/>
          <w:color w:val="000000"/>
          <w:spacing w:val="0"/>
          <w:sz w:val="28"/>
          <w:szCs w:val="28"/>
          <w:shd w:val="clear" w:fill="FFFFFF"/>
        </w:rPr>
        <w:t>产品名称、</w:t>
      </w:r>
      <w:r>
        <w:rPr>
          <w:rFonts w:hint="eastAsia" w:ascii="仿宋_GB2312" w:hAnsi="仿宋_GB2312" w:eastAsia="仿宋_GB2312" w:cs="仿宋_GB2312"/>
          <w:b/>
          <w:bCs w:val="0"/>
          <w:i w:val="0"/>
          <w:caps w:val="0"/>
          <w:color w:val="000000"/>
          <w:spacing w:val="0"/>
          <w:sz w:val="28"/>
          <w:szCs w:val="28"/>
          <w:shd w:val="clear" w:fill="FFFFFF"/>
          <w:lang w:val="en-US" w:eastAsia="zh-CN"/>
        </w:rPr>
        <w:t>规格</w:t>
      </w:r>
      <w:r>
        <w:rPr>
          <w:rFonts w:hint="eastAsia" w:ascii="仿宋_GB2312" w:hAnsi="仿宋_GB2312" w:eastAsia="仿宋_GB2312" w:cs="仿宋_GB2312"/>
          <w:b/>
          <w:bCs w:val="0"/>
          <w:i w:val="0"/>
          <w:caps w:val="0"/>
          <w:color w:val="000000"/>
          <w:spacing w:val="0"/>
          <w:sz w:val="28"/>
          <w:szCs w:val="28"/>
          <w:shd w:val="clear" w:fill="FFFFFF"/>
        </w:rPr>
        <w:t>型号</w:t>
      </w:r>
      <w:r>
        <w:rPr>
          <w:rFonts w:hint="eastAsia" w:ascii="仿宋_GB2312" w:hAnsi="仿宋_GB2312" w:eastAsia="仿宋_GB2312" w:cs="仿宋_GB2312"/>
          <w:b/>
          <w:bCs w:val="0"/>
          <w:i w:val="0"/>
          <w:caps w:val="0"/>
          <w:color w:val="000000"/>
          <w:spacing w:val="0"/>
          <w:sz w:val="28"/>
          <w:szCs w:val="28"/>
          <w:shd w:val="clear" w:fill="FFFFFF"/>
          <w:lang w:val="en-US" w:eastAsia="zh-CN"/>
        </w:rPr>
        <w:t>及特征描述</w:t>
      </w:r>
      <w:r>
        <w:rPr>
          <w:rFonts w:hint="eastAsia" w:ascii="仿宋_GB2312" w:hAnsi="仿宋_GB2312" w:eastAsia="仿宋_GB2312" w:cs="仿宋_GB2312"/>
          <w:b/>
          <w:bCs w:val="0"/>
          <w:i w:val="0"/>
          <w:caps w:val="0"/>
          <w:color w:val="000000"/>
          <w:spacing w:val="0"/>
          <w:sz w:val="28"/>
          <w:szCs w:val="28"/>
          <w:shd w:val="clear" w:fill="FFFFFF"/>
        </w:rPr>
        <w:t>、</w:t>
      </w:r>
      <w:r>
        <w:rPr>
          <w:rFonts w:hint="eastAsia" w:ascii="仿宋_GB2312" w:hAnsi="仿宋_GB2312" w:eastAsia="仿宋_GB2312" w:cs="仿宋_GB2312"/>
          <w:b/>
          <w:bCs w:val="0"/>
          <w:i w:val="0"/>
          <w:caps w:val="0"/>
          <w:color w:val="000000"/>
          <w:spacing w:val="0"/>
          <w:sz w:val="28"/>
          <w:szCs w:val="28"/>
          <w:shd w:val="clear" w:fill="FFFFFF"/>
          <w:lang w:val="en-US" w:eastAsia="zh-CN"/>
        </w:rPr>
        <w:t>数量</w:t>
      </w:r>
      <w:r>
        <w:rPr>
          <w:rFonts w:hint="eastAsia" w:ascii="仿宋_GB2312" w:hAnsi="仿宋_GB2312" w:eastAsia="仿宋_GB2312" w:cs="仿宋_GB2312"/>
          <w:b/>
          <w:bCs w:val="0"/>
          <w:i w:val="0"/>
          <w:caps w:val="0"/>
          <w:color w:val="000000"/>
          <w:spacing w:val="0"/>
          <w:sz w:val="28"/>
          <w:szCs w:val="28"/>
          <w:shd w:val="clear" w:fill="FFFFFF"/>
        </w:rPr>
        <w:t>、单价、金额</w:t>
      </w:r>
      <w:r>
        <w:rPr>
          <w:rFonts w:hint="eastAsia" w:ascii="仿宋_GB2312" w:hAnsi="仿宋_GB2312" w:eastAsia="仿宋_GB2312" w:cs="仿宋_GB2312"/>
          <w:b/>
          <w:bCs w:val="0"/>
          <w:i w:val="0"/>
          <w:caps w:val="0"/>
          <w:color w:val="FF0000"/>
          <w:spacing w:val="0"/>
          <w:sz w:val="28"/>
          <w:szCs w:val="28"/>
          <w:shd w:val="clear" w:fill="FFFFFF"/>
          <w:lang w:val="en-US" w:eastAsia="zh-CN"/>
        </w:rPr>
        <w:t>（注：采购清单据实调整，此处仅做参考）</w:t>
      </w:r>
    </w:p>
    <w:tbl>
      <w:tblPr>
        <w:tblStyle w:val="7"/>
        <w:tblW w:w="9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143"/>
        <w:gridCol w:w="1271"/>
        <w:gridCol w:w="756"/>
        <w:gridCol w:w="744"/>
        <w:gridCol w:w="816"/>
        <w:gridCol w:w="1020"/>
        <w:gridCol w:w="1077"/>
        <w:gridCol w:w="2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32"/>
                <w:szCs w:val="32"/>
                <w:u w:val="none"/>
              </w:rPr>
            </w:pPr>
            <w:r>
              <w:rPr>
                <w:rStyle w:val="11"/>
                <w:rFonts w:hint="eastAsia"/>
                <w:lang w:val="en-US" w:eastAsia="zh-CN" w:bidi="ar"/>
              </w:rPr>
              <w:t>雅安市大兴片区地下综合管廊建设项目道路专业分包</w:t>
            </w:r>
            <w:r>
              <w:rPr>
                <w:rStyle w:val="11"/>
                <w:lang w:val="en-US" w:eastAsia="zh-CN" w:bidi="ar"/>
              </w:rPr>
              <w:t>项目</w:t>
            </w:r>
            <w:r>
              <w:rPr>
                <w:rStyle w:val="12"/>
                <w:rFonts w:hint="eastAsia"/>
                <w:lang w:val="en-US" w:eastAsia="zh-CN" w:bidi="ar"/>
              </w:rPr>
              <w:t>铺装砖</w:t>
            </w:r>
            <w:r>
              <w:rPr>
                <w:rStyle w:val="11"/>
                <w:lang w:val="en-US" w:eastAsia="zh-CN" w:bidi="ar"/>
              </w:rPr>
              <w:t>材料采购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材质/规格型号及特征描述</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不含税控制单价（元）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不含税合计（元）</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不含税总价（元）：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含税总价（元）：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供应商名称（盖公章）：</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等线" w:cs="Calibri"/>
                <w:i w:val="0"/>
                <w:iCs w:val="0"/>
                <w:color w:val="000000"/>
                <w:sz w:val="20"/>
                <w:szCs w:val="20"/>
                <w:u w:val="none"/>
              </w:rPr>
            </w:pPr>
          </w:p>
        </w:tc>
        <w:tc>
          <w:tcPr>
            <w:tcW w:w="2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联系人及联系电话：</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等线" w:hAnsi="等线" w:eastAsia="等线" w:cs="等线"/>
                <w:b/>
                <w:bCs/>
                <w:i w:val="0"/>
                <w:iCs w:val="0"/>
                <w:color w:val="000000"/>
                <w:sz w:val="18"/>
                <w:szCs w:val="18"/>
                <w:u w:val="none"/>
                <w:lang w:val="en-US"/>
              </w:rPr>
            </w:pPr>
            <w:r>
              <w:rPr>
                <w:rFonts w:hint="default" w:ascii="等线" w:hAnsi="等线" w:eastAsia="等线" w:cs="等线"/>
                <w:b/>
                <w:bCs/>
                <w:i w:val="0"/>
                <w:iCs w:val="0"/>
                <w:color w:val="000000"/>
                <w:kern w:val="0"/>
                <w:sz w:val="18"/>
                <w:szCs w:val="18"/>
                <w:u w:val="none"/>
                <w:lang w:val="en-US" w:eastAsia="zh-CN" w:bidi="ar"/>
              </w:rPr>
              <w:t>注：</w:t>
            </w:r>
            <w:r>
              <w:rPr>
                <w:rFonts w:hint="eastAsia" w:ascii="等线" w:hAnsi="等线" w:eastAsia="等线" w:cs="等线"/>
                <w:b/>
                <w:bCs/>
                <w:i w:val="0"/>
                <w:iCs w:val="0"/>
                <w:color w:val="000000"/>
                <w:kern w:val="0"/>
                <w:sz w:val="18"/>
                <w:szCs w:val="18"/>
                <w:u w:val="none"/>
                <w:lang w:val="en-US" w:eastAsia="zh-CN" w:bidi="ar"/>
              </w:rPr>
              <w:t>1、</w:t>
            </w:r>
            <w:r>
              <w:rPr>
                <w:rFonts w:hint="default" w:ascii="等线" w:hAnsi="等线" w:eastAsia="等线" w:cs="等线"/>
                <w:b/>
                <w:bCs/>
                <w:i w:val="0"/>
                <w:iCs w:val="0"/>
                <w:color w:val="000000"/>
                <w:kern w:val="0"/>
                <w:sz w:val="18"/>
                <w:szCs w:val="18"/>
                <w:u w:val="none"/>
                <w:lang w:val="en-US" w:eastAsia="zh-CN" w:bidi="ar"/>
              </w:rPr>
              <w:t>报价包含材料</w:t>
            </w:r>
            <w:r>
              <w:rPr>
                <w:rFonts w:hint="eastAsia" w:ascii="等线" w:hAnsi="等线" w:eastAsia="等线" w:cs="等线"/>
                <w:b/>
                <w:bCs/>
                <w:i w:val="0"/>
                <w:iCs w:val="0"/>
                <w:color w:val="000000"/>
                <w:kern w:val="0"/>
                <w:sz w:val="18"/>
                <w:szCs w:val="18"/>
                <w:u w:val="none"/>
                <w:lang w:val="en-US" w:eastAsia="zh-CN" w:bidi="ar"/>
              </w:rPr>
              <w:t>设备</w:t>
            </w:r>
            <w:r>
              <w:rPr>
                <w:rFonts w:hint="default" w:ascii="等线" w:hAnsi="等线" w:eastAsia="等线" w:cs="等线"/>
                <w:b/>
                <w:bCs/>
                <w:i w:val="0"/>
                <w:iCs w:val="0"/>
                <w:color w:val="000000"/>
                <w:kern w:val="0"/>
                <w:sz w:val="18"/>
                <w:szCs w:val="18"/>
                <w:u w:val="none"/>
                <w:lang w:val="en-US" w:eastAsia="zh-CN" w:bidi="ar"/>
              </w:rPr>
              <w:t>费、运输费、上下车费、管理费、利润、税金、风险以及乙方因出售该物资应缴纳的一切税费等全部费用，甲方无须再另行支付其它费用</w:t>
            </w:r>
            <w:r>
              <w:rPr>
                <w:rFonts w:hint="eastAsia" w:ascii="等线" w:hAnsi="等线" w:eastAsia="等线" w:cs="等线"/>
                <w:b/>
                <w:bCs/>
                <w:i w:val="0"/>
                <w:iCs w:val="0"/>
                <w:color w:val="000000"/>
                <w:kern w:val="0"/>
                <w:sz w:val="18"/>
                <w:szCs w:val="18"/>
                <w:u w:val="none"/>
                <w:lang w:val="en-US" w:eastAsia="zh-CN" w:bidi="ar"/>
              </w:rPr>
              <w:t>，在整个供货期内均不调整单价。2、单价在合同有效期内不作调整，合同采购数量固定不变，若超合同原约定数量和本合同约定范围外的产品，须由双方另行签订补充协议。</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合同</w:t>
      </w:r>
      <w:r>
        <w:rPr>
          <w:rFonts w:hint="eastAsia" w:ascii="仿宋_GB2312" w:hAnsi="仿宋_GB2312" w:eastAsia="仿宋_GB2312" w:cs="仿宋_GB2312"/>
          <w:b w:val="0"/>
          <w:bCs/>
          <w:i w:val="0"/>
          <w:caps w:val="0"/>
          <w:color w:val="auto"/>
          <w:spacing w:val="0"/>
          <w:sz w:val="28"/>
          <w:szCs w:val="28"/>
          <w:shd w:val="clear" w:fill="FFFFFF"/>
          <w:lang w:val="en-US" w:eastAsia="zh-CN"/>
        </w:rPr>
        <w:t>采购数量固定不变，若</w:t>
      </w:r>
      <w:r>
        <w:rPr>
          <w:rFonts w:hint="eastAsia" w:ascii="仿宋_GB2312" w:hAnsi="仿宋_GB2312" w:eastAsia="仿宋_GB2312" w:cs="仿宋_GB2312"/>
          <w:b w:val="0"/>
          <w:bCs/>
          <w:i w:val="0"/>
          <w:caps w:val="0"/>
          <w:color w:val="auto"/>
          <w:spacing w:val="0"/>
          <w:sz w:val="28"/>
          <w:szCs w:val="28"/>
          <w:shd w:val="clear" w:fill="FFFFFF"/>
        </w:rPr>
        <w:t>超合同</w:t>
      </w:r>
      <w:r>
        <w:rPr>
          <w:rFonts w:hint="eastAsia" w:ascii="仿宋_GB2312" w:hAnsi="仿宋_GB2312" w:eastAsia="仿宋_GB2312" w:cs="仿宋_GB2312"/>
          <w:b w:val="0"/>
          <w:bCs/>
          <w:i w:val="0"/>
          <w:caps w:val="0"/>
          <w:color w:val="auto"/>
          <w:spacing w:val="0"/>
          <w:sz w:val="28"/>
          <w:szCs w:val="28"/>
          <w:shd w:val="clear" w:fill="FFFFFF"/>
          <w:lang w:val="en-US" w:eastAsia="zh-CN"/>
        </w:rPr>
        <w:t>原约定数量和本合同约定范围外的内容，须</w:t>
      </w:r>
      <w:r>
        <w:rPr>
          <w:rFonts w:hint="eastAsia" w:ascii="仿宋_GB2312" w:hAnsi="仿宋_GB2312" w:eastAsia="仿宋_GB2312" w:cs="仿宋_GB2312"/>
          <w:b w:val="0"/>
          <w:bCs/>
          <w:i w:val="0"/>
          <w:caps w:val="0"/>
          <w:color w:val="auto"/>
          <w:spacing w:val="0"/>
          <w:sz w:val="28"/>
          <w:szCs w:val="28"/>
          <w:shd w:val="clear" w:fill="FFFFFF"/>
        </w:rPr>
        <w:t>由双方另行签订补充协议。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w:t>
      </w:r>
      <w:r>
        <w:rPr>
          <w:rFonts w:hint="eastAsia" w:ascii="仿宋_GB2312" w:hAnsi="仿宋_GB2312" w:eastAsia="仿宋_GB2312" w:cs="仿宋_GB2312"/>
          <w:b w:val="0"/>
          <w:bCs/>
          <w:i w:val="0"/>
          <w:caps w:val="0"/>
          <w:color w:val="auto"/>
          <w:spacing w:val="0"/>
          <w:sz w:val="28"/>
          <w:szCs w:val="28"/>
          <w:shd w:val="clear" w:fill="FFFFFF"/>
          <w:lang w:val="en-US" w:eastAsia="zh-CN"/>
        </w:rPr>
        <w:t>设备</w:t>
      </w:r>
      <w:r>
        <w:rPr>
          <w:rFonts w:hint="eastAsia" w:ascii="仿宋_GB2312" w:hAnsi="仿宋_GB2312" w:eastAsia="仿宋_GB2312" w:cs="仿宋_GB2312"/>
          <w:b w:val="0"/>
          <w:bCs/>
          <w:i w:val="0"/>
          <w:caps w:val="0"/>
          <w:color w:val="auto"/>
          <w:spacing w:val="0"/>
          <w:sz w:val="28"/>
          <w:szCs w:val="28"/>
          <w:shd w:val="clear" w:fill="FFFFFF"/>
        </w:rPr>
        <w:t>费、运输费、上</w:t>
      </w:r>
      <w:r>
        <w:rPr>
          <w:rFonts w:hint="eastAsia" w:ascii="仿宋_GB2312" w:hAnsi="仿宋_GB2312" w:eastAsia="仿宋_GB2312" w:cs="仿宋_GB2312"/>
          <w:b w:val="0"/>
          <w:bCs/>
          <w:i w:val="0"/>
          <w:caps w:val="0"/>
          <w:color w:val="auto"/>
          <w:spacing w:val="0"/>
          <w:sz w:val="28"/>
          <w:szCs w:val="28"/>
          <w:shd w:val="clear" w:fill="FFFFFF"/>
          <w:lang w:val="en-US" w:eastAsia="zh-CN"/>
        </w:rPr>
        <w:t>下</w:t>
      </w:r>
      <w:r>
        <w:rPr>
          <w:rFonts w:hint="eastAsia" w:ascii="仿宋_GB2312" w:hAnsi="仿宋_GB2312" w:eastAsia="仿宋_GB2312" w:cs="仿宋_GB2312"/>
          <w:b w:val="0"/>
          <w:bCs/>
          <w:i w:val="0"/>
          <w:caps w:val="0"/>
          <w:color w:val="auto"/>
          <w:spacing w:val="0"/>
          <w:sz w:val="28"/>
          <w:szCs w:val="28"/>
          <w:shd w:val="clear" w:fill="FFFFFF"/>
        </w:rPr>
        <w:t>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在整个供货期内均不调整单价。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2" w:firstLineChars="200"/>
        <w:jc w:val="left"/>
        <w:textAlignment w:val="auto"/>
        <w:rPr>
          <w:rFonts w:hint="eastAsia" w:ascii="仿宋_GB2312" w:hAnsi="仿宋_GB2312" w:eastAsia="仿宋_GB2312" w:cs="仿宋_GB2312"/>
          <w:b/>
          <w:bCs w:val="0"/>
          <w:i w:val="0"/>
          <w:caps w:val="0"/>
          <w:color w:val="000000"/>
          <w:spacing w:val="0"/>
          <w:sz w:val="28"/>
          <w:szCs w:val="28"/>
          <w:shd w:val="clear" w:fill="FFFFFF"/>
          <w:lang w:eastAsia="zh-CN"/>
        </w:rPr>
      </w:pPr>
      <w:r>
        <w:rPr>
          <w:rFonts w:hint="eastAsia" w:ascii="仿宋_GB2312" w:hAnsi="仿宋_GB2312" w:eastAsia="仿宋_GB2312" w:cs="仿宋_GB2312"/>
          <w:b/>
          <w:bCs w:val="0"/>
          <w:i w:val="0"/>
          <w:caps w:val="0"/>
          <w:color w:val="000000"/>
          <w:spacing w:val="0"/>
          <w:sz w:val="28"/>
          <w:szCs w:val="28"/>
          <w:shd w:val="clear" w:fill="FFFFFF"/>
        </w:rPr>
        <w:t>二、产品要求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个</w:t>
      </w:r>
      <w:r>
        <w:rPr>
          <w:rFonts w:hint="eastAsia" w:ascii="仿宋_GB2312" w:hAnsi="仿宋_GB2312" w:eastAsia="仿宋_GB2312" w:cs="仿宋_GB2312"/>
          <w:b w:val="0"/>
          <w:bCs/>
          <w:i w:val="0"/>
          <w:caps w:val="0"/>
          <w:color w:val="000000"/>
          <w:spacing w:val="0"/>
          <w:sz w:val="28"/>
          <w:szCs w:val="28"/>
          <w:u w:val="none"/>
          <w:shd w:val="clear" w:fill="FFFFFF"/>
        </w:rPr>
        <w:t>月</w:t>
      </w:r>
      <w:r>
        <w:rPr>
          <w:rFonts w:hint="eastAsia" w:ascii="仿宋_GB2312" w:hAnsi="仿宋_GB2312" w:eastAsia="仿宋_GB2312" w:cs="仿宋_GB2312"/>
          <w:b w:val="0"/>
          <w:bCs/>
          <w:i w:val="0"/>
          <w:caps w:val="0"/>
          <w:color w:val="000000"/>
          <w:spacing w:val="0"/>
          <w:sz w:val="28"/>
          <w:szCs w:val="28"/>
          <w:shd w:val="clear" w:fill="FFFFFF"/>
        </w:rPr>
        <w:t>，自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期限执行。乙方在质保期届满后应向甲方提交退还质保金申请资料，甲方在核对资料无误后15个工作日内无息退还质保金。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bCs w:val="0"/>
          <w:i w:val="0"/>
          <w:caps w:val="0"/>
          <w:color w:val="000000"/>
          <w:spacing w:val="0"/>
          <w:sz w:val="28"/>
          <w:szCs w:val="28"/>
          <w:shd w:val="clear" w:fill="FFFFFF"/>
        </w:rPr>
        <w:t xml:space="preserve"> 三、包装标准、包装物的供应与回收和费用负担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bCs w:val="0"/>
          <w:i w:val="0"/>
          <w:caps w:val="0"/>
          <w:color w:val="000000"/>
          <w:spacing w:val="0"/>
          <w:sz w:val="28"/>
          <w:szCs w:val="28"/>
          <w:shd w:val="clear" w:fill="FFFFFF"/>
        </w:rPr>
        <w:t xml:space="preserve">  四、随机备品</w:t>
      </w:r>
      <w:r>
        <w:rPr>
          <w:rFonts w:hint="eastAsia" w:ascii="仿宋_GB2312" w:hAnsi="仿宋_GB2312" w:eastAsia="仿宋_GB2312" w:cs="仿宋_GB2312"/>
          <w:b/>
          <w:bCs w:val="0"/>
          <w:i w:val="0"/>
          <w:caps w:val="0"/>
          <w:color w:val="000000"/>
          <w:spacing w:val="0"/>
          <w:sz w:val="28"/>
          <w:szCs w:val="28"/>
          <w:shd w:val="clear" w:fill="FFFFFF"/>
          <w:lang w:eastAsia="zh-CN"/>
        </w:rPr>
        <w:t>、</w:t>
      </w:r>
      <w:r>
        <w:rPr>
          <w:rFonts w:hint="eastAsia" w:ascii="仿宋_GB2312" w:hAnsi="仿宋_GB2312" w:eastAsia="仿宋_GB2312" w:cs="仿宋_GB2312"/>
          <w:b/>
          <w:bCs w:val="0"/>
          <w:i w:val="0"/>
          <w:caps w:val="0"/>
          <w:color w:val="000000"/>
          <w:spacing w:val="0"/>
          <w:sz w:val="28"/>
          <w:szCs w:val="28"/>
          <w:shd w:val="clear" w:fill="FFFFFF"/>
        </w:rPr>
        <w:t>配件</w:t>
      </w:r>
      <w:r>
        <w:rPr>
          <w:rFonts w:hint="eastAsia" w:ascii="仿宋_GB2312" w:hAnsi="仿宋_GB2312" w:eastAsia="仿宋_GB2312" w:cs="仿宋_GB2312"/>
          <w:b/>
          <w:bCs w:val="0"/>
          <w:i w:val="0"/>
          <w:caps w:val="0"/>
          <w:color w:val="000000"/>
          <w:spacing w:val="0"/>
          <w:sz w:val="28"/>
          <w:szCs w:val="28"/>
          <w:shd w:val="clear" w:fill="FFFFFF"/>
          <w:lang w:eastAsia="zh-CN"/>
        </w:rPr>
        <w:t>、</w:t>
      </w:r>
      <w:r>
        <w:rPr>
          <w:rFonts w:hint="eastAsia" w:ascii="仿宋_GB2312" w:hAnsi="仿宋_GB2312" w:eastAsia="仿宋_GB2312" w:cs="仿宋_GB2312"/>
          <w:b/>
          <w:bCs w:val="0"/>
          <w:i w:val="0"/>
          <w:caps w:val="0"/>
          <w:color w:val="000000"/>
          <w:spacing w:val="0"/>
          <w:sz w:val="28"/>
          <w:szCs w:val="28"/>
          <w:shd w:val="clear" w:fill="FFFFFF"/>
        </w:rPr>
        <w:t>工具数量及供应办法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bCs w:val="0"/>
          <w:i w:val="0"/>
          <w:caps w:val="0"/>
          <w:color w:val="000000"/>
          <w:spacing w:val="0"/>
          <w:sz w:val="28"/>
          <w:szCs w:val="28"/>
          <w:shd w:val="clear" w:fill="FFFFFF"/>
        </w:rPr>
        <w:t>五、合同履行地点、产品交付方式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bCs w:val="0"/>
          <w:i w:val="0"/>
          <w:caps w:val="0"/>
          <w:color w:val="000000"/>
          <w:spacing w:val="0"/>
          <w:sz w:val="28"/>
          <w:szCs w:val="28"/>
          <w:shd w:val="clear" w:fill="FFFFFF"/>
        </w:rPr>
        <w:t xml:space="preserve">  六、其他费用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u w:val="non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甲方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2" w:firstLineChars="200"/>
        <w:jc w:val="left"/>
        <w:textAlignment w:val="auto"/>
        <w:rPr>
          <w:rFonts w:hint="eastAsia" w:ascii="仿宋_GB2312" w:hAnsi="仿宋_GB2312" w:eastAsia="仿宋_GB2312" w:cs="仿宋_GB2312"/>
          <w:b/>
          <w:bCs w:val="0"/>
          <w:i w:val="0"/>
          <w:caps w:val="0"/>
          <w:color w:val="auto"/>
          <w:spacing w:val="0"/>
          <w:sz w:val="28"/>
          <w:szCs w:val="28"/>
          <w:shd w:val="clear" w:fill="FFFFFF"/>
        </w:rPr>
      </w:pPr>
      <w:r>
        <w:rPr>
          <w:rFonts w:hint="eastAsia" w:ascii="仿宋_GB2312" w:hAnsi="仿宋_GB2312" w:eastAsia="仿宋_GB2312" w:cs="仿宋_GB2312"/>
          <w:b/>
          <w:bCs w:val="0"/>
          <w:i w:val="0"/>
          <w:caps w:val="0"/>
          <w:color w:val="000000"/>
          <w:spacing w:val="0"/>
          <w:sz w:val="28"/>
          <w:szCs w:val="28"/>
          <w:shd w:val="clear" w:fill="FFFFFF"/>
          <w:lang w:eastAsia="zh-CN"/>
        </w:rPr>
        <w:t>七、</w:t>
      </w:r>
      <w:r>
        <w:rPr>
          <w:rFonts w:hint="eastAsia" w:ascii="仿宋_GB2312" w:hAnsi="仿宋_GB2312" w:eastAsia="仿宋_GB2312" w:cs="仿宋_GB2312"/>
          <w:b/>
          <w:bCs w:val="0"/>
          <w:i w:val="0"/>
          <w:caps w:val="0"/>
          <w:color w:val="auto"/>
          <w:spacing w:val="0"/>
          <w:sz w:val="28"/>
          <w:szCs w:val="28"/>
          <w:shd w:val="clear" w:fill="FFFFFF"/>
        </w:rPr>
        <w:t>产品的交货期限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甲方指定的雅安市大兴片区地下综合管廊建设项目道路专业分包</w:t>
      </w:r>
      <w:r>
        <w:rPr>
          <w:rFonts w:hint="eastAsia" w:ascii="仿宋_GB2312" w:hAnsi="仿宋_GB2312" w:eastAsia="仿宋_GB2312" w:cs="仿宋_GB2312"/>
          <w:b w:val="0"/>
          <w:bCs/>
          <w:i w:val="0"/>
          <w:caps w:val="0"/>
          <w:color w:val="auto"/>
          <w:spacing w:val="0"/>
          <w:sz w:val="28"/>
          <w:szCs w:val="28"/>
          <w:u w:val="none"/>
          <w:shd w:val="clear" w:fill="FFFFFF"/>
          <w:lang w:val="en-US" w:eastAsia="zh-CN"/>
        </w:rPr>
        <w:t>项目</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3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)为验收员，电话：</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XXX</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九、</w:t>
      </w:r>
      <w:r>
        <w:rPr>
          <w:rFonts w:hint="eastAsia" w:ascii="仿宋" w:hAnsi="仿宋" w:eastAsia="仿宋" w:cs="仿宋"/>
          <w:b/>
          <w:bCs/>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w:t>
      </w:r>
      <w:r>
        <w:rPr>
          <w:rFonts w:hint="eastAsia" w:ascii="仿宋" w:hAnsi="仿宋" w:eastAsia="仿宋" w:cs="仿宋"/>
          <w:b/>
          <w:bCs/>
          <w:color w:val="auto"/>
          <w:sz w:val="28"/>
          <w:szCs w:val="28"/>
          <w:lang w:val="en-US" w:eastAsia="zh-CN"/>
        </w:rPr>
        <w:t>未</w:t>
      </w:r>
      <w:r>
        <w:rPr>
          <w:rFonts w:hint="eastAsia" w:ascii="仿宋" w:hAnsi="仿宋" w:eastAsia="仿宋" w:cs="仿宋"/>
          <w:b/>
          <w:bCs/>
          <w:color w:val="auto"/>
          <w:sz w:val="28"/>
          <w:szCs w:val="28"/>
        </w:rPr>
        <w:t>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十、付款方式及条件</w:t>
      </w:r>
      <w:r>
        <w:rPr>
          <w:rFonts w:hint="eastAsia" w:ascii="仿宋" w:hAnsi="仿宋" w:eastAsia="仿宋" w:cs="仿宋"/>
          <w:b/>
          <w:bCs/>
          <w:color w:val="FF0000"/>
          <w:sz w:val="28"/>
          <w:szCs w:val="28"/>
          <w:highlight w:val="none"/>
          <w:lang w:eastAsia="zh-CN"/>
        </w:rPr>
        <w:t>（</w:t>
      </w:r>
      <w:r>
        <w:rPr>
          <w:rFonts w:hint="eastAsia" w:ascii="仿宋" w:hAnsi="仿宋" w:eastAsia="仿宋" w:cs="仿宋"/>
          <w:b/>
          <w:bCs/>
          <w:color w:val="FF0000"/>
          <w:sz w:val="28"/>
          <w:szCs w:val="28"/>
          <w:highlight w:val="none"/>
          <w:lang w:val="en-US" w:eastAsia="zh-CN"/>
        </w:rPr>
        <w:t>据实调整</w:t>
      </w:r>
      <w:r>
        <w:rPr>
          <w:rFonts w:hint="eastAsia" w:ascii="仿宋" w:hAnsi="仿宋" w:eastAsia="仿宋" w:cs="仿宋"/>
          <w:b/>
          <w:bCs/>
          <w:color w:val="FF0000"/>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14:textFill>
            <w14:gradFill>
              <w14:gsLst>
                <w14:gs w14:pos="0">
                  <w14:srgbClr w14:val="E30000"/>
                </w14:gs>
                <w14:gs w14:pos="100000">
                  <w14:srgbClr w14:val="760303"/>
                </w14:gs>
              </w14:gsLst>
              <w14:lin w14:scaled="0"/>
            </w14:gradFill>
          </w14:textFill>
        </w:rPr>
      </w:pP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按月支付乙方上月已验收合格货物价款的80%；剩余20%滚动至下一支付月度进行支付，以此类推。</w:t>
      </w:r>
      <w:r>
        <w:rPr>
          <w:rFonts w:hint="eastAsia" w:ascii="仿宋" w:hAnsi="仿宋" w:eastAsia="仿宋" w:cs="仿宋"/>
          <w:sz w:val="28"/>
          <w:szCs w:val="28"/>
          <w:lang w:val="en-US" w:eastAsia="zh-CN"/>
          <w14:textFill>
            <w14:gradFill>
              <w14:gsLst>
                <w14:gs w14:pos="0">
                  <w14:srgbClr w14:val="E30000"/>
                </w14:gs>
                <w14:gs w14:pos="100000">
                  <w14:srgbClr w14:val="760303"/>
                </w14:gs>
              </w14:gsLst>
              <w14:lin w14:scaled="0"/>
            </w14:gradFill>
          </w14:textFill>
        </w:rPr>
        <w:t>最后一批次进度款支付时预留总货款的3%作为质保金（质保金可以转账、保函、保险保证等形式体现），质保金不足部分由乙方向甲方补足。</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乙方按合同约定全部供应</w:t>
      </w:r>
      <w:r>
        <w:rPr>
          <w:rFonts w:hint="eastAsia" w:ascii="仿宋" w:hAnsi="仿宋" w:eastAsia="仿宋" w:cs="仿宋"/>
          <w:sz w:val="28"/>
          <w:szCs w:val="28"/>
          <w:lang w:val="en-US" w:eastAsia="zh-CN"/>
          <w14:textFill>
            <w14:gradFill>
              <w14:gsLst>
                <w14:gs w14:pos="0">
                  <w14:srgbClr w14:val="E30000"/>
                </w14:gs>
                <w14:gs w14:pos="100000">
                  <w14:srgbClr w14:val="760303"/>
                </w14:gs>
              </w14:gsLst>
              <w14:lin w14:scaled="0"/>
            </w14:gradFill>
          </w14:textFill>
        </w:rPr>
        <w:t>完成后须提供封账协议。</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pPr>
      <w:r>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t>1.付款方式:</w:t>
      </w:r>
      <w:r>
        <w:rPr>
          <w:rFonts w:hint="eastAsia" w:ascii="仿宋" w:hAnsi="仿宋" w:eastAsia="仿宋" w:cs="仿宋"/>
          <w:color w:val="auto"/>
          <w:sz w:val="28"/>
          <w:szCs w:val="28"/>
          <w:lang w:val="en-US" w:eastAsia="zh-CN"/>
          <w14:textFill>
            <w14:gradFill>
              <w14:gsLst>
                <w14:gs w14:pos="0">
                  <w14:srgbClr w14:val="E30000"/>
                </w14:gs>
                <w14:gs w14:pos="100000">
                  <w14:srgbClr w14:val="760303"/>
                </w14:gs>
              </w14:gsLst>
              <w14:lin w14:scaled="0"/>
            </w14:gradFill>
          </w14:textFill>
        </w:rPr>
        <w:t>银行</w:t>
      </w:r>
      <w:r>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t>转账</w:t>
      </w:r>
      <w:r>
        <w:rPr>
          <w:rFonts w:hint="eastAsia" w:ascii="仿宋" w:hAnsi="仿宋" w:eastAsia="仿宋" w:cs="仿宋"/>
          <w:color w:val="auto"/>
          <w:sz w:val="28"/>
          <w:szCs w:val="28"/>
          <w:lang w:val="en-US" w:eastAsia="zh-CN"/>
          <w14:textFill>
            <w14:gradFill>
              <w14:gsLst>
                <w14:gs w14:pos="0">
                  <w14:srgbClr w14:val="E30000"/>
                </w14:gs>
                <w14:gs w14:pos="100000">
                  <w14:srgbClr w14:val="760303"/>
                </w14:gs>
              </w14:gsLst>
              <w14:lin w14:scaled="0"/>
            </w14:gradFill>
          </w14:textFill>
        </w:rPr>
        <w:t>支付</w:t>
      </w:r>
      <w:r>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t>。</w:t>
      </w:r>
    </w:p>
    <w:p>
      <w:pPr>
        <w:spacing w:line="560" w:lineRule="exact"/>
        <w:ind w:firstLine="560" w:firstLineChars="200"/>
        <w:jc w:val="left"/>
        <w:rPr>
          <w:rFonts w:hint="eastAsia" w:ascii="仿宋_GB2312" w:hAnsi="仿宋" w:eastAsia="仿宋_GB2312" w:cs="仿宋"/>
          <w:sz w:val="28"/>
          <w:szCs w:val="28"/>
          <w14:textFill>
            <w14:gradFill>
              <w14:gsLst>
                <w14:gs w14:pos="0">
                  <w14:srgbClr w14:val="E30000"/>
                </w14:gs>
                <w14:gs w14:pos="100000">
                  <w14:srgbClr w14:val="760303"/>
                </w14:gs>
              </w14:gsLst>
              <w14:lin w14:scaled="0"/>
            </w14:gradFill>
          </w14:textFill>
        </w:rPr>
      </w:pPr>
      <w:r>
        <w:rPr>
          <w:rFonts w:hint="eastAsia" w:ascii="仿宋_GB2312" w:hAnsi="仿宋" w:eastAsia="仿宋_GB2312" w:cs="仿宋"/>
          <w:sz w:val="28"/>
          <w:szCs w:val="28"/>
          <w14:textFill>
            <w14:gradFill>
              <w14:gsLst>
                <w14:gs w14:pos="0">
                  <w14:srgbClr w14:val="E30000"/>
                </w14:gs>
                <w14:gs w14:pos="100000">
                  <w14:srgbClr w14:val="760303"/>
                </w14:gs>
              </w14:gsLst>
              <w14:lin w14:scaled="0"/>
            </w14:gradFill>
          </w14:textFill>
        </w:rPr>
        <w:t>乙方账户名称：</w:t>
      </w:r>
    </w:p>
    <w:p>
      <w:pPr>
        <w:spacing w:line="560" w:lineRule="exact"/>
        <w:ind w:firstLine="560" w:firstLineChars="200"/>
        <w:jc w:val="left"/>
        <w:rPr>
          <w:rFonts w:hint="eastAsia" w:ascii="仿宋_GB2312" w:hAnsi="仿宋" w:eastAsia="仿宋_GB2312" w:cs="仿宋"/>
          <w:sz w:val="28"/>
          <w:szCs w:val="28"/>
          <w14:textFill>
            <w14:gradFill>
              <w14:gsLst>
                <w14:gs w14:pos="0">
                  <w14:srgbClr w14:val="E30000"/>
                </w14:gs>
                <w14:gs w14:pos="100000">
                  <w14:srgbClr w14:val="760303"/>
                </w14:gs>
              </w14:gsLst>
              <w14:lin w14:scaled="0"/>
            </w14:gradFill>
          </w14:textFill>
        </w:rPr>
      </w:pPr>
      <w:r>
        <w:rPr>
          <w:rFonts w:hint="eastAsia" w:ascii="仿宋_GB2312" w:hAnsi="仿宋" w:eastAsia="仿宋_GB2312" w:cs="仿宋"/>
          <w:sz w:val="28"/>
          <w:szCs w:val="28"/>
          <w14:textFill>
            <w14:gradFill>
              <w14:gsLst>
                <w14:gs w14:pos="0">
                  <w14:srgbClr w14:val="E30000"/>
                </w14:gs>
                <w14:gs w14:pos="100000">
                  <w14:srgbClr w14:val="760303"/>
                </w14:gs>
              </w14:gsLst>
              <w14:lin w14:scaled="0"/>
            </w14:gradFill>
          </w14:textFill>
        </w:rPr>
        <w:t>乙方账户号码：</w:t>
      </w:r>
    </w:p>
    <w:p>
      <w:pPr>
        <w:spacing w:line="560" w:lineRule="exact"/>
        <w:ind w:firstLine="560" w:firstLineChars="200"/>
        <w:jc w:val="left"/>
        <w:rPr>
          <w:rFonts w:hint="eastAsia" w:ascii="仿宋_GB2312" w:hAnsi="仿宋" w:eastAsia="仿宋_GB2312" w:cs="仿宋"/>
          <w:sz w:val="28"/>
          <w:szCs w:val="28"/>
          <w14:textFill>
            <w14:gradFill>
              <w14:gsLst>
                <w14:gs w14:pos="0">
                  <w14:srgbClr w14:val="E30000"/>
                </w14:gs>
                <w14:gs w14:pos="100000">
                  <w14:srgbClr w14:val="760303"/>
                </w14:gs>
              </w14:gsLst>
              <w14:lin w14:scaled="0"/>
            </w14:gradFill>
          </w14:textFill>
        </w:rPr>
      </w:pPr>
      <w:r>
        <w:rPr>
          <w:rFonts w:hint="eastAsia" w:ascii="仿宋_GB2312" w:hAnsi="仿宋" w:eastAsia="仿宋_GB2312" w:cs="仿宋"/>
          <w:sz w:val="28"/>
          <w:szCs w:val="28"/>
          <w14:textFill>
            <w14:gradFill>
              <w14:gsLst>
                <w14:gs w14:pos="0">
                  <w14:srgbClr w14:val="E30000"/>
                </w14:gs>
                <w14:gs w14:pos="100000">
                  <w14:srgbClr w14:val="760303"/>
                </w14:gs>
              </w14:gsLst>
              <w14:lin w14:scaled="0"/>
            </w14:gradFill>
          </w14:textFill>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pP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pP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①</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甲方</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 xml:space="preserve">在支付每一笔进度款前， </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乙方</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均应提供</w:t>
      </w:r>
      <w:r>
        <w:rPr>
          <w:rFonts w:hint="eastAsia" w:ascii="仿宋" w:hAnsi="仿宋" w:eastAsia="仿宋" w:cs="仿宋"/>
          <w:sz w:val="28"/>
          <w:szCs w:val="28"/>
          <w:lang w:val="en-US" w:eastAsia="zh-CN"/>
          <w14:textFill>
            <w14:gradFill>
              <w14:gsLst>
                <w14:gs w14:pos="0">
                  <w14:srgbClr w14:val="E30000"/>
                </w14:gs>
                <w14:gs w14:pos="100000">
                  <w14:srgbClr w14:val="760303"/>
                </w14:gs>
              </w14:gsLst>
              <w14:lin w14:scaled="0"/>
            </w14:gradFill>
          </w14:textFill>
        </w:rPr>
        <w:t>当批次请款</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金额的</w:t>
      </w:r>
      <w:r>
        <w:rPr>
          <w:rFonts w:hint="eastAsia" w:ascii="仿宋" w:hAnsi="仿宋" w:eastAsia="仿宋" w:cs="仿宋"/>
          <w:sz w:val="28"/>
          <w:szCs w:val="28"/>
          <w:lang w:val="en-US" w:eastAsia="zh-CN"/>
          <w14:textFill>
            <w14:gradFill>
              <w14:gsLst>
                <w14:gs w14:pos="0">
                  <w14:srgbClr w14:val="E30000"/>
                </w14:gs>
                <w14:gs w14:pos="100000">
                  <w14:srgbClr w14:val="760303"/>
                </w14:gs>
              </w14:gsLst>
              <w14:lin w14:scaled="0"/>
            </w14:gradFill>
          </w14:textFill>
        </w:rPr>
        <w:t>全额增值税专用</w:t>
      </w:r>
      <w:r>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t>发票</w:t>
      </w:r>
      <w:r>
        <w:rPr>
          <w:rFonts w:hint="eastAsia" w:ascii="仿宋" w:hAnsi="仿宋" w:eastAsia="仿宋" w:cs="仿宋"/>
          <w:color w:val="auto"/>
          <w:sz w:val="28"/>
          <w:szCs w:val="28"/>
          <w:lang w:eastAsia="zh-CN"/>
          <w14:textFill>
            <w14:gradFill>
              <w14:gsLst>
                <w14:gs w14:pos="0">
                  <w14:srgbClr w14:val="E30000"/>
                </w14:gs>
                <w14:gs w14:pos="100000">
                  <w14:srgbClr w14:val="760303"/>
                </w14:gs>
              </w14:gsLst>
              <w14:lin w14:scaled="0"/>
            </w14:gradFill>
          </w14:textFill>
        </w:rPr>
        <w:t>（</w:t>
      </w:r>
      <w:r>
        <w:rPr>
          <w:rFonts w:hint="eastAsia" w:ascii="仿宋" w:hAnsi="仿宋" w:eastAsia="仿宋" w:cs="仿宋"/>
          <w:color w:val="auto"/>
          <w:sz w:val="28"/>
          <w:szCs w:val="28"/>
          <w:lang w:val="en-US" w:eastAsia="zh-CN"/>
          <w14:textFill>
            <w14:gradFill>
              <w14:gsLst>
                <w14:gs w14:pos="0">
                  <w14:srgbClr w14:val="E30000"/>
                </w14:gs>
                <w14:gs w14:pos="100000">
                  <w14:srgbClr w14:val="760303"/>
                </w14:gs>
              </w14:gsLst>
              <w14:lin w14:scaled="0"/>
            </w14:gradFill>
          </w14:textFill>
        </w:rPr>
        <w:t>若采用电子发票，请将电子发票发送至甲方收票邮箱：</w:t>
      </w:r>
      <w:r>
        <w:rPr>
          <w:rFonts w:hint="eastAsia" w:ascii="仿宋" w:hAnsi="仿宋" w:eastAsia="仿宋" w:cs="仿宋"/>
          <w:color w:val="auto"/>
          <w:sz w:val="28"/>
          <w:szCs w:val="28"/>
          <w:u w:val="single"/>
          <w:lang w:val="en-US" w:eastAsia="zh-CN"/>
          <w14:textFill>
            <w14:gradFill>
              <w14:gsLst>
                <w14:gs w14:pos="0">
                  <w14:srgbClr w14:val="E30000"/>
                </w14:gs>
                <w14:gs w14:pos="100000">
                  <w14:srgbClr w14:val="760303"/>
                </w14:gs>
              </w14:gsLst>
              <w14:lin w14:scaled="0"/>
            </w14:gradFill>
          </w14:textFill>
        </w:rPr>
        <w:t xml:space="preserve">         </w:t>
      </w:r>
      <w:r>
        <w:rPr>
          <w:rFonts w:hint="eastAsia" w:ascii="仿宋" w:hAnsi="仿宋" w:eastAsia="仿宋" w:cs="仿宋"/>
          <w:color w:val="auto"/>
          <w:sz w:val="28"/>
          <w:szCs w:val="28"/>
          <w:lang w:eastAsia="zh-CN"/>
          <w14:textFill>
            <w14:gradFill>
              <w14:gsLst>
                <w14:gs w14:pos="0">
                  <w14:srgbClr w14:val="E30000"/>
                </w14:gs>
                <w14:gs w14:pos="100000">
                  <w14:srgbClr w14:val="760303"/>
                </w14:gs>
              </w14:gsLst>
              <w14:lin w14:scaled="0"/>
            </w14:gradFill>
          </w14:textFill>
        </w:rPr>
        <w:t>）</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。甲方</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在支付结算后的总进度货款前，</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乙方</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需补齐所供货物的全额发票(包含扣留的质保金)。否则，</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甲方</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pP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3.</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乙方</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pP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合同</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；甲方</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指定人员签字确认的收料凭证</w:t>
      </w:r>
      <w:r>
        <w:rPr>
          <w:rFonts w:hint="eastAsia" w:ascii="仿宋" w:hAnsi="仿宋" w:eastAsia="仿宋" w:cs="仿宋"/>
          <w:sz w:val="28"/>
          <w:szCs w:val="28"/>
          <w:lang w:eastAsia="zh-CN"/>
          <w14:textFill>
            <w14:gradFill>
              <w14:gsLst>
                <w14:gs w14:pos="0">
                  <w14:srgbClr w14:val="E30000"/>
                </w14:gs>
                <w14:gs w14:pos="100000">
                  <w14:srgbClr w14:val="760303"/>
                </w14:gs>
              </w14:gsLst>
              <w14:lin w14:scaled="0"/>
            </w14:gradFill>
          </w14:textFill>
        </w:rPr>
        <w:t>；</w:t>
      </w:r>
      <w:r>
        <w:rPr>
          <w:rFonts w:hint="eastAsia" w:ascii="仿宋" w:hAnsi="仿宋" w:eastAsia="仿宋" w:cs="仿宋"/>
          <w:sz w:val="28"/>
          <w:szCs w:val="28"/>
          <w14:textFill>
            <w14:gradFill>
              <w14:gsLst>
                <w14:gs w14:pos="0">
                  <w14:srgbClr w14:val="E30000"/>
                </w14:gs>
                <w14:gs w14:pos="100000">
                  <w14:srgbClr w14:val="760303"/>
                </w14:gs>
              </w14:gsLst>
              <w14:lin w14:scaled="0"/>
            </w14:gradFill>
          </w14:textFill>
        </w:rPr>
        <w:t>合法有效、签章齐全</w:t>
      </w:r>
      <w:r>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t>的</w:t>
      </w:r>
      <w:r>
        <w:rPr>
          <w:rFonts w:hint="eastAsia" w:ascii="仿宋" w:hAnsi="仿宋" w:eastAsia="仿宋" w:cs="仿宋"/>
          <w:color w:val="auto"/>
          <w:sz w:val="28"/>
          <w:szCs w:val="28"/>
          <w:lang w:val="en-US" w:eastAsia="zh-CN"/>
          <w14:textFill>
            <w14:gradFill>
              <w14:gsLst>
                <w14:gs w14:pos="0">
                  <w14:srgbClr w14:val="E30000"/>
                </w14:gs>
                <w14:gs w14:pos="100000">
                  <w14:srgbClr w14:val="760303"/>
                </w14:gs>
              </w14:gsLst>
              <w14:lin w14:scaled="0"/>
            </w14:gradFill>
          </w14:textFill>
        </w:rPr>
        <w:t>增值税专用</w:t>
      </w:r>
      <w:r>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t>发票以及相关</w:t>
      </w:r>
      <w:r>
        <w:rPr>
          <w:rFonts w:hint="eastAsia" w:ascii="仿宋" w:hAnsi="仿宋" w:eastAsia="仿宋" w:cs="仿宋"/>
          <w:color w:val="auto"/>
          <w:sz w:val="28"/>
          <w:szCs w:val="28"/>
          <w:lang w:val="en-US" w:eastAsia="zh-CN"/>
          <w14:textFill>
            <w14:gradFill>
              <w14:gsLst>
                <w14:gs w14:pos="0">
                  <w14:srgbClr w14:val="E30000"/>
                </w14:gs>
                <w14:gs w14:pos="100000">
                  <w14:srgbClr w14:val="760303"/>
                </w14:gs>
              </w14:gsLst>
              <w14:lin w14:scaled="0"/>
            </w14:gradFill>
          </w14:textFill>
        </w:rPr>
        <w:t>请款</w:t>
      </w:r>
      <w:r>
        <w:rPr>
          <w:rFonts w:hint="eastAsia" w:ascii="仿宋" w:hAnsi="仿宋" w:eastAsia="仿宋" w:cs="仿宋"/>
          <w:color w:val="auto"/>
          <w:sz w:val="28"/>
          <w:szCs w:val="28"/>
          <w14:textFill>
            <w14:gradFill>
              <w14:gsLst>
                <w14:gs w14:pos="0">
                  <w14:srgbClr w14:val="E30000"/>
                </w14:gs>
                <w14:gs w14:pos="100000">
                  <w14:srgbClr w14:val="760303"/>
                </w14:gs>
              </w14:gsLst>
              <w14:lin w14:scaled="0"/>
            </w14:gradFill>
          </w14:textFill>
        </w:rPr>
        <w:t>资料。</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十一、</w:t>
      </w:r>
      <w:r>
        <w:rPr>
          <w:rFonts w:hint="eastAsia" w:ascii="仿宋" w:hAnsi="仿宋" w:eastAsia="仿宋" w:cs="仿宋"/>
          <w:b/>
          <w:bCs/>
          <w:sz w:val="28"/>
          <w:szCs w:val="28"/>
          <w:lang w:eastAsia="zh-CN"/>
        </w:rPr>
        <w:t>乙方</w:t>
      </w:r>
      <w:r>
        <w:rPr>
          <w:rFonts w:hint="eastAsia" w:ascii="仿宋" w:hAnsi="仿宋" w:eastAsia="仿宋" w:cs="仿宋"/>
          <w:b/>
          <w:bCs/>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13</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十二、对账清算要求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1.每批材料送达现场取得收料凭证后，在</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w:t>
      </w:r>
      <w:r>
        <w:rPr>
          <w:rFonts w:hint="eastAsia" w:ascii="仿宋" w:hAnsi="仿宋" w:eastAsia="仿宋" w:cs="仿宋"/>
          <w:sz w:val="28"/>
          <w:szCs w:val="28"/>
          <w:lang w:eastAsia="zh-CN"/>
        </w:rPr>
        <w:t>乙方</w:t>
      </w:r>
      <w:r>
        <w:rPr>
          <w:rFonts w:hint="eastAsia" w:ascii="仿宋" w:hAnsi="仿宋" w:eastAsia="仿宋" w:cs="仿宋"/>
          <w:sz w:val="28"/>
          <w:szCs w:val="28"/>
        </w:rPr>
        <w:t>应将收货项目部开具的收料凭证第二联(附发票报销联)提交</w:t>
      </w:r>
      <w:r>
        <w:rPr>
          <w:rFonts w:hint="eastAsia" w:ascii="仿宋" w:hAnsi="仿宋" w:eastAsia="仿宋" w:cs="仿宋"/>
          <w:sz w:val="28"/>
          <w:szCs w:val="28"/>
          <w:lang w:eastAsia="zh-CN"/>
        </w:rPr>
        <w:t>甲方</w:t>
      </w:r>
      <w:r>
        <w:rPr>
          <w:rFonts w:hint="eastAsia" w:ascii="仿宋" w:hAnsi="仿宋" w:eastAsia="仿宋" w:cs="仿宋"/>
          <w:sz w:val="28"/>
          <w:szCs w:val="28"/>
        </w:rPr>
        <w:t>公司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部</w:t>
      </w:r>
      <w:r>
        <w:rPr>
          <w:rFonts w:hint="eastAsia" w:ascii="仿宋" w:hAnsi="仿宋" w:eastAsia="仿宋" w:cs="仿宋"/>
          <w:sz w:val="28"/>
          <w:szCs w:val="28"/>
          <w:lang w:eastAsia="zh-CN"/>
        </w:rPr>
        <w:t>门</w:t>
      </w:r>
      <w:r>
        <w:rPr>
          <w:rFonts w:hint="eastAsia" w:ascii="仿宋" w:hAnsi="仿宋" w:eastAsia="仿宋" w:cs="仿宋"/>
          <w:sz w:val="28"/>
          <w:szCs w:val="28"/>
        </w:rPr>
        <w:t>，经审核并加盖印章确认后方可作为今后材料款支付依据，否则</w:t>
      </w:r>
      <w:r>
        <w:rPr>
          <w:rFonts w:hint="eastAsia" w:ascii="仿宋" w:hAnsi="仿宋" w:eastAsia="仿宋" w:cs="仿宋"/>
          <w:sz w:val="28"/>
          <w:szCs w:val="28"/>
          <w:lang w:eastAsia="zh-CN"/>
        </w:rPr>
        <w:t>甲方</w:t>
      </w:r>
      <w:r>
        <w:rPr>
          <w:rFonts w:hint="eastAsia" w:ascii="仿宋" w:hAnsi="仿宋" w:eastAsia="仿宋" w:cs="仿宋"/>
          <w:sz w:val="28"/>
          <w:szCs w:val="28"/>
        </w:rPr>
        <w:t>公司有权不予支付相应款项。</w:t>
      </w:r>
      <w:r>
        <w:rPr>
          <w:rFonts w:hint="eastAsia" w:ascii="仿宋" w:hAnsi="仿宋" w:eastAsia="仿宋" w:cs="仿宋"/>
          <w:sz w:val="28"/>
          <w:szCs w:val="28"/>
          <w:lang w:eastAsia="zh-CN"/>
        </w:rPr>
        <w:t>乙方</w:t>
      </w:r>
      <w:r>
        <w:rPr>
          <w:rFonts w:hint="eastAsia" w:ascii="仿宋" w:hAnsi="仿宋" w:eastAsia="仿宋" w:cs="仿宋"/>
          <w:sz w:val="28"/>
          <w:szCs w:val="28"/>
        </w:rPr>
        <w:t>提交的收料凭证必须和实际供应材料的时间、单价、金额相一致，</w:t>
      </w:r>
      <w:r>
        <w:rPr>
          <w:rFonts w:hint="eastAsia" w:ascii="仿宋" w:hAnsi="仿宋" w:eastAsia="仿宋" w:cs="仿宋"/>
          <w:sz w:val="28"/>
          <w:szCs w:val="28"/>
          <w:lang w:eastAsia="zh-CN"/>
        </w:rPr>
        <w:t>乙方</w:t>
      </w:r>
      <w:r>
        <w:rPr>
          <w:rFonts w:hint="eastAsia" w:ascii="仿宋" w:hAnsi="仿宋" w:eastAsia="仿宋" w:cs="仿宋"/>
          <w:sz w:val="28"/>
          <w:szCs w:val="28"/>
        </w:rPr>
        <w:t>出具虚假、不真实收料凭证将承担法律责任。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每</w:t>
      </w:r>
      <w:r>
        <w:rPr>
          <w:rFonts w:hint="eastAsia" w:ascii="仿宋" w:hAnsi="仿宋" w:eastAsia="仿宋" w:cs="仿宋"/>
          <w:sz w:val="28"/>
          <w:szCs w:val="28"/>
          <w:lang w:val="en-US" w:eastAsia="zh-CN"/>
        </w:rPr>
        <w:t>月20号前</w:t>
      </w:r>
      <w:r>
        <w:rPr>
          <w:rFonts w:hint="eastAsia" w:ascii="仿宋" w:hAnsi="仿宋" w:eastAsia="仿宋" w:cs="仿宋"/>
          <w:sz w:val="28"/>
          <w:szCs w:val="28"/>
        </w:rPr>
        <w:t>与</w:t>
      </w:r>
      <w:r>
        <w:rPr>
          <w:rFonts w:hint="eastAsia" w:ascii="仿宋" w:hAnsi="仿宋" w:eastAsia="仿宋" w:cs="仿宋"/>
          <w:sz w:val="28"/>
          <w:szCs w:val="28"/>
          <w:lang w:eastAsia="zh-CN"/>
        </w:rPr>
        <w:t>甲方</w:t>
      </w:r>
      <w:r>
        <w:rPr>
          <w:rFonts w:hint="eastAsia" w:ascii="仿宋" w:hAnsi="仿宋" w:eastAsia="仿宋" w:cs="仿宋"/>
          <w:sz w:val="28"/>
          <w:szCs w:val="28"/>
        </w:rPr>
        <w:t>项目部核对账务，办理财务对账结算。</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3.清算要求:物资供应的清算期限为</w:t>
      </w:r>
      <w:r>
        <w:rPr>
          <w:rFonts w:hint="eastAsia" w:ascii="仿宋" w:hAnsi="仿宋" w:eastAsia="仿宋" w:cs="仿宋"/>
          <w:sz w:val="28"/>
          <w:szCs w:val="28"/>
          <w:lang w:val="en-US" w:eastAsia="zh-CN"/>
        </w:rPr>
        <w:t>供应完成</w:t>
      </w:r>
      <w:r>
        <w:rPr>
          <w:rFonts w:hint="eastAsia" w:ascii="仿宋" w:hAnsi="仿宋" w:eastAsia="仿宋" w:cs="仿宋"/>
          <w:sz w:val="28"/>
          <w:szCs w:val="28"/>
        </w:rPr>
        <w:t>后</w:t>
      </w:r>
      <w:r>
        <w:rPr>
          <w:rFonts w:hint="eastAsia" w:ascii="仿宋" w:hAnsi="仿宋" w:eastAsia="仿宋" w:cs="仿宋"/>
          <w:sz w:val="28"/>
          <w:szCs w:val="28"/>
          <w:lang w:val="en-US" w:eastAsia="zh-CN"/>
        </w:rPr>
        <w:t>30日内</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rPr>
        <w:t>将不再对超过该期限后</w:t>
      </w:r>
      <w:r>
        <w:rPr>
          <w:rFonts w:hint="eastAsia" w:ascii="仿宋" w:hAnsi="仿宋" w:eastAsia="仿宋" w:cs="仿宋"/>
          <w:sz w:val="28"/>
          <w:szCs w:val="28"/>
          <w:lang w:eastAsia="zh-CN"/>
        </w:rPr>
        <w:t>乙方</w:t>
      </w:r>
      <w:r>
        <w:rPr>
          <w:rFonts w:hint="eastAsia" w:ascii="仿宋" w:hAnsi="仿宋" w:eastAsia="仿宋" w:cs="仿宋"/>
          <w:sz w:val="28"/>
          <w:szCs w:val="28"/>
        </w:rPr>
        <w:t>所提供的收料凭证等单据予以确认，亦不再支付未经确认的材料款。</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十三、违约责任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十四、合同解除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十五、不可抗力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十六、解决合同纠纷的方式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w:t>
      </w:r>
      <w:r>
        <w:rPr>
          <w:rFonts w:hint="eastAsia" w:ascii="仿宋" w:hAnsi="仿宋" w:eastAsia="仿宋" w:cs="仿宋"/>
          <w:color w:val="auto"/>
          <w:sz w:val="28"/>
          <w:szCs w:val="28"/>
          <w:lang w:val="en-US" w:eastAsia="zh-CN"/>
        </w:rPr>
        <w:t>提交甲方所在地有管辖权的人民法院诉讼解决。</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1.施工过程中或工程完工后</w:t>
      </w:r>
      <w:r>
        <w:rPr>
          <w:rFonts w:hint="eastAsia" w:ascii="仿宋" w:hAnsi="仿宋" w:eastAsia="仿宋" w:cs="仿宋"/>
          <w:sz w:val="28"/>
          <w:szCs w:val="28"/>
          <w:lang w:eastAsia="zh-CN"/>
        </w:rPr>
        <w:t>甲方</w:t>
      </w:r>
      <w:r>
        <w:rPr>
          <w:rFonts w:hint="eastAsia" w:ascii="仿宋" w:hAnsi="仿宋" w:eastAsia="仿宋" w:cs="仿宋"/>
          <w:sz w:val="28"/>
          <w:szCs w:val="28"/>
        </w:rPr>
        <w:t>如有剩余货物的，按实际购买价无息退还给</w:t>
      </w:r>
      <w:r>
        <w:rPr>
          <w:rFonts w:hint="eastAsia" w:ascii="仿宋" w:hAnsi="仿宋" w:eastAsia="仿宋" w:cs="仿宋"/>
          <w:sz w:val="28"/>
          <w:szCs w:val="28"/>
          <w:lang w:eastAsia="zh-CN"/>
        </w:rPr>
        <w:t>乙方</w:t>
      </w:r>
      <w:r>
        <w:rPr>
          <w:rFonts w:hint="eastAsia" w:ascii="仿宋" w:hAnsi="仿宋" w:eastAsia="仿宋" w:cs="仿宋"/>
          <w:sz w:val="28"/>
          <w:szCs w:val="28"/>
        </w:rPr>
        <w:t>，退货费用由</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乙 </w:t>
      </w:r>
      <w:r>
        <w:rPr>
          <w:rFonts w:hint="eastAsia" w:ascii="仿宋" w:hAnsi="仿宋" w:eastAsia="仿宋" w:cs="仿宋"/>
          <w:sz w:val="28"/>
          <w:szCs w:val="28"/>
        </w:rPr>
        <w:t>方承担，退货价款从应付</w:t>
      </w:r>
      <w:r>
        <w:rPr>
          <w:rFonts w:hint="eastAsia" w:ascii="仿宋" w:hAnsi="仿宋" w:eastAsia="仿宋" w:cs="仿宋"/>
          <w:sz w:val="28"/>
          <w:szCs w:val="28"/>
          <w:lang w:eastAsia="zh-CN"/>
        </w:rPr>
        <w:t>乙方</w:t>
      </w:r>
      <w:r>
        <w:rPr>
          <w:rFonts w:hint="eastAsia" w:ascii="仿宋" w:hAnsi="仿宋" w:eastAsia="仿宋" w:cs="仿宋"/>
          <w:sz w:val="28"/>
          <w:szCs w:val="28"/>
        </w:rPr>
        <w:t>的货款总价中直接扣除。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十八、</w:t>
      </w:r>
      <w:r>
        <w:rPr>
          <w:rFonts w:hint="eastAsia" w:ascii="仿宋" w:hAnsi="仿宋" w:eastAsia="仿宋" w:cs="仿宋"/>
          <w:sz w:val="28"/>
          <w:szCs w:val="28"/>
        </w:rPr>
        <w:t>本合同正本一式</w:t>
      </w:r>
      <w:r>
        <w:rPr>
          <w:rFonts w:hint="eastAsia" w:ascii="仿宋" w:hAnsi="仿宋" w:eastAsia="仿宋" w:cs="仿宋"/>
          <w:sz w:val="28"/>
          <w:szCs w:val="28"/>
          <w:u w:val="single"/>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4</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3</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1</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十九、</w:t>
      </w:r>
      <w:r>
        <w:rPr>
          <w:rFonts w:hint="eastAsia" w:ascii="仿宋" w:hAnsi="仿宋" w:eastAsia="仿宋" w:cs="仿宋"/>
          <w:sz w:val="28"/>
          <w:szCs w:val="28"/>
        </w:rPr>
        <w:t>本合同自双方主体盖章后生效。廉政协议书作为本合同的附件，与本合同具有同等法律效力。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注：纪检监察举报电话：0835-2625910</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举报邮箱：1574782507@qq.com</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廉政协议书</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甲方：</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为加强廉政建设，规范采购、分包活动中甲乙双方的行为，防止谋取不正当利益的违法违纪现象的发生，保护国家、集体和当事人的合法权益，根据国家有关法律法规和廉政建设的有关规定，订立本廉政协议书</w:t>
      </w:r>
      <w:r>
        <w:rPr>
          <w:rFonts w:hint="eastAsia" w:ascii="仿宋" w:hAnsi="仿宋" w:eastAsia="仿宋" w:cs="仿宋"/>
          <w:sz w:val="28"/>
          <w:szCs w:val="28"/>
          <w:lang w:eastAsia="zh-CN"/>
        </w:rPr>
        <w:t>。</w:t>
      </w:r>
    </w:p>
    <w:p>
      <w:pPr>
        <w:keepNext w:val="0"/>
        <w:keepLines w:val="0"/>
        <w:pageBreakBefore w:val="0"/>
        <w:numPr>
          <w:ilvl w:val="0"/>
          <w:numId w:val="3"/>
        </w:numPr>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2严格执行双方签订的合同、补充协议等文件，自觉按合同办事</w:t>
      </w:r>
      <w:r>
        <w:rPr>
          <w:rFonts w:hint="eastAsia" w:ascii="仿宋" w:hAnsi="仿宋" w:eastAsia="仿宋" w:cs="仿宋"/>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二、甲方责任</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2.3不得要求、暗示或接受乙方为个人装修住房婚丧嫁娶、配偶子女的工作安排以及出国(境)、旅游等</w:t>
      </w:r>
      <w:r>
        <w:rPr>
          <w:rFonts w:hint="eastAsia" w:ascii="仿宋" w:hAnsi="仿宋" w:eastAsia="仿宋" w:cs="仿宋"/>
          <w:sz w:val="28"/>
          <w:szCs w:val="28"/>
          <w:lang w:val="en-US" w:eastAsia="zh-CN"/>
        </w:rPr>
        <w:t>提供方</w:t>
      </w:r>
      <w:r>
        <w:rPr>
          <w:rFonts w:hint="eastAsia" w:ascii="仿宋" w:hAnsi="仿宋" w:eastAsia="仿宋" w:cs="仿宋"/>
          <w:sz w:val="28"/>
          <w:szCs w:val="28"/>
        </w:rPr>
        <w:t>便</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2.5不得向乙方介绍或为配偶、子女、亲属参与同甲方合同履行有关的业务活动</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乙方责任</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3.2不得以任何理由为甲方报销应由对方或个人支付的费用</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3.3不得接受或暗示为甲方或个人装修住房、婚丧嫁娶、配偶子女的工作安排以及出国(境)、旅游等</w:t>
      </w:r>
      <w:r>
        <w:rPr>
          <w:rFonts w:hint="eastAsia" w:ascii="仿宋" w:hAnsi="仿宋" w:eastAsia="仿宋" w:cs="仿宋"/>
          <w:sz w:val="28"/>
          <w:szCs w:val="28"/>
          <w:lang w:eastAsia="zh-CN"/>
        </w:rPr>
        <w:t>提乙方</w:t>
      </w:r>
      <w:r>
        <w:rPr>
          <w:rFonts w:hint="eastAsia" w:ascii="仿宋" w:hAnsi="仿宋" w:eastAsia="仿宋" w:cs="仿宋"/>
          <w:sz w:val="28"/>
          <w:szCs w:val="28"/>
        </w:rPr>
        <w:t>便。</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四、违约责任</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五、责任书有效期</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六、责任书份数</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本责任书一式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份，甲方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份，乙方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份，具有同等效力</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甲方：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电话：</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u w:val="single"/>
        <w:lang w:val="en-US" w:eastAsia="zh-CN"/>
      </w:rPr>
    </w:pPr>
    <w:r>
      <w:rPr>
        <w:rFonts w:hint="eastAsia" w:eastAsiaTheme="minorEastAsia"/>
        <w:u w:val="single"/>
        <w:lang w:eastAsia="zh-CN"/>
      </w:rPr>
      <w:drawing>
        <wp:inline distT="0" distB="0" distL="114300" distR="114300">
          <wp:extent cx="1904365" cy="390525"/>
          <wp:effectExtent l="0" t="0" r="635" b="9525"/>
          <wp:docPr id="3" name="图片 3"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城投公司logo"/>
                  <pic:cNvPicPr>
                    <a:picLocks noChangeAspect="1"/>
                  </pic:cNvPicPr>
                </pic:nvPicPr>
                <pic:blipFill>
                  <a:blip r:embed="rId1"/>
                  <a:stretch>
                    <a:fillRect/>
                  </a:stretch>
                </pic:blipFill>
                <pic:spPr>
                  <a:xfrm>
                    <a:off x="0" y="0"/>
                    <a:ext cx="1904365" cy="390525"/>
                  </a:xfrm>
                  <a:prstGeom prst="rect">
                    <a:avLst/>
                  </a:prstGeom>
                </pic:spPr>
              </pic:pic>
            </a:graphicData>
          </a:graphic>
        </wp:inline>
      </w:drawing>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08C7C4F3"/>
    <w:multiLevelType w:val="singleLevel"/>
    <w:tmpl w:val="08C7C4F3"/>
    <w:lvl w:ilvl="0" w:tentative="0">
      <w:start w:val="17"/>
      <w:numFmt w:val="chineseCounting"/>
      <w:suff w:val="nothing"/>
      <w:lvlText w:val="%1、"/>
      <w:lvlJc w:val="left"/>
      <w:rPr>
        <w:rFonts w:hint="eastAsia"/>
      </w:rPr>
    </w:lvl>
  </w:abstractNum>
  <w:abstractNum w:abstractNumId="2">
    <w:nsid w:val="5F56AF08"/>
    <w:multiLevelType w:val="singleLevel"/>
    <w:tmpl w:val="5F56AF0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00000000"/>
    <w:rsid w:val="00AA1B62"/>
    <w:rsid w:val="00DC6D34"/>
    <w:rsid w:val="01D56776"/>
    <w:rsid w:val="02764A51"/>
    <w:rsid w:val="03CB16C7"/>
    <w:rsid w:val="052878D5"/>
    <w:rsid w:val="05463FCE"/>
    <w:rsid w:val="05EE277E"/>
    <w:rsid w:val="06B3414E"/>
    <w:rsid w:val="07133C6D"/>
    <w:rsid w:val="08123F24"/>
    <w:rsid w:val="08195917"/>
    <w:rsid w:val="08837DC1"/>
    <w:rsid w:val="0922767F"/>
    <w:rsid w:val="0923629D"/>
    <w:rsid w:val="093D1475"/>
    <w:rsid w:val="09E249A4"/>
    <w:rsid w:val="0A367ECD"/>
    <w:rsid w:val="0BD070D3"/>
    <w:rsid w:val="0BE16482"/>
    <w:rsid w:val="0C216E2C"/>
    <w:rsid w:val="0C564D3C"/>
    <w:rsid w:val="0CDD2D53"/>
    <w:rsid w:val="0D3152F1"/>
    <w:rsid w:val="0D6C310C"/>
    <w:rsid w:val="0DD04666"/>
    <w:rsid w:val="0E484367"/>
    <w:rsid w:val="0F220EF1"/>
    <w:rsid w:val="0F5F5CA1"/>
    <w:rsid w:val="0F9F69E6"/>
    <w:rsid w:val="10456513"/>
    <w:rsid w:val="11286567"/>
    <w:rsid w:val="12D8538D"/>
    <w:rsid w:val="12E865F4"/>
    <w:rsid w:val="13573133"/>
    <w:rsid w:val="139A199E"/>
    <w:rsid w:val="13E75572"/>
    <w:rsid w:val="141F6347"/>
    <w:rsid w:val="155B6F0B"/>
    <w:rsid w:val="15E2587E"/>
    <w:rsid w:val="16646A13"/>
    <w:rsid w:val="16DE7DF3"/>
    <w:rsid w:val="18093CA0"/>
    <w:rsid w:val="18BC23B6"/>
    <w:rsid w:val="190052FC"/>
    <w:rsid w:val="192F4936"/>
    <w:rsid w:val="19335A47"/>
    <w:rsid w:val="193F08F1"/>
    <w:rsid w:val="194C4E6D"/>
    <w:rsid w:val="1AD27C6F"/>
    <w:rsid w:val="1B5508A0"/>
    <w:rsid w:val="1BBC447B"/>
    <w:rsid w:val="1BE17C06"/>
    <w:rsid w:val="1BE216D5"/>
    <w:rsid w:val="1BFE4A94"/>
    <w:rsid w:val="1CAE6F89"/>
    <w:rsid w:val="1CBA6C0D"/>
    <w:rsid w:val="1E787145"/>
    <w:rsid w:val="1F922936"/>
    <w:rsid w:val="1FEA7809"/>
    <w:rsid w:val="215B0293"/>
    <w:rsid w:val="21A165ED"/>
    <w:rsid w:val="240C45B3"/>
    <w:rsid w:val="244B45EE"/>
    <w:rsid w:val="24A06BF4"/>
    <w:rsid w:val="254554E2"/>
    <w:rsid w:val="25BB37E0"/>
    <w:rsid w:val="26062EC3"/>
    <w:rsid w:val="27B73260"/>
    <w:rsid w:val="285127AF"/>
    <w:rsid w:val="28677A54"/>
    <w:rsid w:val="287C746C"/>
    <w:rsid w:val="291B41CD"/>
    <w:rsid w:val="2946662D"/>
    <w:rsid w:val="295E4DC4"/>
    <w:rsid w:val="29743418"/>
    <w:rsid w:val="2A9D36CA"/>
    <w:rsid w:val="2ACF41CB"/>
    <w:rsid w:val="2B732DA8"/>
    <w:rsid w:val="2C350E9A"/>
    <w:rsid w:val="2D276E0A"/>
    <w:rsid w:val="2F2F06FE"/>
    <w:rsid w:val="315B35C6"/>
    <w:rsid w:val="318B2AF3"/>
    <w:rsid w:val="319F4A0D"/>
    <w:rsid w:val="31DB3455"/>
    <w:rsid w:val="32607DFF"/>
    <w:rsid w:val="332E1CAB"/>
    <w:rsid w:val="33482D6D"/>
    <w:rsid w:val="33A04957"/>
    <w:rsid w:val="33D14C10"/>
    <w:rsid w:val="344D3CE8"/>
    <w:rsid w:val="34AC2EAC"/>
    <w:rsid w:val="35466E38"/>
    <w:rsid w:val="357A2F85"/>
    <w:rsid w:val="357B2A57"/>
    <w:rsid w:val="359E6124"/>
    <w:rsid w:val="36113D91"/>
    <w:rsid w:val="362A7074"/>
    <w:rsid w:val="36617CA1"/>
    <w:rsid w:val="36EA2A54"/>
    <w:rsid w:val="372D7933"/>
    <w:rsid w:val="38501BEC"/>
    <w:rsid w:val="3AD91C55"/>
    <w:rsid w:val="3B3774D6"/>
    <w:rsid w:val="3BB60B94"/>
    <w:rsid w:val="3C487939"/>
    <w:rsid w:val="3CCA02E8"/>
    <w:rsid w:val="3DFE0BF8"/>
    <w:rsid w:val="3E946E66"/>
    <w:rsid w:val="3F4563B2"/>
    <w:rsid w:val="3F6170CD"/>
    <w:rsid w:val="3F656A54"/>
    <w:rsid w:val="3F724CCD"/>
    <w:rsid w:val="4325204A"/>
    <w:rsid w:val="43C33DCA"/>
    <w:rsid w:val="44022AC4"/>
    <w:rsid w:val="44101255"/>
    <w:rsid w:val="44374BB5"/>
    <w:rsid w:val="444254F8"/>
    <w:rsid w:val="44E73A68"/>
    <w:rsid w:val="45F823D0"/>
    <w:rsid w:val="47AD49E6"/>
    <w:rsid w:val="47FB12E2"/>
    <w:rsid w:val="4B0233A9"/>
    <w:rsid w:val="4B6C4D31"/>
    <w:rsid w:val="4B7F2513"/>
    <w:rsid w:val="4BBA0128"/>
    <w:rsid w:val="4BDC3BFA"/>
    <w:rsid w:val="4D782049"/>
    <w:rsid w:val="4E111576"/>
    <w:rsid w:val="4E9B1B4B"/>
    <w:rsid w:val="4F5F0F1C"/>
    <w:rsid w:val="503B6E92"/>
    <w:rsid w:val="50944AA7"/>
    <w:rsid w:val="509E2D39"/>
    <w:rsid w:val="50B769E4"/>
    <w:rsid w:val="510F4A72"/>
    <w:rsid w:val="5154231C"/>
    <w:rsid w:val="51D95677"/>
    <w:rsid w:val="52CB49C9"/>
    <w:rsid w:val="53DB6E8D"/>
    <w:rsid w:val="54B41BB8"/>
    <w:rsid w:val="56C252C5"/>
    <w:rsid w:val="57686C8A"/>
    <w:rsid w:val="578C2978"/>
    <w:rsid w:val="599B6EA3"/>
    <w:rsid w:val="59B91A1F"/>
    <w:rsid w:val="59BE7035"/>
    <w:rsid w:val="5A072B61"/>
    <w:rsid w:val="5A977780"/>
    <w:rsid w:val="5BD41C56"/>
    <w:rsid w:val="5C57513F"/>
    <w:rsid w:val="5DEA664B"/>
    <w:rsid w:val="5E0363FF"/>
    <w:rsid w:val="5E8E3AFA"/>
    <w:rsid w:val="5ECB647C"/>
    <w:rsid w:val="5F2E2C8C"/>
    <w:rsid w:val="5FCC673D"/>
    <w:rsid w:val="5FDC6467"/>
    <w:rsid w:val="61626554"/>
    <w:rsid w:val="619743F4"/>
    <w:rsid w:val="61DE0274"/>
    <w:rsid w:val="62404A8B"/>
    <w:rsid w:val="62757BD6"/>
    <w:rsid w:val="62F118D6"/>
    <w:rsid w:val="637F5A87"/>
    <w:rsid w:val="645E569D"/>
    <w:rsid w:val="64640932"/>
    <w:rsid w:val="64DC2D28"/>
    <w:rsid w:val="654A4BE4"/>
    <w:rsid w:val="655A40B6"/>
    <w:rsid w:val="661D7661"/>
    <w:rsid w:val="66521231"/>
    <w:rsid w:val="67B91C35"/>
    <w:rsid w:val="68654E29"/>
    <w:rsid w:val="6DF919B4"/>
    <w:rsid w:val="6E240295"/>
    <w:rsid w:val="6F5E571F"/>
    <w:rsid w:val="6FDE1507"/>
    <w:rsid w:val="70473489"/>
    <w:rsid w:val="70893AA1"/>
    <w:rsid w:val="730B69EF"/>
    <w:rsid w:val="73722F12"/>
    <w:rsid w:val="748A677F"/>
    <w:rsid w:val="749649DF"/>
    <w:rsid w:val="749B3DA3"/>
    <w:rsid w:val="75556C1D"/>
    <w:rsid w:val="761C7119"/>
    <w:rsid w:val="766052A4"/>
    <w:rsid w:val="768371E5"/>
    <w:rsid w:val="77333CEA"/>
    <w:rsid w:val="78054355"/>
    <w:rsid w:val="79695257"/>
    <w:rsid w:val="79753D14"/>
    <w:rsid w:val="79907C4E"/>
    <w:rsid w:val="7A4E35CB"/>
    <w:rsid w:val="7B553884"/>
    <w:rsid w:val="7B5F3D7C"/>
    <w:rsid w:val="7B8437E3"/>
    <w:rsid w:val="7BC666E0"/>
    <w:rsid w:val="7C4641C6"/>
    <w:rsid w:val="7C844BDD"/>
    <w:rsid w:val="7D605B8A"/>
    <w:rsid w:val="7E040C0B"/>
    <w:rsid w:val="7E837D82"/>
    <w:rsid w:val="7F90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1"/>
    <w:qFormat/>
    <w:uiPriority w:val="0"/>
    <w:pPr>
      <w:widowControl w:val="0"/>
      <w:suppressAutoHyphens/>
      <w:spacing w:after="120"/>
      <w:jc w:val="both"/>
    </w:pPr>
    <w:rPr>
      <w:rFonts w:eastAsia="宋体"/>
      <w:kern w:val="1"/>
      <w:sz w:val="21"/>
      <w:szCs w:val="20"/>
      <w:lang w:eastAsia="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样式 首行缩进:  2 字符"/>
    <w:basedOn w:val="1"/>
    <w:qFormat/>
    <w:uiPriority w:val="0"/>
    <w:pPr>
      <w:spacing w:line="400" w:lineRule="exact"/>
      <w:ind w:firstLine="200" w:firstLineChars="200"/>
    </w:pPr>
    <w:rPr>
      <w:rFonts w:cs="宋体"/>
      <w:sz w:val="24"/>
      <w:lang w:bidi="ar-SA"/>
    </w:rPr>
  </w:style>
  <w:style w:type="character" w:customStyle="1" w:styleId="11">
    <w:name w:val="font21"/>
    <w:basedOn w:val="8"/>
    <w:qFormat/>
    <w:uiPriority w:val="0"/>
    <w:rPr>
      <w:rFonts w:hint="eastAsia" w:ascii="宋体" w:hAnsi="宋体" w:eastAsia="宋体" w:cs="宋体"/>
      <w:b/>
      <w:bCs/>
      <w:color w:val="000000"/>
      <w:sz w:val="32"/>
      <w:szCs w:val="32"/>
      <w:u w:val="none"/>
    </w:rPr>
  </w:style>
  <w:style w:type="character" w:customStyle="1" w:styleId="12">
    <w:name w:val="font31"/>
    <w:basedOn w:val="8"/>
    <w:qFormat/>
    <w:uiPriority w:val="0"/>
    <w:rPr>
      <w:rFonts w:hint="eastAsia" w:ascii="宋体" w:hAnsi="宋体" w:eastAsia="宋体" w:cs="宋体"/>
      <w:b/>
      <w:bCs/>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5664</Words>
  <Characters>5761</Characters>
  <Lines>0</Lines>
  <Paragraphs>0</Paragraphs>
  <TotalTime>5</TotalTime>
  <ScaleCrop>false</ScaleCrop>
  <LinksUpToDate>false</LinksUpToDate>
  <CharactersWithSpaces>6212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2021-01-06T00:54:00Z</dcterms:created>
  <dc:creator>Administrator</dc:creator>
  <cp:lastModifiedBy>WPS_1667869939</cp:lastModifiedBy>
  <cp:lastPrinted>2023-07-03T08:08:00Z</cp:lastPrinted>
  <dcterms:modified xsi:type="dcterms:W3CDTF">2023-10-12T02:20:21Z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262224063762403BB8368365C863B47F_13</vt:lpwstr>
  </property>
</Properties>
</file>