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color w:val="000000"/>
          <w:sz w:val="44"/>
          <w:szCs w:val="44"/>
          <w:lang w:eastAsia="zh-CN"/>
        </w:rPr>
        <w:t>竞价</w:t>
      </w:r>
      <w:r>
        <w:rPr>
          <w:rFonts w:hint="eastAsia" w:asciiTheme="majorEastAsia" w:hAnsiTheme="majorEastAsia" w:eastAsiaTheme="majorEastAsia" w:cstheme="majorEastAsia"/>
          <w:color w:val="000000"/>
          <w:sz w:val="44"/>
          <w:szCs w:val="44"/>
        </w:rPr>
        <w:t>函</w:t>
      </w:r>
    </w:p>
    <w:p>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bookmarkStart w:id="14" w:name="_GoBack"/>
      <w:r>
        <w:rPr>
          <w:rFonts w:hint="eastAsia" w:ascii="宋体" w:hAnsi="宋体"/>
          <w:color w:val="000000"/>
          <w:sz w:val="24"/>
        </w:rPr>
        <w:t>我公司拟对草科乡卫生院灾后恢复重建项目</w:t>
      </w:r>
      <w:r>
        <w:rPr>
          <w:rFonts w:hint="eastAsia" w:ascii="宋体" w:hAnsi="宋体"/>
          <w:color w:val="000000"/>
          <w:sz w:val="24"/>
          <w:lang w:eastAsia="zh-CN"/>
        </w:rPr>
        <w:t>砂、石材料</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pPr>
        <w:ind w:firstLine="480" w:firstLineChars="200"/>
        <w:jc w:val="left"/>
        <w:rPr>
          <w:rFonts w:hint="eastAsia" w:ascii="宋体" w:hAnsi="宋体"/>
          <w:color w:val="000000"/>
          <w:sz w:val="24"/>
        </w:rPr>
      </w:pPr>
    </w:p>
    <w:tbl>
      <w:tblPr>
        <w:tblStyle w:val="14"/>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283" w:type="dxa"/>
            <w:gridSpan w:val="4"/>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color w:val="000000"/>
                <w:sz w:val="24"/>
              </w:rPr>
              <w:t>.草科乡卫生院灾后恢复重建项目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9283" w:type="dxa"/>
            <w:gridSpan w:val="4"/>
            <w:vAlign w:val="top"/>
          </w:tcPr>
          <w:p>
            <w:pPr>
              <w:spacing w:line="500" w:lineRule="exact"/>
              <w:rPr>
                <w:rFonts w:hint="eastAsia" w:ascii="宋体" w:hAnsi="宋体" w:eastAsia="宋体"/>
                <w:b w:val="0"/>
                <w:bCs/>
                <w:color w:val="000000"/>
                <w:szCs w:val="21"/>
                <w:lang w:eastAsia="zh-CN"/>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bCs w:val="0"/>
                <w:color w:val="000000"/>
                <w:szCs w:val="21"/>
                <w:lang w:eastAsia="zh-CN"/>
              </w:rPr>
              <w:t>雅安城投建筑工程有限公司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1335" w:type="dxa"/>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vAlign w:val="top"/>
          </w:tcPr>
          <w:p>
            <w:pPr>
              <w:spacing w:line="500" w:lineRule="exact"/>
              <w:rPr>
                <w:rFonts w:hint="eastAsia" w:ascii="宋体" w:hAnsi="宋体" w:eastAsia="宋体"/>
                <w:b w:val="0"/>
                <w:bCs/>
                <w:color w:val="000000"/>
                <w:szCs w:val="21"/>
                <w:lang w:eastAsia="zh-CN"/>
              </w:rPr>
            </w:pPr>
            <w:r>
              <w:rPr>
                <w:rFonts w:hint="eastAsia" w:ascii="宋体" w:hAnsi="宋体"/>
                <w:b w:val="0"/>
                <w:bCs/>
                <w:color w:val="000000"/>
                <w:szCs w:val="21"/>
                <w:lang w:eastAsia="zh-CN"/>
              </w:rPr>
              <w:t>杨萍</w:t>
            </w:r>
          </w:p>
        </w:tc>
        <w:tc>
          <w:tcPr>
            <w:tcW w:w="1552" w:type="dxa"/>
            <w:tcBorders>
              <w:bottom w:val="single" w:color="auto" w:sz="4" w:space="0"/>
            </w:tcBorders>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vAlign w:val="top"/>
          </w:tcPr>
          <w:p>
            <w:pPr>
              <w:spacing w:line="500" w:lineRule="exact"/>
              <w:rPr>
                <w:rFonts w:hint="default" w:ascii="宋体" w:hAnsi="宋体" w:eastAsia="宋体"/>
                <w:b w:val="0"/>
                <w:bCs/>
                <w:color w:val="000000"/>
                <w:szCs w:val="21"/>
                <w:lang w:val="en-US" w:eastAsia="zh-CN"/>
              </w:rPr>
            </w:pPr>
            <w:r>
              <w:rPr>
                <w:rFonts w:hint="eastAsia" w:ascii="宋体" w:hAnsi="宋体"/>
                <w:b w:val="0"/>
                <w:bCs/>
                <w:color w:val="000000"/>
                <w:szCs w:val="21"/>
              </w:rPr>
              <w:t xml:space="preserve"> </w:t>
            </w:r>
            <w:r>
              <w:rPr>
                <w:rFonts w:hint="eastAsia" w:ascii="宋体" w:hAnsi="宋体"/>
                <w:b w:val="0"/>
                <w:bCs/>
                <w:color w:val="000000"/>
                <w:szCs w:val="21"/>
                <w:lang w:val="en-US" w:eastAsia="zh-CN"/>
              </w:rPr>
              <w:t>13795867184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1335" w:type="dxa"/>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vAlign w:val="top"/>
          </w:tcPr>
          <w:p>
            <w:pPr>
              <w:spacing w:line="500" w:lineRule="exact"/>
              <w:rPr>
                <w:rFonts w:hint="default" w:ascii="宋体" w:hAnsi="宋体" w:eastAsia="宋体"/>
                <w:b w:val="0"/>
                <w:bCs/>
                <w:color w:val="000000"/>
                <w:szCs w:val="21"/>
                <w:lang w:val="en-US" w:eastAsia="zh-CN"/>
              </w:rPr>
            </w:pPr>
            <w:r>
              <w:rPr>
                <w:rFonts w:hint="eastAsia" w:ascii="宋体" w:hAnsi="宋体"/>
                <w:b w:val="0"/>
                <w:bCs/>
                <w:color w:val="000000"/>
                <w:szCs w:val="21"/>
                <w:lang w:eastAsia="zh-CN"/>
              </w:rPr>
              <w:t>机制砂、自然沙、细沙、碎石</w:t>
            </w:r>
            <w:r>
              <w:rPr>
                <w:rFonts w:hint="eastAsia" w:ascii="宋体" w:hAnsi="宋体"/>
                <w:b w:val="0"/>
                <w:bCs/>
                <w:color w:val="000000"/>
                <w:szCs w:val="2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335" w:type="dxa"/>
            <w:vAlign w:val="center"/>
          </w:tcPr>
          <w:p>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948" w:type="dxa"/>
            <w:gridSpan w:val="3"/>
            <w:tcBorders>
              <w:bottom w:val="single" w:color="auto" w:sz="4" w:space="0"/>
            </w:tcBorders>
            <w:vAlign w:val="top"/>
          </w:tcPr>
          <w:p>
            <w:pPr>
              <w:spacing w:line="500" w:lineRule="exact"/>
              <w:jc w:val="left"/>
              <w:rPr>
                <w:rFonts w:hint="eastAsia" w:ascii="宋体" w:hAnsi="宋体" w:eastAsia="宋体"/>
                <w:b w:val="0"/>
                <w:bCs/>
                <w:color w:val="000000"/>
                <w:szCs w:val="21"/>
                <w:lang w:eastAsia="zh-CN"/>
              </w:rPr>
            </w:pPr>
            <w:r>
              <w:rPr>
                <w:rFonts w:hint="eastAsia" w:ascii="宋体" w:hAnsi="宋体"/>
                <w:b w:val="0"/>
                <w:bCs/>
                <w:color w:val="000000"/>
                <w:szCs w:val="21"/>
                <w:lang w:eastAsia="zh-CN"/>
              </w:rPr>
              <w:t>石棉县草科乡卫生院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1335" w:type="dxa"/>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vAlign w:val="top"/>
          </w:tcPr>
          <w:p>
            <w:pPr>
              <w:numPr>
                <w:ilvl w:val="0"/>
                <w:numId w:val="1"/>
              </w:numPr>
              <w:spacing w:line="500" w:lineRule="exact"/>
              <w:rPr>
                <w:rFonts w:hint="eastAsia"/>
                <w:lang w:val="en-US" w:eastAsia="zh-CN"/>
              </w:rPr>
            </w:pPr>
            <w:r>
              <w:rPr>
                <w:rFonts w:hint="eastAsia"/>
                <w:lang w:val="en-US" w:eastAsia="zh-CN"/>
              </w:rPr>
              <w:t>工期：</w:t>
            </w:r>
            <w:r>
              <w:rPr>
                <w:rFonts w:hint="eastAsia"/>
                <w:color w:val="auto"/>
                <w:lang w:val="en-US" w:eastAsia="zh-CN"/>
              </w:rPr>
              <w:t>180</w:t>
            </w:r>
            <w:r>
              <w:rPr>
                <w:rFonts w:hint="eastAsia" w:ascii="宋体" w:hAnsi="宋体"/>
                <w:b w:val="0"/>
                <w:bCs/>
                <w:color w:val="auto"/>
                <w:szCs w:val="21"/>
                <w:lang w:val="en-US" w:eastAsia="zh-CN"/>
              </w:rPr>
              <w:t>天，以采购人通知时间为准。</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Times New Roman" w:hAnsi="Times New Roman" w:eastAsia="宋体" w:cs="Times New Roman"/>
                <w:lang w:val="en-US" w:eastAsia="zh-CN"/>
              </w:rPr>
            </w:pPr>
            <w:r>
              <w:rPr>
                <w:rFonts w:hint="eastAsia"/>
                <w:lang w:val="en-US" w:eastAsia="zh-CN"/>
              </w:rPr>
              <w:t>质量要求：中粗砂</w:t>
            </w:r>
            <w:r>
              <w:rPr>
                <w:rFonts w:hint="eastAsia" w:ascii="Times New Roman" w:hAnsi="Times New Roman" w:eastAsia="宋体" w:cs="Times New Roman"/>
                <w:lang w:val="en-US" w:eastAsia="zh-CN"/>
              </w:rPr>
              <w:t>其中含泥量≤3%，含水率≤8%。</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微软雅黑" w:eastAsia="仿宋_GB2312" w:cs="微软雅黑"/>
                <w:b/>
                <w:bCs/>
                <w:color w:val="333333"/>
                <w:sz w:val="28"/>
                <w:szCs w:val="28"/>
                <w:shd w:val="clear" w:color="auto" w:fill="FFFFFF"/>
              </w:rPr>
            </w:pPr>
            <w:r>
              <w:rPr>
                <w:rFonts w:hint="eastAsia"/>
                <w:lang w:val="en-US" w:eastAsia="zh-CN"/>
              </w:rPr>
              <w:t>2、碎石1-3：</w:t>
            </w:r>
            <w:r>
              <w:rPr>
                <w:rFonts w:hint="eastAsia" w:ascii="Times New Roman" w:hAnsi="Times New Roman" w:eastAsia="宋体" w:cs="Times New Roman"/>
                <w:lang w:val="en-US" w:eastAsia="zh-CN"/>
              </w:rPr>
              <w:t>其中含泥量≤2%。</w:t>
            </w:r>
          </w:p>
          <w:p>
            <w:pPr>
              <w:pStyle w:val="4"/>
              <w:numPr>
                <w:ilvl w:val="0"/>
                <w:numId w:val="0"/>
              </w:num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9" w:hRule="atLeast"/>
        </w:trPr>
        <w:tc>
          <w:tcPr>
            <w:tcW w:w="1335" w:type="dxa"/>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vAlign w:val="top"/>
          </w:tcPr>
          <w:p>
            <w:pPr>
              <w:numPr>
                <w:ilvl w:val="0"/>
                <w:numId w:val="0"/>
              </w:numPr>
              <w:spacing w:line="500" w:lineRule="exact"/>
              <w:jc w:val="both"/>
              <w:outlineLvl w:val="0"/>
              <w:rPr>
                <w:rFonts w:hint="eastAsia" w:ascii="Times New Roman" w:hAnsi="Times New Roman" w:eastAsia="宋体" w:cs="Times New Roman"/>
              </w:rPr>
            </w:pPr>
            <w:r>
              <w:rPr>
                <w:rFonts w:hint="eastAsia"/>
              </w:rPr>
              <w:t>（一）资质</w:t>
            </w:r>
            <w:r>
              <w:rPr>
                <w:rFonts w:hint="eastAsia"/>
                <w:lang w:val="en-US" w:eastAsia="zh-CN"/>
              </w:rPr>
              <w:t>要求</w:t>
            </w:r>
            <w:r>
              <w:rPr>
                <w:rFonts w:hint="eastAsia"/>
              </w:rPr>
              <w:t>：</w:t>
            </w:r>
            <w:r>
              <w:rPr>
                <w:rFonts w:hint="eastAsia" w:ascii="Times New Roman" w:hAnsi="Times New Roman" w:eastAsia="宋体" w:cs="Times New Roman"/>
                <w:lang w:eastAsia="zh-CN"/>
              </w:rPr>
              <w:t>投标人</w:t>
            </w:r>
            <w:r>
              <w:rPr>
                <w:rFonts w:hint="eastAsia" w:ascii="Times New Roman" w:hAnsi="Times New Roman" w:eastAsia="宋体" w:cs="Times New Roman"/>
              </w:rPr>
              <w:t>应是经国家工商行政管理部门登记注册，并具有完成本项目供货能力的具有独立的法人资格并持有合法有效的营业执照；经营范围包含建筑材料销售等</w:t>
            </w:r>
            <w:r>
              <w:rPr>
                <w:rFonts w:hint="eastAsia" w:ascii="Times New Roman" w:hAnsi="Times New Roman" w:eastAsia="宋体" w:cs="Times New Roman"/>
                <w:lang w:val="en-US" w:eastAsia="zh-CN"/>
              </w:rPr>
              <w:t>范围</w:t>
            </w:r>
            <w:r>
              <w:rPr>
                <w:rFonts w:hint="eastAsia" w:ascii="Times New Roman" w:hAnsi="Times New Roman" w:eastAsia="宋体" w:cs="Times New Roman"/>
              </w:rPr>
              <w:t xml:space="preserve">。 </w:t>
            </w:r>
          </w:p>
          <w:p>
            <w:pPr>
              <w:spacing w:line="500" w:lineRule="exact"/>
              <w:jc w:val="left"/>
              <w:rPr>
                <w:rFonts w:hint="default"/>
                <w:lang w:val="en-US" w:eastAsia="zh-CN"/>
              </w:rPr>
            </w:pPr>
            <w:r>
              <w:rPr>
                <w:rFonts w:hint="eastAsia"/>
                <w:lang w:val="en-US" w:eastAsia="zh-CN"/>
              </w:rPr>
              <w:t>（二）资格要求</w:t>
            </w:r>
            <w:r>
              <w:rPr>
                <w:rFonts w:hint="eastAsia"/>
                <w:b/>
                <w:bCs/>
                <w:lang w:val="en-US" w:eastAsia="zh-CN"/>
              </w:rPr>
              <w:t>（应在竞价文件中进行响应，可统一以承诺函形式体现）</w:t>
            </w:r>
          </w:p>
          <w:p>
            <w:pPr>
              <w:spacing w:line="500" w:lineRule="exact"/>
              <w:jc w:val="left"/>
              <w:rPr>
                <w:rFonts w:hint="eastAsia"/>
                <w:lang w:eastAsia="zh-CN"/>
              </w:rPr>
            </w:pPr>
            <w:r>
              <w:rPr>
                <w:rFonts w:hint="eastAsia"/>
              </w:rPr>
              <w:t>（1）具有独立承担民事责任的能力</w:t>
            </w:r>
            <w:r>
              <w:rPr>
                <w:rFonts w:hint="eastAsia"/>
                <w:lang w:eastAsia="zh-CN"/>
              </w:rPr>
              <w:t>；</w:t>
            </w:r>
          </w:p>
          <w:p>
            <w:pPr>
              <w:spacing w:line="500" w:lineRule="exact"/>
              <w:jc w:val="left"/>
              <w:rPr>
                <w:rFonts w:hint="eastAsia"/>
              </w:rPr>
            </w:pPr>
            <w:r>
              <w:rPr>
                <w:rFonts w:hint="eastAsia"/>
              </w:rPr>
              <w:t>（2）具有良好的商业信誉；</w:t>
            </w:r>
          </w:p>
          <w:p>
            <w:pPr>
              <w:spacing w:line="500" w:lineRule="exact"/>
              <w:jc w:val="left"/>
              <w:rPr>
                <w:rFonts w:hint="eastAsia"/>
              </w:rPr>
            </w:pPr>
            <w:r>
              <w:rPr>
                <w:rFonts w:hint="eastAsia"/>
              </w:rPr>
              <w:t>（3）具有履行合同所必需的</w:t>
            </w:r>
            <w:r>
              <w:rPr>
                <w:rFonts w:hint="eastAsia"/>
                <w:lang w:val="en-US" w:eastAsia="zh-CN"/>
              </w:rPr>
              <w:t>条件和</w:t>
            </w:r>
            <w:r>
              <w:rPr>
                <w:rFonts w:hint="eastAsia"/>
              </w:rPr>
              <w:t>能力；</w:t>
            </w:r>
          </w:p>
          <w:p>
            <w:pPr>
              <w:spacing w:line="500" w:lineRule="exact"/>
              <w:jc w:val="left"/>
              <w:rPr>
                <w:rFonts w:hint="eastAsia"/>
              </w:rPr>
            </w:pPr>
            <w:r>
              <w:rPr>
                <w:rFonts w:hint="eastAsia"/>
              </w:rPr>
              <w:t>（4）有依法缴纳税收和社会保障资金的良好记录；</w:t>
            </w:r>
          </w:p>
          <w:p>
            <w:pPr>
              <w:spacing w:line="500" w:lineRule="exact"/>
              <w:jc w:val="left"/>
              <w:rPr>
                <w:rFonts w:hint="eastAsia"/>
                <w:lang w:eastAsia="zh-CN"/>
              </w:rPr>
            </w:pPr>
            <w:r>
              <w:rPr>
                <w:rFonts w:hint="eastAsia"/>
                <w:lang w:eastAsia="zh-CN"/>
              </w:rPr>
              <w:t>（</w:t>
            </w:r>
            <w:r>
              <w:rPr>
                <w:rFonts w:hint="eastAsia"/>
                <w:lang w:val="en-US" w:eastAsia="zh-CN"/>
              </w:rPr>
              <w:t>5</w:t>
            </w:r>
            <w:r>
              <w:rPr>
                <w:rFonts w:hint="eastAsia"/>
                <w:lang w:eastAsia="zh-CN"/>
              </w:rPr>
              <w:t>）参加本次竞价前三年内，在经营活动中没有重大违法记录；</w:t>
            </w:r>
          </w:p>
          <w:p>
            <w:pPr>
              <w:spacing w:line="500" w:lineRule="exact"/>
              <w:jc w:val="left"/>
              <w:rPr>
                <w:rFonts w:hint="eastAsia"/>
                <w:lang w:eastAsia="zh-CN"/>
              </w:rPr>
            </w:pPr>
            <w:r>
              <w:rPr>
                <w:rFonts w:hint="eastAsia"/>
              </w:rPr>
              <w:t>（</w:t>
            </w:r>
            <w:r>
              <w:rPr>
                <w:rFonts w:hint="eastAsia"/>
                <w:lang w:val="en-US" w:eastAsia="zh-CN"/>
              </w:rPr>
              <w:t>6</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pPr>
              <w:spacing w:line="500" w:lineRule="exact"/>
              <w:jc w:val="left"/>
              <w:rPr>
                <w:rFonts w:hint="default"/>
                <w:lang w:val="en-US" w:eastAsia="zh-CN"/>
              </w:rPr>
            </w:pPr>
            <w:r>
              <w:rPr>
                <w:rFonts w:hint="eastAsia"/>
                <w:lang w:eastAsia="zh-CN"/>
              </w:rPr>
              <w:t>（</w:t>
            </w:r>
            <w:r>
              <w:rPr>
                <w:rFonts w:hint="eastAsia"/>
                <w:lang w:val="en-US" w:eastAsia="zh-CN"/>
              </w:rPr>
              <w:t>7</w:t>
            </w:r>
            <w:r>
              <w:rPr>
                <w:rFonts w:hint="eastAsia"/>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1335" w:type="dxa"/>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lang w:val="en-US" w:eastAsia="zh-CN"/>
              </w:rPr>
              <w:t>发布</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000000"/>
                <w:szCs w:val="21"/>
                <w:lang w:val="en-US" w:eastAsia="zh-CN"/>
              </w:rPr>
              <w:t>2023</w:t>
            </w:r>
            <w:r>
              <w:rPr>
                <w:rFonts w:hint="eastAsia" w:ascii="宋体" w:hAnsi="宋体"/>
                <w:b/>
                <w:bCs w:val="0"/>
                <w:color w:val="000000"/>
                <w:szCs w:val="21"/>
              </w:rPr>
              <w:t>年</w:t>
            </w:r>
            <w:r>
              <w:rPr>
                <w:rFonts w:hint="eastAsia" w:ascii="宋体" w:hAnsi="宋体"/>
                <w:b/>
                <w:bCs w:val="0"/>
                <w:color w:val="000000"/>
                <w:szCs w:val="21"/>
                <w:lang w:val="en-US" w:eastAsia="zh-CN"/>
              </w:rPr>
              <w:t>11</w:t>
            </w:r>
            <w:r>
              <w:rPr>
                <w:rFonts w:hint="eastAsia" w:ascii="宋体" w:hAnsi="宋体"/>
                <w:b/>
                <w:bCs w:val="0"/>
                <w:color w:val="000000"/>
                <w:szCs w:val="21"/>
              </w:rPr>
              <w:t>月</w:t>
            </w:r>
            <w:r>
              <w:rPr>
                <w:rFonts w:hint="eastAsia" w:ascii="宋体" w:hAnsi="宋体"/>
                <w:b/>
                <w:bCs w:val="0"/>
                <w:color w:val="000000"/>
                <w:szCs w:val="21"/>
                <w:lang w:val="en-US" w:eastAsia="zh-CN"/>
              </w:rPr>
              <w:t>7</w:t>
            </w:r>
            <w:r>
              <w:rPr>
                <w:rFonts w:hint="eastAsia" w:ascii="宋体" w:hAnsi="宋体"/>
                <w:b/>
                <w:bCs w:val="0"/>
                <w:color w:val="000000"/>
                <w:szCs w:val="21"/>
              </w:rPr>
              <w:t>日—</w:t>
            </w:r>
            <w:r>
              <w:rPr>
                <w:rFonts w:hint="eastAsia" w:ascii="宋体" w:hAnsi="宋体"/>
                <w:b/>
                <w:bCs w:val="0"/>
                <w:color w:val="000000"/>
                <w:szCs w:val="21"/>
                <w:lang w:val="en-US" w:eastAsia="zh-CN"/>
              </w:rPr>
              <w:t>2023</w:t>
            </w:r>
            <w:r>
              <w:rPr>
                <w:rFonts w:hint="eastAsia" w:ascii="宋体" w:hAnsi="宋体"/>
                <w:b/>
                <w:bCs w:val="0"/>
                <w:color w:val="000000"/>
                <w:szCs w:val="21"/>
              </w:rPr>
              <w:t>年</w:t>
            </w:r>
            <w:r>
              <w:rPr>
                <w:rFonts w:hint="eastAsia" w:ascii="宋体" w:hAnsi="宋体"/>
                <w:b/>
                <w:bCs w:val="0"/>
                <w:color w:val="000000"/>
                <w:szCs w:val="21"/>
                <w:lang w:val="en-US" w:eastAsia="zh-CN"/>
              </w:rPr>
              <w:t>11</w:t>
            </w:r>
            <w:r>
              <w:rPr>
                <w:rFonts w:hint="eastAsia" w:ascii="宋体" w:hAnsi="宋体"/>
                <w:b/>
                <w:bCs w:val="0"/>
                <w:color w:val="000000"/>
                <w:szCs w:val="21"/>
              </w:rPr>
              <w:t>月</w:t>
            </w:r>
            <w:r>
              <w:rPr>
                <w:rFonts w:hint="eastAsia" w:ascii="宋体" w:hAnsi="宋体"/>
                <w:b/>
                <w:bCs w:val="0"/>
                <w:color w:val="000000"/>
                <w:szCs w:val="21"/>
                <w:lang w:val="en-US" w:eastAsia="zh-CN"/>
              </w:rPr>
              <w:t>9</w:t>
            </w:r>
            <w:r>
              <w:rPr>
                <w:rFonts w:hint="eastAsia" w:ascii="宋体" w:hAnsi="宋体"/>
                <w:b/>
                <w:bCs w:val="0"/>
                <w:color w:val="000000"/>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trPr>
        <w:tc>
          <w:tcPr>
            <w:tcW w:w="1335" w:type="dxa"/>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vAlign w:val="top"/>
          </w:tcPr>
          <w:p>
            <w:pPr>
              <w:tabs>
                <w:tab w:val="left" w:pos="458"/>
              </w:tabs>
              <w:ind w:firstLine="210" w:firstLineChars="100"/>
              <w:rPr>
                <w:rFonts w:ascii="宋体" w:hAnsi="宋体"/>
                <w:b/>
                <w:bCs w:val="0"/>
                <w:color w:val="auto"/>
                <w:szCs w:val="21"/>
              </w:rPr>
            </w:pPr>
            <w:r>
              <w:rPr>
                <w:rFonts w:hint="eastAsia" w:ascii="宋体" w:hAnsi="宋体"/>
                <w:b w:val="0"/>
                <w:bCs/>
                <w:color w:val="000000"/>
                <w:szCs w:val="21"/>
              </w:rPr>
              <w:t>1.</w:t>
            </w:r>
            <w:r>
              <w:rPr>
                <w:rFonts w:hint="eastAsia" w:ascii="宋体" w:hAnsi="宋体" w:eastAsia="宋体" w:cs="宋体"/>
                <w:b/>
                <w:bCs/>
                <w:color w:val="000000"/>
                <w:sz w:val="21"/>
                <w:szCs w:val="21"/>
              </w:rPr>
              <w:t>最高限价（</w:t>
            </w:r>
            <w:r>
              <w:rPr>
                <w:rFonts w:hint="eastAsia" w:ascii="宋体" w:hAnsi="宋体" w:eastAsia="宋体" w:cs="宋体"/>
                <w:b/>
                <w:bCs/>
                <w:color w:val="FF0000"/>
                <w:sz w:val="21"/>
                <w:szCs w:val="21"/>
              </w:rPr>
              <w:t>含税</w:t>
            </w:r>
            <w:r>
              <w:rPr>
                <w:rFonts w:hint="eastAsia" w:ascii="宋体" w:hAnsi="宋体" w:eastAsia="宋体" w:cs="宋体"/>
                <w:b/>
                <w:bCs/>
                <w:color w:val="000000"/>
                <w:sz w:val="21"/>
                <w:szCs w:val="21"/>
              </w:rPr>
              <w:t>） ：</w:t>
            </w:r>
            <w:r>
              <w:rPr>
                <w:rFonts w:hint="eastAsia" w:ascii="宋体" w:hAnsi="宋体" w:eastAsia="宋体" w:cs="宋体"/>
                <w:b/>
                <w:bCs/>
                <w:color w:val="000000"/>
                <w:sz w:val="21"/>
                <w:szCs w:val="21"/>
                <w:u w:val="single"/>
                <w:lang w:val="en-US" w:eastAsia="zh-CN"/>
              </w:rPr>
              <w:t xml:space="preserve"> </w:t>
            </w:r>
            <w:r>
              <w:rPr>
                <w:rFonts w:hint="eastAsia" w:ascii="宋体" w:hAnsi="宋体" w:cs="宋体"/>
                <w:b/>
                <w:bCs/>
                <w:color w:val="000000"/>
                <w:sz w:val="21"/>
                <w:szCs w:val="21"/>
                <w:u w:val="single"/>
                <w:lang w:val="en-US" w:eastAsia="zh-CN"/>
              </w:rPr>
              <w:t>282500</w:t>
            </w:r>
            <w:r>
              <w:rPr>
                <w:rFonts w:hint="eastAsia" w:ascii="宋体" w:hAnsi="宋体" w:eastAsia="宋体" w:cs="宋体"/>
                <w:b/>
                <w:bCs/>
                <w:color w:val="FF0000"/>
                <w:sz w:val="21"/>
                <w:szCs w:val="21"/>
                <w:u w:val="single"/>
                <w:lang w:val="en-US" w:eastAsia="zh-CN"/>
              </w:rPr>
              <w:t xml:space="preserve">元 </w:t>
            </w:r>
            <w:r>
              <w:rPr>
                <w:rFonts w:hint="eastAsia" w:ascii="宋体" w:hAnsi="宋体" w:cs="宋体"/>
                <w:b/>
                <w:bCs/>
                <w:color w:val="000000"/>
                <w:sz w:val="21"/>
                <w:szCs w:val="21"/>
                <w:u w:val="none"/>
                <w:lang w:val="en-US" w:eastAsia="zh-CN"/>
              </w:rPr>
              <w:t>，</w:t>
            </w:r>
            <w:r>
              <w:rPr>
                <w:rFonts w:hint="eastAsia" w:ascii="宋体" w:hAnsi="宋体" w:eastAsia="宋体" w:cs="宋体"/>
                <w:b/>
                <w:bCs/>
                <w:color w:val="000000"/>
                <w:sz w:val="21"/>
                <w:szCs w:val="21"/>
              </w:rPr>
              <w:t>增值税税率：</w:t>
            </w:r>
            <w:r>
              <w:rPr>
                <w:rFonts w:hint="eastAsia" w:ascii="宋体" w:hAnsi="宋体" w:eastAsia="宋体" w:cs="宋体"/>
                <w:b/>
                <w:bCs/>
                <w:color w:val="000000"/>
                <w:sz w:val="21"/>
                <w:szCs w:val="21"/>
                <w:u w:val="single"/>
              </w:rPr>
              <w:t xml:space="preserve"> </w:t>
            </w:r>
            <w:r>
              <w:rPr>
                <w:rFonts w:hint="eastAsia" w:ascii="宋体" w:hAnsi="宋体" w:cs="宋体"/>
                <w:b/>
                <w:bCs/>
                <w:color w:val="000000"/>
                <w:sz w:val="21"/>
                <w:szCs w:val="21"/>
                <w:u w:val="single"/>
                <w:lang w:val="en-US" w:eastAsia="zh-CN"/>
              </w:rPr>
              <w:t>13</w:t>
            </w:r>
            <w:r>
              <w:rPr>
                <w:rFonts w:hint="eastAsia" w:ascii="宋体" w:hAnsi="宋体" w:eastAsia="宋体" w:cs="宋体"/>
                <w:b/>
                <w:bCs/>
                <w:color w:val="000000"/>
                <w:sz w:val="21"/>
                <w:szCs w:val="21"/>
                <w:u w:val="single"/>
                <w:lang w:val="en-US" w:eastAsia="zh-CN"/>
              </w:rPr>
              <w:t>%</w:t>
            </w:r>
            <w:r>
              <w:rPr>
                <w:rFonts w:hint="eastAsia" w:ascii="宋体" w:hAnsi="宋体" w:cs="宋体"/>
                <w:b/>
                <w:bCs/>
                <w:color w:val="000000"/>
                <w:sz w:val="21"/>
                <w:szCs w:val="21"/>
                <w:u w:val="none"/>
                <w:lang w:val="en-US" w:eastAsia="zh-CN"/>
              </w:rPr>
              <w:t>。</w:t>
            </w:r>
            <w:r>
              <w:rPr>
                <w:rFonts w:hint="eastAsia" w:ascii="宋体" w:hAnsi="宋体"/>
                <w:b/>
                <w:bCs w:val="0"/>
                <w:color w:val="000000"/>
                <w:szCs w:val="21"/>
                <w:lang w:val="en-US" w:eastAsia="zh-CN"/>
              </w:rPr>
              <w:t>供应商</w:t>
            </w:r>
            <w:r>
              <w:rPr>
                <w:rFonts w:hint="eastAsia" w:ascii="宋体" w:hAnsi="宋体"/>
                <w:b/>
                <w:bCs w:val="0"/>
                <w:color w:val="000000"/>
                <w:szCs w:val="21"/>
              </w:rPr>
              <w:t>自主报价，</w:t>
            </w:r>
            <w:r>
              <w:rPr>
                <w:rFonts w:hint="eastAsia" w:ascii="宋体" w:hAnsi="宋体"/>
                <w:b/>
                <w:bCs w:val="0"/>
                <w:color w:val="auto"/>
                <w:szCs w:val="21"/>
              </w:rPr>
              <w:t>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竞价响应函；2、报价函及采购清单；3、法定代表人身份证明或授权委托书；4、承诺函；5、</w:t>
            </w:r>
            <w:r>
              <w:rPr>
                <w:rFonts w:hint="eastAsia" w:ascii="宋体" w:hAnsi="宋体" w:eastAsia="宋体" w:cs="Times New Roman"/>
                <w:color w:val="000000"/>
                <w:sz w:val="21"/>
                <w:szCs w:val="21"/>
                <w:lang w:val="en-US" w:eastAsia="zh-CN"/>
              </w:rPr>
              <w:t xml:space="preserve">供应商自 </w:t>
            </w:r>
            <w:r>
              <w:rPr>
                <w:rFonts w:hint="eastAsia" w:ascii="宋体" w:hAnsi="宋体" w:cs="Times New Roman"/>
                <w:color w:val="000000"/>
                <w:sz w:val="21"/>
                <w:szCs w:val="21"/>
                <w:lang w:val="en-US" w:eastAsia="zh-CN"/>
              </w:rPr>
              <w:t>2021</w:t>
            </w:r>
            <w:r>
              <w:rPr>
                <w:rFonts w:hint="eastAsia" w:ascii="宋体" w:hAnsi="宋体" w:eastAsia="宋体" w:cs="Times New Roman"/>
                <w:color w:val="000000"/>
                <w:sz w:val="21"/>
                <w:szCs w:val="21"/>
                <w:lang w:val="en-US" w:eastAsia="zh-CN"/>
              </w:rPr>
              <w:t>年 1 月 1 日以来</w:t>
            </w:r>
            <w:r>
              <w:rPr>
                <w:rFonts w:hint="eastAsia" w:ascii="宋体" w:hAnsi="宋体" w:cs="Times New Roman"/>
                <w:color w:val="000000"/>
                <w:sz w:val="21"/>
                <w:szCs w:val="21"/>
                <w:lang w:val="en-US" w:eastAsia="zh-CN"/>
              </w:rPr>
              <w:t>至今</w:t>
            </w:r>
            <w:r>
              <w:rPr>
                <w:rFonts w:hint="eastAsia" w:ascii="宋体" w:hAnsi="宋体" w:eastAsia="宋体" w:cs="Times New Roman"/>
                <w:color w:val="000000"/>
                <w:sz w:val="21"/>
                <w:szCs w:val="21"/>
                <w:lang w:val="en-US" w:eastAsia="zh-CN"/>
              </w:rPr>
              <w:t xml:space="preserve">（含 </w:t>
            </w:r>
            <w:r>
              <w:rPr>
                <w:rFonts w:hint="eastAsia" w:ascii="宋体" w:hAnsi="宋体" w:eastAsia="宋体" w:cs="Times New Roman"/>
                <w:color w:val="FF0000"/>
                <w:sz w:val="21"/>
                <w:szCs w:val="21"/>
                <w:lang w:val="en-US" w:eastAsia="zh-CN"/>
              </w:rPr>
              <w:t xml:space="preserve"> </w:t>
            </w:r>
            <w:r>
              <w:rPr>
                <w:rFonts w:hint="eastAsia" w:ascii="宋体" w:hAnsi="宋体" w:cs="Times New Roman"/>
                <w:color w:val="FF0000"/>
                <w:sz w:val="21"/>
                <w:szCs w:val="21"/>
                <w:lang w:val="en-US" w:eastAsia="zh-CN"/>
              </w:rPr>
              <w:t>2023</w:t>
            </w:r>
            <w:r>
              <w:rPr>
                <w:rFonts w:hint="eastAsia" w:ascii="宋体" w:hAnsi="宋体" w:eastAsia="宋体" w:cs="Times New Roman"/>
                <w:color w:val="FF0000"/>
                <w:sz w:val="21"/>
                <w:szCs w:val="21"/>
                <w:lang w:val="en-US" w:eastAsia="zh-CN"/>
              </w:rPr>
              <w:t xml:space="preserve"> </w:t>
            </w:r>
            <w:r>
              <w:rPr>
                <w:rFonts w:hint="eastAsia" w:ascii="宋体" w:hAnsi="宋体" w:eastAsia="宋体" w:cs="Times New Roman"/>
                <w:color w:val="000000"/>
                <w:sz w:val="21"/>
                <w:szCs w:val="21"/>
                <w:lang w:val="en-US" w:eastAsia="zh-CN"/>
              </w:rPr>
              <w:t>年 1 月 1 日，以签订合同时间为准</w:t>
            </w:r>
            <w:r>
              <w:rPr>
                <w:rFonts w:hint="eastAsia" w:ascii="宋体" w:hAnsi="宋体" w:cs="Times New Roman"/>
                <w:color w:val="000000"/>
                <w:sz w:val="21"/>
                <w:szCs w:val="21"/>
                <w:lang w:val="en-US" w:eastAsia="zh-CN"/>
              </w:rPr>
              <w:t>，须提供合同</w:t>
            </w:r>
            <w:r>
              <w:rPr>
                <w:rFonts w:hint="eastAsia" w:ascii="宋体" w:hAnsi="宋体" w:eastAsia="宋体" w:cs="Times New Roman"/>
                <w:color w:val="000000"/>
                <w:sz w:val="21"/>
                <w:szCs w:val="21"/>
                <w:lang w:val="en-US" w:eastAsia="zh-CN"/>
              </w:rPr>
              <w:t>）签订</w:t>
            </w:r>
            <w:r>
              <w:rPr>
                <w:rFonts w:hint="eastAsia" w:ascii="宋体" w:hAnsi="宋体" w:cs="Times New Roman"/>
                <w:color w:val="000000"/>
                <w:sz w:val="21"/>
                <w:szCs w:val="21"/>
                <w:lang w:val="en-US" w:eastAsia="zh-CN"/>
              </w:rPr>
              <w:t>的</w:t>
            </w:r>
            <w:r>
              <w:rPr>
                <w:rFonts w:hint="eastAsia" w:ascii="宋体" w:hAnsi="宋体" w:cs="Times New Roman"/>
                <w:b/>
                <w:bCs/>
                <w:color w:val="FF0000"/>
                <w:sz w:val="21"/>
                <w:szCs w:val="21"/>
                <w:lang w:val="en-US" w:eastAsia="zh-CN"/>
              </w:rPr>
              <w:t>与本次采购内容有关且金额不低于20万的项目业绩</w:t>
            </w:r>
            <w:r>
              <w:rPr>
                <w:rFonts w:hint="eastAsia" w:ascii="宋体" w:hAnsi="宋体" w:cs="Times New Roman"/>
                <w:b/>
                <w:bCs w:val="0"/>
                <w:color w:val="FF0000"/>
                <w:szCs w:val="21"/>
                <w:lang w:val="en-US" w:eastAsia="zh-CN"/>
              </w:rPr>
              <w:t>；</w:t>
            </w:r>
            <w:r>
              <w:rPr>
                <w:rFonts w:hint="eastAsia" w:ascii="宋体" w:hAnsi="宋体" w:cs="Times New Roman"/>
                <w:b/>
                <w:bCs w:val="0"/>
                <w:color w:val="auto"/>
                <w:szCs w:val="21"/>
                <w:lang w:val="en-US" w:eastAsia="zh-CN"/>
              </w:rPr>
              <w:t>6、竞价单位认为需要提交的其他文件。</w:t>
            </w:r>
          </w:p>
          <w:p>
            <w:pPr>
              <w:ind w:firstLine="211" w:firstLineChars="100"/>
              <w:rPr>
                <w:rFonts w:hint="default" w:ascii="宋体" w:hAnsi="宋体" w:eastAsia="宋体"/>
                <w:b w:val="0"/>
                <w:bCs/>
                <w:color w:val="000000"/>
                <w:szCs w:val="21"/>
                <w:lang w:val="en-US" w:eastAsia="zh-CN"/>
              </w:rPr>
            </w:pPr>
            <w:r>
              <w:rPr>
                <w:rFonts w:hint="eastAsia" w:ascii="宋体" w:hAnsi="宋体"/>
                <w:b/>
                <w:bCs w:val="0"/>
                <w:color w:val="000000"/>
                <w:szCs w:val="21"/>
                <w:lang w:val="en-US" w:eastAsia="zh-CN"/>
              </w:rPr>
              <w:t>上述报价函组成附件均须</w:t>
            </w:r>
            <w:r>
              <w:rPr>
                <w:rFonts w:hint="eastAsia" w:ascii="宋体" w:hAnsi="宋体"/>
                <w:b/>
                <w:bCs w:val="0"/>
                <w:color w:val="FF0000"/>
                <w:szCs w:val="21"/>
                <w:lang w:val="en-US" w:eastAsia="zh-CN"/>
              </w:rPr>
              <w:t>胶装成册</w:t>
            </w:r>
            <w:r>
              <w:rPr>
                <w:rFonts w:hint="eastAsia" w:ascii="宋体" w:hAnsi="宋体"/>
                <w:b/>
                <w:bCs w:val="0"/>
                <w:color w:val="000000"/>
                <w:szCs w:val="21"/>
                <w:lang w:val="en-US" w:eastAsia="zh-CN"/>
              </w:rPr>
              <w:t>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1335" w:type="dxa"/>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不含税报价进行评比，确定前三名中选候选人并进行公示。在公示结束后由采购人自主确定最终中选人，达到优质采购的目的。评审时，若供应商U盘中的竞价文件电子版与纸质竞价文件不一致时，按照供应商提交的纸质竞价文件进行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7" w:hRule="atLeast"/>
        </w:trPr>
        <w:tc>
          <w:tcPr>
            <w:tcW w:w="1335" w:type="dxa"/>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vAlign w:val="top"/>
          </w:tcPr>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1、</w:t>
            </w:r>
            <w:r>
              <w:rPr>
                <w:rFonts w:hint="default" w:ascii="宋体" w:hAnsi="宋体"/>
                <w:b w:val="0"/>
                <w:bCs/>
                <w:color w:val="000000"/>
                <w:szCs w:val="21"/>
                <w:lang w:val="en-US" w:eastAsia="zh-CN"/>
              </w:rPr>
              <w:t>报价采用</w:t>
            </w:r>
            <w:r>
              <w:rPr>
                <w:rFonts w:hint="eastAsia" w:ascii="宋体" w:hAnsi="宋体"/>
                <w:b w:val="0"/>
                <w:bCs/>
                <w:color w:val="000000"/>
                <w:szCs w:val="21"/>
                <w:lang w:val="en-US" w:eastAsia="zh-CN"/>
              </w:rPr>
              <w:t>：</w:t>
            </w:r>
            <w:r>
              <w:rPr>
                <w:rFonts w:hint="default" w:ascii="宋体" w:hAnsi="宋体"/>
                <w:b w:val="0"/>
                <w:bCs/>
                <w:color w:val="000000"/>
                <w:szCs w:val="21"/>
                <w:lang w:val="en-US" w:eastAsia="zh-CN"/>
              </w:rPr>
              <w:t>报价采用固定综合单价</w:t>
            </w:r>
            <w:r>
              <w:rPr>
                <w:rFonts w:hint="eastAsia" w:ascii="宋体" w:hAnsi="宋体"/>
                <w:b w:val="0"/>
                <w:bCs/>
                <w:color w:val="000000"/>
                <w:szCs w:val="21"/>
                <w:lang w:val="en-US" w:eastAsia="zh-CN"/>
              </w:rPr>
              <w:t>，报价包含材料设备费、运输费、上下车费、管理费、利润、税费、风险等全部费用，在整个供货期内均不调整单价，具体金额以实际结算金额为准。</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pPr>
              <w:spacing w:line="500" w:lineRule="exact"/>
              <w:rPr>
                <w:rFonts w:hint="eastAsia" w:ascii="宋体" w:hAnsi="宋体"/>
                <w:b/>
                <w:bCs w:val="0"/>
                <w:color w:val="auto"/>
                <w:szCs w:val="21"/>
                <w:lang w:val="en-US" w:eastAsia="zh-CN"/>
              </w:rPr>
            </w:pPr>
            <w:r>
              <w:rPr>
                <w:rFonts w:hint="eastAsia" w:ascii="宋体" w:hAnsi="宋体"/>
                <w:b/>
                <w:bCs w:val="0"/>
                <w:color w:val="auto"/>
                <w:szCs w:val="21"/>
                <w:lang w:val="en-US" w:eastAsia="zh-CN"/>
              </w:rPr>
              <w:t>4、对于供应商报价清单漏报项，未超过采购清单项数5%（含本数）且</w:t>
            </w:r>
            <w:r>
              <w:rPr>
                <w:rFonts w:hint="eastAsia" w:ascii="宋体" w:hAnsi="宋体"/>
                <w:b/>
                <w:bCs w:val="0"/>
                <w:color w:val="FF0000"/>
                <w:szCs w:val="21"/>
                <w:lang w:val="en-US" w:eastAsia="zh-CN"/>
              </w:rPr>
              <w:t>缺项累计金额（取值逻辑：根据采购清单控制单价取值计算）</w:t>
            </w:r>
            <w:r>
              <w:rPr>
                <w:rFonts w:hint="eastAsia" w:ascii="宋体" w:hAnsi="宋体"/>
                <w:b/>
                <w:bCs w:val="0"/>
                <w:color w:val="auto"/>
                <w:szCs w:val="21"/>
                <w:lang w:val="en-US" w:eastAsia="zh-CN"/>
              </w:rPr>
              <w:t>未超过采购控制价2%的，采购人视为供应商漏项价格包含在其他分项报价及总报价中。若供应商报价清单漏报项数超过采购清单项数5%（不含本数）或超过采购控制价2%的，其竞价文件无效。</w:t>
            </w:r>
          </w:p>
          <w:p>
            <w:pP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1335" w:type="dxa"/>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vAlign w:val="top"/>
          </w:tcPr>
          <w:p>
            <w:pPr>
              <w:numPr>
                <w:ilvl w:val="0"/>
                <w:numId w:val="0"/>
              </w:numPr>
              <w:rPr>
                <w:rFonts w:hint="eastAsia"/>
                <w:lang w:eastAsia="zh-CN"/>
              </w:rPr>
            </w:pPr>
            <w:r>
              <w:rPr>
                <w:rFonts w:hint="eastAsia"/>
                <w:lang w:val="en-US" w:eastAsia="zh-CN"/>
              </w:rPr>
              <w:t>1、竞价书</w:t>
            </w:r>
            <w:r>
              <w:rPr>
                <w:rFonts w:hint="eastAsia"/>
              </w:rPr>
              <w:t>递交</w:t>
            </w:r>
            <w:r>
              <w:rPr>
                <w:rFonts w:hint="eastAsia"/>
                <w:lang w:val="en-US" w:eastAsia="zh-CN"/>
              </w:rPr>
              <w:t>截止（开标）</w:t>
            </w:r>
            <w:r>
              <w:rPr>
                <w:rFonts w:hint="eastAsia"/>
              </w:rPr>
              <w:t>时间：</w:t>
            </w:r>
            <w:r>
              <w:rPr>
                <w:rFonts w:hint="eastAsia"/>
                <w:lang w:val="en-US" w:eastAsia="zh-CN"/>
              </w:rPr>
              <w:t>2023</w:t>
            </w:r>
            <w:r>
              <w:rPr>
                <w:rFonts w:hint="eastAsia"/>
              </w:rPr>
              <w:t>年</w:t>
            </w:r>
            <w:r>
              <w:rPr>
                <w:rFonts w:hint="eastAsia"/>
                <w:lang w:val="en-US" w:eastAsia="zh-CN"/>
              </w:rPr>
              <w:t>11</w:t>
            </w:r>
            <w:r>
              <w:rPr>
                <w:rFonts w:hint="eastAsia"/>
              </w:rPr>
              <w:t>月</w:t>
            </w:r>
            <w:r>
              <w:rPr>
                <w:rFonts w:hint="eastAsia"/>
                <w:lang w:val="en-US" w:eastAsia="zh-CN"/>
              </w:rPr>
              <w:t>10</w:t>
            </w:r>
            <w:r>
              <w:rPr>
                <w:rFonts w:hint="eastAsia"/>
              </w:rPr>
              <w:t>日</w:t>
            </w:r>
            <w:r>
              <w:rPr>
                <w:rFonts w:hint="eastAsia"/>
                <w:lang w:val="en-US" w:eastAsia="zh-CN"/>
              </w:rPr>
              <w:t>10</w:t>
            </w:r>
            <w:r>
              <w:rPr>
                <w:rFonts w:hint="eastAsia"/>
              </w:rPr>
              <w:t>时</w:t>
            </w:r>
            <w:r>
              <w:rPr>
                <w:rFonts w:hint="eastAsia"/>
                <w:lang w:val="en-US" w:eastAsia="zh-CN"/>
              </w:rPr>
              <w:t>00</w:t>
            </w:r>
            <w:r>
              <w:rPr>
                <w:rFonts w:hint="eastAsia"/>
              </w:rPr>
              <w:t>分（北京时间）</w:t>
            </w:r>
            <w:r>
              <w:rPr>
                <w:rFonts w:hint="eastAsia"/>
                <w:lang w:eastAsia="zh-CN"/>
              </w:rPr>
              <w:t>。</w:t>
            </w:r>
          </w:p>
          <w:p>
            <w:pPr>
              <w:numPr>
                <w:ilvl w:val="0"/>
                <w:numId w:val="0"/>
              </w:numPr>
              <w:rPr>
                <w:rFonts w:hint="eastAsia"/>
                <w:lang w:val="en-US" w:eastAsia="zh-CN"/>
              </w:rPr>
            </w:pPr>
            <w:r>
              <w:rPr>
                <w:rFonts w:hint="eastAsia"/>
                <w:lang w:val="en-US" w:eastAsia="zh-CN"/>
              </w:rPr>
              <w:t>2、本次竞价方式：</w:t>
            </w:r>
            <w:r>
              <w:rPr>
                <w:rFonts w:hint="eastAsia"/>
                <w:u w:val="single"/>
                <w:lang w:val="en-US" w:eastAsia="zh-CN"/>
              </w:rPr>
              <w:t>书面竞价</w:t>
            </w:r>
            <w:r>
              <w:rPr>
                <w:rFonts w:hint="eastAsia"/>
                <w:lang w:val="en-US" w:eastAsia="zh-CN"/>
              </w:rPr>
              <w:t>。</w:t>
            </w:r>
          </w:p>
          <w:p>
            <w:pPr>
              <w:numPr>
                <w:ilvl w:val="0"/>
                <w:numId w:val="0"/>
              </w:numPr>
              <w:rPr>
                <w:rFonts w:hint="eastAsia"/>
                <w:lang w:val="en-US" w:eastAsia="zh-CN"/>
              </w:rPr>
            </w:pPr>
            <w:r>
              <w:rPr>
                <w:rFonts w:hint="default"/>
                <w:lang w:val="en-US" w:eastAsia="zh-CN"/>
              </w:rPr>
              <w:t>①</w:t>
            </w:r>
            <w:r>
              <w:rPr>
                <w:rFonts w:hint="eastAsia"/>
                <w:b/>
                <w:bCs/>
                <w:lang w:val="en-US" w:eastAsia="zh-CN"/>
              </w:rPr>
              <w:t>书面竞价：</w:t>
            </w:r>
            <w:r>
              <w:rPr>
                <w:rFonts w:hint="eastAsia"/>
                <w:lang w:val="en-US" w:eastAsia="zh-CN"/>
              </w:rPr>
              <w:t>接受在递交截止时间前通过以下任意一种方式递交：</w:t>
            </w:r>
            <w:r>
              <w:rPr>
                <w:rFonts w:hint="eastAsia"/>
                <w:u w:val="single"/>
                <w:lang w:val="en-US" w:eastAsia="zh-CN"/>
              </w:rPr>
              <w:t>邮寄/现场递交</w:t>
            </w:r>
            <w:r>
              <w:rPr>
                <w:rFonts w:hint="eastAsia"/>
                <w:u w:val="none"/>
                <w:lang w:val="en-US" w:eastAsia="zh-CN"/>
              </w:rPr>
              <w:t>，竞价人须在递交截止时间前</w:t>
            </w:r>
            <w:r>
              <w:rPr>
                <w:rFonts w:hint="eastAsia"/>
                <w:lang w:val="en-US" w:eastAsia="zh-CN"/>
              </w:rPr>
              <w:t>将竞价书纸质原件按照竞价函要求</w:t>
            </w:r>
            <w:r>
              <w:rPr>
                <w:rFonts w:hint="eastAsia"/>
                <w:b/>
                <w:bCs/>
                <w:lang w:val="en-US" w:eastAsia="zh-CN"/>
              </w:rPr>
              <w:t>签字、盖章、胶装成册密封盖章</w:t>
            </w:r>
            <w:r>
              <w:rPr>
                <w:rFonts w:hint="eastAsia"/>
                <w:lang w:val="en-US" w:eastAsia="zh-CN"/>
              </w:rPr>
              <w:t>后邮寄到场或现场递交至</w:t>
            </w:r>
            <w:r>
              <w:rPr>
                <w:rFonts w:hint="eastAsia"/>
              </w:rPr>
              <w:t>：雅安</w:t>
            </w:r>
            <w:r>
              <w:rPr>
                <w:rFonts w:hint="eastAsia"/>
                <w:lang w:eastAsia="zh-CN"/>
              </w:rPr>
              <w:t>城投建筑</w:t>
            </w:r>
            <w:r>
              <w:rPr>
                <w:rFonts w:hint="eastAsia"/>
              </w:rPr>
              <w:t>工程有限公司</w:t>
            </w:r>
            <w:r>
              <w:rPr>
                <w:rFonts w:hint="eastAsia" w:ascii="宋体" w:hAnsi="宋体"/>
                <w:color w:val="000000"/>
                <w:sz w:val="24"/>
              </w:rPr>
              <w:t>.草</w:t>
            </w:r>
            <w:r>
              <w:rPr>
                <w:rFonts w:hint="eastAsia" w:ascii="Times New Roman" w:hAnsi="Times New Roman" w:eastAsia="宋体" w:cs="Times New Roman"/>
              </w:rPr>
              <w:t>科乡卫生院灾后恢复重建项目，地</w:t>
            </w:r>
            <w:r>
              <w:rPr>
                <w:rFonts w:hint="eastAsia"/>
              </w:rPr>
              <w:t>址：</w:t>
            </w:r>
            <w:r>
              <w:rPr>
                <w:rFonts w:hint="eastAsia"/>
                <w:lang w:eastAsia="zh-CN"/>
              </w:rPr>
              <w:t>雅安市城投公司四楼</w:t>
            </w:r>
            <w:r>
              <w:rPr>
                <w:rFonts w:hint="eastAsia"/>
                <w:lang w:val="en-US" w:eastAsia="zh-CN"/>
              </w:rPr>
              <w:t>，收件人：</w:t>
            </w:r>
            <w:r>
              <w:rPr>
                <w:rFonts w:hint="eastAsia"/>
                <w:u w:val="single"/>
                <w:lang w:val="en-US" w:eastAsia="zh-CN"/>
              </w:rPr>
              <w:t>杨萍</w:t>
            </w:r>
            <w:r>
              <w:rPr>
                <w:rFonts w:hint="eastAsia"/>
                <w:lang w:val="en-US" w:eastAsia="zh-CN"/>
              </w:rPr>
              <w:t>，电话：</w:t>
            </w:r>
            <w:r>
              <w:rPr>
                <w:rFonts w:hint="eastAsia"/>
                <w:u w:val="single"/>
                <w:lang w:val="en-US" w:eastAsia="zh-CN"/>
              </w:rPr>
              <w:t>13795867184</w:t>
            </w:r>
            <w:r>
              <w:rPr>
                <w:rFonts w:hint="eastAsia"/>
                <w:lang w:val="en-US" w:eastAsia="zh-CN"/>
              </w:rPr>
              <w:t>。</w:t>
            </w:r>
          </w:p>
          <w:p>
            <w:pPr>
              <w:pStyle w:val="4"/>
              <w:rPr>
                <w:rFonts w:hint="eastAsia"/>
                <w:lang w:val="en-US" w:eastAsia="zh-CN"/>
              </w:rPr>
            </w:pPr>
            <w:r>
              <w:rPr>
                <w:rFonts w:hint="default" w:ascii="Calibri" w:hAnsi="Calibri" w:cs="Calibri"/>
              </w:rPr>
              <w:t>②</w:t>
            </w:r>
            <w:r>
              <w:rPr>
                <w:rFonts w:hint="eastAsia"/>
                <w:b/>
                <w:bCs/>
                <w:lang w:val="en-US" w:eastAsia="zh-CN"/>
              </w:rPr>
              <w:t>现场竞价：</w:t>
            </w:r>
            <w:r>
              <w:rPr>
                <w:rFonts w:hint="eastAsia"/>
                <w:lang w:val="en-US" w:eastAsia="zh-CN"/>
              </w:rPr>
              <w:t>须由各竞价人按照竞价函要求</w:t>
            </w:r>
            <w:r>
              <w:rPr>
                <w:rFonts w:hint="eastAsia"/>
                <w:b/>
                <w:bCs/>
                <w:lang w:val="en-US" w:eastAsia="zh-CN"/>
              </w:rPr>
              <w:t>签字、盖章、胶装成册密封盖章</w:t>
            </w:r>
            <w:r>
              <w:rPr>
                <w:rFonts w:hint="eastAsia"/>
                <w:lang w:val="en-US" w:eastAsia="zh-CN"/>
              </w:rPr>
              <w:t>后到采购人指定地点现场参与竞价。现场竞价地址</w:t>
            </w:r>
            <w:r>
              <w:rPr>
                <w:rFonts w:hint="eastAsia"/>
              </w:rPr>
              <w:t>雅安</w:t>
            </w:r>
            <w:r>
              <w:rPr>
                <w:rFonts w:hint="eastAsia"/>
                <w:lang w:eastAsia="zh-CN"/>
              </w:rPr>
              <w:t>城投建筑</w:t>
            </w:r>
            <w:r>
              <w:rPr>
                <w:rFonts w:hint="eastAsia"/>
              </w:rPr>
              <w:t>工程有限公司</w:t>
            </w:r>
            <w:r>
              <w:rPr>
                <w:rFonts w:hint="eastAsia"/>
                <w:lang w:val="en-US" w:eastAsia="zh-CN"/>
              </w:rPr>
              <w:t>联系人及电话：</w:t>
            </w:r>
            <w:r>
              <w:rPr>
                <w:rFonts w:hint="eastAsia"/>
                <w:u w:val="single"/>
                <w:lang w:val="en-US" w:eastAsia="zh-CN"/>
              </w:rPr>
              <w:t>13795867184</w:t>
            </w:r>
            <w:r>
              <w:rPr>
                <w:rFonts w:hint="eastAsia"/>
                <w:lang w:val="en-US" w:eastAsia="zh-CN"/>
              </w:rPr>
              <w:t>。</w:t>
            </w:r>
          </w:p>
          <w:p>
            <w:pPr>
              <w:pStyle w:val="4"/>
              <w:ind w:firstLine="422" w:firstLineChars="200"/>
              <w:rPr>
                <w:rFonts w:hint="default"/>
                <w:lang w:val="en-US"/>
              </w:rPr>
            </w:pPr>
            <w:r>
              <w:rPr>
                <w:rFonts w:hint="eastAsia" w:ascii="宋体" w:hAnsi="宋体"/>
                <w:b/>
                <w:bCs w:val="0"/>
                <w:color w:val="FF0000"/>
                <w:szCs w:val="21"/>
                <w:lang w:val="en-US" w:eastAsia="zh-CN"/>
              </w:rPr>
              <w:t>注：若采用邮寄递交的，各供应商须将存有与竞价书一致的扫描件U盘与竞价书一并封装后进行递交；若为现场递交的，竞价书扫描件U盘可单独交由采购人现场拷贝后予以归还。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335" w:type="dxa"/>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948" w:type="dxa"/>
            <w:gridSpan w:val="3"/>
            <w:vAlign w:val="top"/>
          </w:tcPr>
          <w:p>
            <w:pPr>
              <w:rPr>
                <w:rFonts w:hint="eastAsia" w:ascii="宋体" w:hAnsi="宋体" w:eastAsia="宋体"/>
                <w:b w:val="0"/>
                <w:bCs/>
                <w:color w:val="000000"/>
                <w:szCs w:val="21"/>
                <w:lang w:val="en-US" w:eastAsia="zh-CN"/>
              </w:rPr>
            </w:pPr>
            <w:r>
              <w:rPr>
                <w:rFonts w:hint="eastAsia" w:ascii="宋体" w:hAnsi="宋体" w:eastAsia="宋体" w:cs="Times New Roman"/>
                <w:b w:val="0"/>
                <w:bCs/>
                <w:color w:val="000000"/>
                <w:szCs w:val="21"/>
                <w:lang w:val="en-US" w:eastAsia="zh-CN"/>
              </w:rPr>
              <w:t>按月支付乙方上月已验收合格货物价款的80%；剩余20%滚动至下一支付月度进行支付，以此类推。最后一批次进度款支付时预留总货款的3%作为质保金（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335" w:type="dxa"/>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335" w:type="dxa"/>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4"/>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left="3955" w:leftChars="1026" w:hanging="1800" w:hangingChars="500"/>
        <w:jc w:val="both"/>
        <w:rPr>
          <w:rFonts w:hint="eastAsia" w:ascii="黑体" w:hAnsi="黑体" w:eastAsia="黑体"/>
          <w:bCs/>
          <w:color w:val="000000"/>
          <w:sz w:val="36"/>
          <w:szCs w:val="36"/>
          <w:u w:val="single"/>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宋体" w:hAnsi="宋体"/>
          <w:color w:val="000000"/>
          <w:sz w:val="24"/>
        </w:rPr>
        <w:t>.</w:t>
      </w:r>
      <w:r>
        <w:rPr>
          <w:rFonts w:hint="eastAsia" w:ascii="黑体" w:hAnsi="黑体" w:eastAsia="黑体" w:cs="Times New Roman"/>
          <w:color w:val="000000"/>
          <w:sz w:val="36"/>
          <w:lang w:eastAsia="zh-CN"/>
        </w:rPr>
        <w:t>草科乡卫生院灾后恢复重建项目砂、石材料</w:t>
      </w:r>
      <w:r>
        <w:rPr>
          <w:rFonts w:hint="eastAsia" w:ascii="黑体" w:hAnsi="黑体" w:eastAsia="黑体"/>
          <w:color w:val="000000"/>
          <w:sz w:val="36"/>
          <w:lang w:eastAsia="zh-CN"/>
        </w:rPr>
        <w:t>采购</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182996297"/>
      <w:bookmarkStart w:id="1" w:name="_Toc282613284"/>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lang w:eastAsia="zh-CN"/>
        </w:rPr>
      </w:pPr>
      <w:r>
        <w:rPr>
          <w:rFonts w:hint="eastAsia" w:ascii="宋体" w:hAnsi="宋体"/>
          <w:color w:val="000000"/>
          <w:sz w:val="24"/>
        </w:rPr>
        <w:t>致：</w:t>
      </w:r>
      <w:r>
        <w:rPr>
          <w:rFonts w:hint="eastAsia" w:ascii="宋体" w:hAnsi="宋体"/>
          <w:color w:val="000000"/>
          <w:sz w:val="24"/>
          <w:u w:val="single"/>
          <w:lang w:eastAsia="zh-CN"/>
        </w:rPr>
        <w:t>雅安城投建筑工程有限公司</w:t>
      </w:r>
    </w:p>
    <w:p>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color w:val="FF0000"/>
          <w:kern w:val="0"/>
          <w:sz w:val="24"/>
          <w:u w:val="single"/>
          <w:lang w:val="en-US" w:eastAsia="zh-CN"/>
        </w:rPr>
        <w:t>XXX项目XXX采购（采购内容）</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，我公司经研究，决定参与本次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20" w:lineRule="exact"/>
        <w:ind w:firstLine="240" w:firstLineChars="100"/>
        <w:jc w:val="left"/>
        <w:rPr>
          <w:rFonts w:hint="eastAsia" w:ascii="宋体" w:hAnsi="宋体" w:eastAsia="宋体" w:cs="Times New Roman"/>
          <w:b/>
          <w:bCs/>
          <w:color w:val="FF0000"/>
          <w:sz w:val="24"/>
          <w:lang w:val="en-US" w:eastAsia="zh-CN"/>
        </w:rPr>
      </w:pPr>
      <w:r>
        <w:rPr>
          <w:rFonts w:hint="eastAsia" w:ascii="宋体" w:hAnsi="宋体"/>
          <w:color w:val="000000"/>
          <w:sz w:val="24"/>
          <w:lang w:val="en-US" w:eastAsia="zh-CN"/>
        </w:rPr>
        <w:t>（5）</w:t>
      </w:r>
      <w:r>
        <w:rPr>
          <w:rFonts w:hint="eastAsia" w:ascii="宋体" w:hAnsi="宋体" w:eastAsia="宋体" w:cs="Times New Roman"/>
          <w:color w:val="000000"/>
          <w:sz w:val="24"/>
          <w:lang w:val="en-US" w:eastAsia="zh-CN"/>
        </w:rPr>
        <w:t xml:space="preserve">供应商自 </w:t>
      </w:r>
      <w:r>
        <w:rPr>
          <w:rFonts w:hint="eastAsia" w:ascii="宋体" w:hAnsi="宋体" w:cs="Times New Roman"/>
          <w:color w:val="000000"/>
          <w:sz w:val="24"/>
          <w:lang w:val="en-US" w:eastAsia="zh-CN"/>
        </w:rPr>
        <w:t>2021</w:t>
      </w:r>
      <w:r>
        <w:rPr>
          <w:rFonts w:hint="eastAsia" w:ascii="宋体" w:hAnsi="宋体" w:eastAsia="宋体" w:cs="Times New Roman"/>
          <w:color w:val="000000"/>
          <w:sz w:val="24"/>
          <w:lang w:val="en-US" w:eastAsia="zh-CN"/>
        </w:rPr>
        <w:t>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 xml:space="preserve">（含 </w:t>
      </w:r>
      <w:r>
        <w:rPr>
          <w:rFonts w:hint="eastAsia" w:ascii="宋体" w:hAnsi="宋体" w:eastAsia="宋体" w:cs="Times New Roman"/>
          <w:color w:val="FF0000"/>
          <w:sz w:val="24"/>
          <w:lang w:val="en-US" w:eastAsia="zh-CN"/>
        </w:rPr>
        <w:t xml:space="preserve"> </w:t>
      </w:r>
      <w:r>
        <w:rPr>
          <w:rFonts w:hint="eastAsia" w:ascii="宋体" w:hAnsi="宋体" w:cs="Times New Roman"/>
          <w:color w:val="FF0000"/>
          <w:sz w:val="24"/>
          <w:lang w:val="en-US" w:eastAsia="zh-CN"/>
        </w:rPr>
        <w:t>2023</w:t>
      </w:r>
      <w:r>
        <w:rPr>
          <w:rFonts w:hint="eastAsia" w:ascii="宋体" w:hAnsi="宋体" w:eastAsia="宋体" w:cs="Times New Roman"/>
          <w:color w:val="FF0000"/>
          <w:sz w:val="24"/>
          <w:lang w:val="en-US" w:eastAsia="zh-CN"/>
        </w:rPr>
        <w:t xml:space="preserve"> </w:t>
      </w:r>
      <w:r>
        <w:rPr>
          <w:rFonts w:hint="eastAsia" w:ascii="宋体" w:hAnsi="宋体" w:eastAsia="宋体" w:cs="Times New Roman"/>
          <w:color w:val="000000"/>
          <w:sz w:val="24"/>
          <w:lang w:val="en-US" w:eastAsia="zh-CN"/>
        </w:rPr>
        <w:t>年 1 月 1 日，以签订合同时间为准）签订</w:t>
      </w:r>
      <w:r>
        <w:rPr>
          <w:rFonts w:hint="eastAsia" w:ascii="宋体" w:hAnsi="宋体" w:cs="Times New Roman"/>
          <w:color w:val="000000"/>
          <w:sz w:val="24"/>
          <w:lang w:val="en-US" w:eastAsia="zh-CN"/>
        </w:rPr>
        <w:t>的</w:t>
      </w:r>
      <w:r>
        <w:rPr>
          <w:rFonts w:hint="eastAsia" w:ascii="宋体" w:hAnsi="宋体" w:cs="Times New Roman"/>
          <w:b/>
          <w:bCs/>
          <w:color w:val="FF0000"/>
          <w:sz w:val="24"/>
          <w:lang w:val="en-US" w:eastAsia="zh-CN"/>
        </w:rPr>
        <w:t>与本次采购内容有关且金额不低于20万的项目业绩</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（6）供应商认为需要提交的其他文件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pPr>
        <w:pStyle w:val="9"/>
        <w:spacing w:line="360" w:lineRule="auto"/>
        <w:ind w:left="0" w:leftChars="0" w:firstLine="960" w:firstLineChars="400"/>
        <w:rPr>
          <w:rFonts w:hint="eastAsia" w:ascii="宋体" w:hAnsi="宋体" w:cs="宋体"/>
          <w:sz w:val="24"/>
          <w:lang w:val="en-US" w:eastAsia="zh-CN"/>
        </w:rPr>
      </w:pPr>
    </w:p>
    <w:p>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9"/>
        <w:spacing w:line="360" w:lineRule="auto"/>
        <w:ind w:firstLine="482"/>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7"/>
        <w:spacing w:line="0" w:lineRule="atLeast"/>
        <w:ind w:firstLine="3064" w:firstLineChars="1090"/>
        <w:rPr>
          <w:rFonts w:hAnsi="宋体"/>
          <w:b/>
          <w:color w:val="000000"/>
          <w:sz w:val="28"/>
        </w:rPr>
      </w:pPr>
    </w:p>
    <w:p>
      <w:pPr>
        <w:adjustRightInd w:val="0"/>
        <w:snapToGrid w:val="0"/>
        <w:spacing w:line="360" w:lineRule="auto"/>
        <w:jc w:val="center"/>
        <w:rPr>
          <w:rFonts w:hint="eastAsia" w:ascii="黑体" w:hAnsi="宋体" w:eastAsia="黑体"/>
          <w:snapToGrid w:val="0"/>
          <w:kern w:val="0"/>
          <w:sz w:val="31"/>
          <w:szCs w:val="21"/>
        </w:rPr>
      </w:pPr>
      <w:bookmarkStart w:id="2" w:name="_Toc282613285"/>
      <w:bookmarkStart w:id="3" w:name="_Toc132523737"/>
      <w:bookmarkStart w:id="4" w:name="_Toc132523466"/>
      <w:bookmarkStart w:id="5" w:name="_Toc132111898"/>
      <w:bookmarkStart w:id="6" w:name="_Toc131305915"/>
      <w:bookmarkStart w:id="7" w:name="_Toc132265249"/>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报价函</w:t>
      </w:r>
    </w:p>
    <w:p>
      <w:pPr>
        <w:spacing w:line="500" w:lineRule="exact"/>
        <w:rPr>
          <w:rFonts w:ascii="宋体"/>
          <w:snapToGrid w:val="0"/>
          <w:kern w:val="0"/>
          <w:sz w:val="24"/>
        </w:rPr>
      </w:pPr>
      <w:r>
        <w:rPr>
          <w:rFonts w:hint="eastAsia" w:ascii="宋体" w:hAnsi="宋体"/>
          <w:color w:val="000000"/>
          <w:sz w:val="24"/>
          <w:u w:val="single"/>
          <w:lang w:eastAsia="zh-CN"/>
        </w:rPr>
        <w:t>雅安城投建筑工程有限公司：</w:t>
      </w:r>
    </w:p>
    <w:p>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color w:val="FF0000"/>
          <w:kern w:val="0"/>
          <w:sz w:val="24"/>
          <w:u w:val="single"/>
          <w:lang w:val="en-US" w:eastAsia="zh-CN"/>
        </w:rPr>
        <w:t xml:space="preserve">XXX项目XXX采购（采购内容）    </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w:t>
      </w:r>
      <w:r>
        <w:rPr>
          <w:rFonts w:hint="eastAsia" w:ascii="宋体" w:hAnsi="宋体" w:cs="宋体"/>
          <w:snapToGrid w:val="0"/>
          <w:sz w:val="24"/>
          <w:szCs w:val="24"/>
          <w:lang w:eastAsia="zh-CN"/>
        </w:rPr>
        <w:t>，</w:t>
      </w:r>
      <w:r>
        <w:rPr>
          <w:rFonts w:hint="eastAsia" w:ascii="宋体" w:hAnsi="宋体" w:eastAsia="宋体" w:cs="宋体"/>
          <w:snapToGrid w:val="0"/>
          <w:sz w:val="24"/>
          <w:szCs w:val="24"/>
        </w:rPr>
        <w:t>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eastAsia="zh-CN"/>
        </w:rPr>
        <w:t>现行国家有关工程施工验收规范和标准的要求合格标准。</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4"/>
        <w:rPr>
          <w:rFonts w:hint="eastAsia" w:ascii="宋体" w:hAnsi="宋体"/>
          <w:b/>
          <w:bCs/>
          <w:color w:val="000000"/>
          <w:sz w:val="24"/>
        </w:rPr>
      </w:pPr>
    </w:p>
    <w:p>
      <w:pPr>
        <w:rPr>
          <w:rFonts w:hint="eastAsia" w:ascii="宋体" w:hAnsi="宋体"/>
          <w:b/>
          <w:bCs/>
          <w:color w:val="000000"/>
          <w:sz w:val="24"/>
        </w:rPr>
      </w:pPr>
    </w:p>
    <w:p>
      <w:pPr>
        <w:pStyle w:val="4"/>
        <w:rPr>
          <w:rFonts w:hint="eastAsia" w:ascii="宋体" w:hAnsi="宋体"/>
          <w:b/>
          <w:bCs/>
          <w:color w:val="000000"/>
          <w:sz w:val="24"/>
        </w:rPr>
      </w:pPr>
    </w:p>
    <w:p>
      <w:pPr>
        <w:rPr>
          <w:rFonts w:hint="eastAsia" w:ascii="宋体" w:hAnsi="宋体"/>
          <w:b/>
          <w:bCs/>
          <w:color w:val="000000"/>
          <w:sz w:val="24"/>
        </w:rPr>
      </w:pPr>
    </w:p>
    <w:p>
      <w:pPr>
        <w:pStyle w:val="4"/>
        <w:rPr>
          <w:rFonts w:hint="eastAsia"/>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default"/>
          <w:lang w:val="en-US" w:eastAsia="zh-CN"/>
        </w:rPr>
      </w:pPr>
      <w:r>
        <w:rPr>
          <w:rFonts w:hint="eastAsia"/>
          <w:lang w:val="en-US" w:eastAsia="zh-CN"/>
        </w:rPr>
        <w:t>详见清单附件</w:t>
      </w:r>
      <w:r>
        <w:rPr>
          <w:rFonts w:hint="eastAsia"/>
          <w:b/>
          <w:bCs/>
          <w:color w:val="FF0000"/>
          <w:lang w:val="en-US" w:eastAsia="zh-CN"/>
        </w:rPr>
        <w:t>（注：或将采购清单附于此页）</w:t>
      </w:r>
    </w:p>
    <w:p>
      <w:pPr>
        <w:pStyle w:val="4"/>
        <w:rPr>
          <w:rFonts w:hint="eastAsia"/>
          <w:lang w:val="en-US" w:eastAsia="zh-CN"/>
        </w:rPr>
      </w:pPr>
    </w:p>
    <w:p>
      <w:pPr>
        <w:pStyle w:val="4"/>
        <w:rPr>
          <w:rFonts w:hint="eastAsia"/>
          <w:lang w:val="en-US" w:eastAsia="zh-CN"/>
        </w:rPr>
      </w:pPr>
    </w:p>
    <w:p>
      <w:pPr>
        <w:pStyle w:val="4"/>
        <w:rPr>
          <w:rFonts w:hint="eastAsia"/>
          <w:lang w:val="en-US" w:eastAsia="zh-CN"/>
        </w:rPr>
      </w:pPr>
      <w:r>
        <w:rPr>
          <w:rFonts w:hint="eastAsia"/>
          <w:lang w:val="en-US" w:eastAsia="zh-CN"/>
        </w:rPr>
        <w:t xml:space="preserve"> </w:t>
      </w: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ascii="宋体" w:hAnsi="宋体"/>
          <w:b/>
          <w:bCs/>
          <w:color w:val="FF0000"/>
          <w:sz w:val="24"/>
          <w:lang w:val="en-US" w:eastAsia="zh-CN"/>
        </w:rPr>
        <w:sectPr>
          <w:pgSz w:w="11850" w:h="16783"/>
          <w:pgMar w:top="1200" w:right="960" w:bottom="1300" w:left="1080" w:header="0" w:footer="1115" w:gutter="0"/>
          <w:pgNumType w:fmt="decimal"/>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此表装入竞价文件中，作为报价函附件</w:t>
      </w:r>
      <w:r>
        <w:rPr>
          <w:rFonts w:hint="eastAsia" w:ascii="宋体" w:hAnsi="宋体"/>
          <w:b/>
          <w:bCs/>
          <w:color w:val="FF0000"/>
          <w:sz w:val="24"/>
          <w:lang w:eastAsia="zh-CN"/>
        </w:rPr>
        <w:t>）</w:t>
      </w: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5、安全生产许可证（如有要求）。</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若为法定代表人参与的，则无须提供“授权委托书”</w:t>
      </w:r>
      <w:r>
        <w:rPr>
          <w:rFonts w:hint="eastAsia" w:ascii="宋体" w:hAnsi="宋体"/>
          <w:b/>
          <w:color w:val="FF0000"/>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XXX项目XXX采购（采购内容）</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的社保证明材料。4、营业执照5、资质证书（如有要求）。6、</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7</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若为授权委托人参与的，则除提供“授权委托书”外，还须提供“法定代表人身份证明”</w:t>
      </w:r>
      <w:r>
        <w:rPr>
          <w:rFonts w:hint="eastAsia" w:ascii="宋体" w:hAnsi="宋体"/>
          <w:b/>
          <w:color w:val="FF0000"/>
          <w:sz w:val="24"/>
        </w:rPr>
        <w:t>）</w:t>
      </w:r>
    </w:p>
    <w:p>
      <w:pPr>
        <w:spacing w:line="260" w:lineRule="exact"/>
        <w:outlineLvl w:val="1"/>
        <w:rPr>
          <w:rFonts w:hint="eastAsia" w:ascii="宋体" w:hAnsi="宋体"/>
          <w:color w:val="000000"/>
        </w:rPr>
      </w:pPr>
      <w:bookmarkStart w:id="8" w:name="_Toc156059747"/>
      <w:bookmarkStart w:id="9" w:name="_Toc152748104"/>
      <w:bookmarkStart w:id="10" w:name="_Toc134953396"/>
      <w:bookmarkStart w:id="11" w:name="_Toc138581214"/>
      <w:bookmarkStart w:id="12" w:name="_Toc282613287"/>
      <w:bookmarkStart w:id="13" w:name="_Toc138581133"/>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6"/>
        <w:spacing w:line="580" w:lineRule="exact"/>
        <w:ind w:left="0" w:leftChars="0" w:firstLine="0" w:firstLineChars="0"/>
        <w:rPr>
          <w:rFonts w:ascii="方正小标宋简体" w:hAnsi="宋体" w:eastAsia="方正小标宋简体"/>
          <w:color w:val="0D0D0D"/>
          <w:sz w:val="44"/>
          <w:szCs w:val="44"/>
        </w:rPr>
      </w:pPr>
    </w:p>
    <w:p>
      <w:pPr>
        <w:pStyle w:val="6"/>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spacing w:line="500" w:lineRule="exact"/>
        <w:rPr>
          <w:rFonts w:hint="eastAsia" w:ascii="宋体" w:hAnsi="宋体"/>
          <w:color w:val="000000"/>
          <w:sz w:val="24"/>
          <w:lang w:eastAsia="zh-CN"/>
        </w:rPr>
      </w:pPr>
      <w:r>
        <w:rPr>
          <w:rFonts w:hint="eastAsia" w:hAnsi="宋体"/>
          <w:color w:val="0D0D0D"/>
          <w:sz w:val="24"/>
        </w:rPr>
        <w:t>致：</w:t>
      </w:r>
      <w:r>
        <w:rPr>
          <w:rFonts w:hint="eastAsia" w:ascii="宋体" w:hAnsi="宋体"/>
          <w:color w:val="000000"/>
          <w:sz w:val="24"/>
          <w:u w:val="single"/>
          <w:lang w:eastAsia="zh-CN"/>
        </w:rPr>
        <w:t>雅安城投建筑工程有限公司</w:t>
      </w:r>
    </w:p>
    <w:p>
      <w:pPr>
        <w:pStyle w:val="6"/>
        <w:spacing w:after="0" w:line="500" w:lineRule="exact"/>
        <w:rPr>
          <w:rFonts w:hAnsi="宋体"/>
          <w:color w:val="0D0D0D"/>
          <w:sz w:val="24"/>
        </w:rPr>
      </w:pPr>
      <w:r>
        <w:rPr>
          <w:rFonts w:hint="eastAsia" w:hAnsi="宋体"/>
          <w:color w:val="0D0D0D"/>
          <w:sz w:val="24"/>
        </w:rPr>
        <w:t xml:space="preserve"> 本公司</w:t>
      </w:r>
      <w:r>
        <w:rPr>
          <w:rFonts w:hint="eastAsia" w:ascii="宋体" w:hAnsi="宋体"/>
          <w:color w:val="FF0000"/>
          <w:kern w:val="0"/>
          <w:sz w:val="24"/>
          <w:u w:val="single"/>
          <w:lang w:val="en-US" w:eastAsia="zh-CN"/>
        </w:rPr>
        <w:t xml:space="preserve">   （竞价人公司名称）</w:t>
      </w:r>
      <w:r>
        <w:rPr>
          <w:rFonts w:hint="eastAsia" w:hAnsi="宋体"/>
          <w:color w:val="0D0D0D"/>
          <w:sz w:val="24"/>
        </w:rPr>
        <w:t>参加</w:t>
      </w:r>
      <w:r>
        <w:rPr>
          <w:rFonts w:hint="eastAsia" w:ascii="宋体" w:hAnsi="宋体"/>
          <w:color w:val="FF0000"/>
          <w:kern w:val="0"/>
          <w:sz w:val="24"/>
          <w:u w:val="single"/>
          <w:lang w:val="en-US" w:eastAsia="zh-CN"/>
        </w:rPr>
        <w:t>XXX项目XXX采购（采购内容）</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6"/>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6"/>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6"/>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6"/>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6"/>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6"/>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6"/>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6"/>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6"/>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bookmarkEnd w:id="8"/>
    <w:bookmarkEnd w:id="9"/>
    <w:bookmarkEnd w:id="10"/>
    <w:bookmarkEnd w:id="11"/>
    <w:bookmarkEnd w:id="12"/>
    <w:bookmarkEnd w:id="13"/>
    <w:p>
      <w:pPr>
        <w:pStyle w:val="4"/>
        <w:rPr>
          <w:rFonts w:hint="eastAsia"/>
          <w:lang w:val="en-US" w:eastAsia="zh-CN"/>
        </w:rPr>
      </w:pPr>
    </w:p>
    <w:p>
      <w:pPr>
        <w:pStyle w:val="4"/>
        <w:rPr>
          <w:rFonts w:hint="default" w:ascii="Calibri" w:hAnsi="Calibri" w:eastAsia="宋体" w:cs="Times New Roman"/>
          <w:kern w:val="2"/>
          <w:sz w:val="21"/>
          <w:szCs w:val="24"/>
          <w:lang w:val="en-US" w:eastAsia="zh-CN" w:bidi="ar-SA"/>
        </w:rPr>
      </w:pPr>
      <w:r>
        <w:rPr>
          <w:rFonts w:hint="eastAsia"/>
          <w:lang w:val="en-US" w:eastAsia="zh-CN"/>
        </w:rPr>
        <w:t>附件5</w:t>
      </w:r>
    </w:p>
    <w:p>
      <w:pPr>
        <w:spacing w:line="520" w:lineRule="exact"/>
        <w:ind w:firstLine="643" w:firstLineChars="200"/>
        <w:jc w:val="center"/>
        <w:rPr>
          <w:rFonts w:hint="eastAsia"/>
          <w:b/>
          <w:bCs/>
          <w:sz w:val="32"/>
          <w:szCs w:val="32"/>
          <w:lang w:val="en-US" w:eastAsia="zh-CN"/>
        </w:rPr>
      </w:pPr>
      <w:r>
        <w:rPr>
          <w:rFonts w:hint="eastAsia"/>
          <w:b/>
          <w:bCs/>
          <w:sz w:val="32"/>
          <w:szCs w:val="32"/>
        </w:rPr>
        <w:t>供应商自</w:t>
      </w:r>
      <w:r>
        <w:rPr>
          <w:rFonts w:hint="eastAsia"/>
          <w:b/>
          <w:bCs/>
          <w:color w:val="FF0000"/>
          <w:sz w:val="32"/>
          <w:szCs w:val="32"/>
        </w:rPr>
        <w:t xml:space="preserve"> </w:t>
      </w:r>
      <w:r>
        <w:rPr>
          <w:rFonts w:hint="eastAsia"/>
          <w:b/>
          <w:bCs/>
          <w:color w:val="FF0000"/>
          <w:sz w:val="32"/>
          <w:szCs w:val="32"/>
          <w:lang w:val="en-US" w:eastAsia="zh-CN"/>
        </w:rPr>
        <w:t>2021</w:t>
      </w:r>
      <w:r>
        <w:rPr>
          <w:rFonts w:hint="eastAsia"/>
          <w:b/>
          <w:bCs/>
          <w:sz w:val="32"/>
          <w:szCs w:val="32"/>
        </w:rPr>
        <w:t xml:space="preserve">年 1 月 1 日以来至今（含 </w:t>
      </w:r>
      <w:r>
        <w:rPr>
          <w:rFonts w:hint="eastAsia"/>
          <w:b/>
          <w:bCs/>
          <w:sz w:val="32"/>
          <w:szCs w:val="32"/>
          <w:lang w:val="en-US" w:eastAsia="zh-CN"/>
        </w:rPr>
        <w:t>2023</w:t>
      </w:r>
      <w:r>
        <w:rPr>
          <w:rFonts w:hint="eastAsia"/>
          <w:b/>
          <w:bCs/>
          <w:color w:val="FF0000"/>
          <w:sz w:val="32"/>
          <w:szCs w:val="32"/>
        </w:rPr>
        <w:t xml:space="preserve"> </w:t>
      </w:r>
      <w:r>
        <w:rPr>
          <w:rFonts w:hint="eastAsia"/>
          <w:b/>
          <w:bCs/>
          <w:sz w:val="32"/>
          <w:szCs w:val="32"/>
        </w:rPr>
        <w:t>年 1 月 1 日，以签订合同时间为准）签订的</w:t>
      </w:r>
      <w:r>
        <w:rPr>
          <w:rFonts w:hint="eastAsia"/>
          <w:b/>
          <w:bCs/>
          <w:color w:val="FF0000"/>
          <w:sz w:val="32"/>
          <w:szCs w:val="32"/>
        </w:rPr>
        <w:t>与本次采购内容有关且金额不低于</w:t>
      </w:r>
      <w:r>
        <w:rPr>
          <w:rFonts w:hint="eastAsia"/>
          <w:b/>
          <w:bCs/>
          <w:color w:val="FF0000"/>
          <w:sz w:val="32"/>
          <w:szCs w:val="32"/>
          <w:lang w:val="en-US" w:eastAsia="zh-CN"/>
        </w:rPr>
        <w:t>20</w:t>
      </w:r>
      <w:r>
        <w:rPr>
          <w:rFonts w:hint="eastAsia"/>
          <w:b/>
          <w:bCs/>
          <w:color w:val="FF0000"/>
          <w:sz w:val="32"/>
          <w:szCs w:val="32"/>
        </w:rPr>
        <w:t>万的项目业绩</w:t>
      </w:r>
      <w:r>
        <w:rPr>
          <w:rFonts w:hint="eastAsia"/>
          <w:b/>
          <w:bCs/>
          <w:sz w:val="32"/>
          <w:szCs w:val="32"/>
          <w:lang w:val="en-US" w:eastAsia="zh-CN"/>
        </w:rPr>
        <w:t>”</w:t>
      </w:r>
    </w:p>
    <w:p>
      <w:pPr>
        <w:spacing w:line="520" w:lineRule="exact"/>
        <w:ind w:firstLine="420" w:firstLineChars="200"/>
        <w:jc w:val="center"/>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Calibri" w:hAnsi="Calibri" w:eastAsia="宋体" w:cs="Times New Roman"/>
          <w:kern w:val="2"/>
          <w:sz w:val="21"/>
          <w:szCs w:val="24"/>
          <w:lang w:val="en-US" w:eastAsia="zh-CN" w:bidi="ar-SA"/>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w:t>
      </w:r>
      <w:r>
        <w:rPr>
          <w:rFonts w:hint="eastAsia" w:ascii="宋体" w:hAnsi="宋体"/>
          <w:b/>
          <w:color w:val="FF0000"/>
          <w:sz w:val="24"/>
          <w:lang w:val="en-US" w:eastAsia="zh-CN"/>
        </w:rPr>
        <w:t>竞价</w:t>
      </w:r>
      <w:r>
        <w:rPr>
          <w:rFonts w:hint="eastAsia" w:ascii="宋体" w:hAnsi="宋体"/>
          <w:b/>
          <w:color w:val="FF0000"/>
          <w:sz w:val="24"/>
        </w:rPr>
        <w:t>文件中用于评审小组审查</w:t>
      </w:r>
      <w:r>
        <w:rPr>
          <w:rFonts w:hint="eastAsia" w:ascii="宋体" w:hAnsi="宋体"/>
          <w:b/>
          <w:color w:val="FF0000"/>
          <w:sz w:val="24"/>
          <w:lang w:eastAsia="zh-CN"/>
        </w:rPr>
        <w:t>）</w:t>
      </w:r>
    </w:p>
    <w:p>
      <w:pPr>
        <w:pStyle w:val="4"/>
        <w:jc w:val="left"/>
        <w:rPr>
          <w:rFonts w:hint="eastAsia" w:ascii="Calibri" w:hAnsi="Calibri" w:eastAsia="宋体" w:cs="Times New Roman"/>
          <w:kern w:val="2"/>
          <w:sz w:val="21"/>
          <w:szCs w:val="24"/>
          <w:lang w:val="en-US" w:eastAsia="zh-CN" w:bidi="ar-SA"/>
        </w:rPr>
      </w:pPr>
    </w:p>
    <w:p>
      <w:pPr>
        <w:pStyle w:val="4"/>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pStyle w:val="4"/>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黑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FS5U+3AQAAVQMAAA4AAABkcnMvZTJvRG9jLnhtbK1TzY7TMBC+&#10;I/EOlu802a4W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EVLlT7cBAABVAwAADgAAAAAAAAABACAAAAAiAQAAZHJzL2Uyb0RvYy54bWxQSwUGAAAAAAYA&#10;BgBZAQAASwUAAAAA&#10;">
              <v:fill on="f" focussize="0,0"/>
              <v:stroke on="f" weight="1.2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8"/>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EF30A5"/>
    <w:multiLevelType w:val="singleLevel"/>
    <w:tmpl w:val="F8EF30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ODIxMjdiZGU0N2I2Mzg1YzkwOWJkZjBmMzBmNjcifQ=="/>
  </w:docVars>
  <w:rsids>
    <w:rsidRoot w:val="00000000"/>
    <w:rsid w:val="000E5D71"/>
    <w:rsid w:val="00296707"/>
    <w:rsid w:val="007B4A44"/>
    <w:rsid w:val="015A40AD"/>
    <w:rsid w:val="01DD59FB"/>
    <w:rsid w:val="0314369E"/>
    <w:rsid w:val="03261624"/>
    <w:rsid w:val="038A7E04"/>
    <w:rsid w:val="03A367D0"/>
    <w:rsid w:val="03EA08A3"/>
    <w:rsid w:val="045F4DED"/>
    <w:rsid w:val="04602913"/>
    <w:rsid w:val="05377B18"/>
    <w:rsid w:val="05432019"/>
    <w:rsid w:val="059705B7"/>
    <w:rsid w:val="05DB66F5"/>
    <w:rsid w:val="06287EDE"/>
    <w:rsid w:val="06563FCE"/>
    <w:rsid w:val="06BD404D"/>
    <w:rsid w:val="06C21663"/>
    <w:rsid w:val="07066AF1"/>
    <w:rsid w:val="071F6AB6"/>
    <w:rsid w:val="072D11D3"/>
    <w:rsid w:val="07702E6D"/>
    <w:rsid w:val="07754928"/>
    <w:rsid w:val="081B727D"/>
    <w:rsid w:val="082C148A"/>
    <w:rsid w:val="08601134"/>
    <w:rsid w:val="08B712C6"/>
    <w:rsid w:val="08CA3808"/>
    <w:rsid w:val="08FC70AB"/>
    <w:rsid w:val="09410F65"/>
    <w:rsid w:val="0946657C"/>
    <w:rsid w:val="0968726A"/>
    <w:rsid w:val="09AF4121"/>
    <w:rsid w:val="09DF70B8"/>
    <w:rsid w:val="0A3E36F7"/>
    <w:rsid w:val="0A4A3F1E"/>
    <w:rsid w:val="0A526E6E"/>
    <w:rsid w:val="0A8E01DA"/>
    <w:rsid w:val="0AFC15E8"/>
    <w:rsid w:val="0B0C7351"/>
    <w:rsid w:val="0B220922"/>
    <w:rsid w:val="0B2D382F"/>
    <w:rsid w:val="0BF7590B"/>
    <w:rsid w:val="0C61547A"/>
    <w:rsid w:val="0C684A5B"/>
    <w:rsid w:val="0C7E602C"/>
    <w:rsid w:val="0D045D48"/>
    <w:rsid w:val="0D3E064B"/>
    <w:rsid w:val="0D431C09"/>
    <w:rsid w:val="0EA904C1"/>
    <w:rsid w:val="0ECA158C"/>
    <w:rsid w:val="0F152C78"/>
    <w:rsid w:val="0F16079E"/>
    <w:rsid w:val="0F44355D"/>
    <w:rsid w:val="0F475870"/>
    <w:rsid w:val="0F6310DF"/>
    <w:rsid w:val="0F9B0CA3"/>
    <w:rsid w:val="10263541"/>
    <w:rsid w:val="10534452"/>
    <w:rsid w:val="10620F9A"/>
    <w:rsid w:val="10FC5772"/>
    <w:rsid w:val="11036B00"/>
    <w:rsid w:val="115832F0"/>
    <w:rsid w:val="11B9690A"/>
    <w:rsid w:val="11DD55A3"/>
    <w:rsid w:val="11E608FC"/>
    <w:rsid w:val="11EC57E6"/>
    <w:rsid w:val="1232769D"/>
    <w:rsid w:val="12687563"/>
    <w:rsid w:val="126B20EE"/>
    <w:rsid w:val="12F901BB"/>
    <w:rsid w:val="135F30E0"/>
    <w:rsid w:val="1380268A"/>
    <w:rsid w:val="13BF1404"/>
    <w:rsid w:val="140C03C2"/>
    <w:rsid w:val="140E7C96"/>
    <w:rsid w:val="14151024"/>
    <w:rsid w:val="141A488D"/>
    <w:rsid w:val="145F4995"/>
    <w:rsid w:val="152943BF"/>
    <w:rsid w:val="156264EB"/>
    <w:rsid w:val="160C6457"/>
    <w:rsid w:val="16CF2F55"/>
    <w:rsid w:val="16E96798"/>
    <w:rsid w:val="17444112"/>
    <w:rsid w:val="17705F66"/>
    <w:rsid w:val="17726BA9"/>
    <w:rsid w:val="17B3510D"/>
    <w:rsid w:val="17F84A4C"/>
    <w:rsid w:val="180A4C18"/>
    <w:rsid w:val="18DA45EA"/>
    <w:rsid w:val="19151AC7"/>
    <w:rsid w:val="1A2969D5"/>
    <w:rsid w:val="1A906615"/>
    <w:rsid w:val="1B0A3EAC"/>
    <w:rsid w:val="1B9709BC"/>
    <w:rsid w:val="1BB76DDC"/>
    <w:rsid w:val="1C534DE0"/>
    <w:rsid w:val="1C7A05BE"/>
    <w:rsid w:val="1D5F77B4"/>
    <w:rsid w:val="1DE53AF9"/>
    <w:rsid w:val="1DFB572F"/>
    <w:rsid w:val="1E873CC8"/>
    <w:rsid w:val="1ED61CF8"/>
    <w:rsid w:val="1F51312D"/>
    <w:rsid w:val="1F7F5714"/>
    <w:rsid w:val="1FC81641"/>
    <w:rsid w:val="1FE8583F"/>
    <w:rsid w:val="20062169"/>
    <w:rsid w:val="2020147D"/>
    <w:rsid w:val="20AA080C"/>
    <w:rsid w:val="212C521A"/>
    <w:rsid w:val="2133507B"/>
    <w:rsid w:val="21696E53"/>
    <w:rsid w:val="21AB1252"/>
    <w:rsid w:val="21F81FCB"/>
    <w:rsid w:val="22010E3A"/>
    <w:rsid w:val="22714212"/>
    <w:rsid w:val="22941CAE"/>
    <w:rsid w:val="22A85759"/>
    <w:rsid w:val="22DD18A7"/>
    <w:rsid w:val="23952182"/>
    <w:rsid w:val="2423153B"/>
    <w:rsid w:val="245051B0"/>
    <w:rsid w:val="2462251A"/>
    <w:rsid w:val="24E76A0D"/>
    <w:rsid w:val="24EF7175"/>
    <w:rsid w:val="24F46A34"/>
    <w:rsid w:val="25C74149"/>
    <w:rsid w:val="25F807A6"/>
    <w:rsid w:val="260E7FC9"/>
    <w:rsid w:val="2613738E"/>
    <w:rsid w:val="263C73D4"/>
    <w:rsid w:val="2691775D"/>
    <w:rsid w:val="273325C3"/>
    <w:rsid w:val="27554102"/>
    <w:rsid w:val="275A1718"/>
    <w:rsid w:val="28305FD5"/>
    <w:rsid w:val="287405B8"/>
    <w:rsid w:val="289A5B44"/>
    <w:rsid w:val="28AA6040"/>
    <w:rsid w:val="28D76D98"/>
    <w:rsid w:val="29883BEF"/>
    <w:rsid w:val="29BB3FC4"/>
    <w:rsid w:val="29C95561"/>
    <w:rsid w:val="2AAB228B"/>
    <w:rsid w:val="2ABE1FBE"/>
    <w:rsid w:val="2AF7102C"/>
    <w:rsid w:val="2B97636B"/>
    <w:rsid w:val="2C6E531E"/>
    <w:rsid w:val="2C82551C"/>
    <w:rsid w:val="2C8903AA"/>
    <w:rsid w:val="2CAB0320"/>
    <w:rsid w:val="2CBC5AF7"/>
    <w:rsid w:val="2CC3566A"/>
    <w:rsid w:val="2CE43832"/>
    <w:rsid w:val="2D572256"/>
    <w:rsid w:val="2D636BD1"/>
    <w:rsid w:val="2D947006"/>
    <w:rsid w:val="2DF47AA5"/>
    <w:rsid w:val="2E0423DE"/>
    <w:rsid w:val="2E1B3283"/>
    <w:rsid w:val="2E1D6FFC"/>
    <w:rsid w:val="2E2F7612"/>
    <w:rsid w:val="2E3648D4"/>
    <w:rsid w:val="2E876B6B"/>
    <w:rsid w:val="2EE74D27"/>
    <w:rsid w:val="2F171C9D"/>
    <w:rsid w:val="2F44025A"/>
    <w:rsid w:val="2F7B222C"/>
    <w:rsid w:val="30A25EDE"/>
    <w:rsid w:val="31091AB9"/>
    <w:rsid w:val="310B75DF"/>
    <w:rsid w:val="31271F3F"/>
    <w:rsid w:val="31A43590"/>
    <w:rsid w:val="31F369F1"/>
    <w:rsid w:val="329068A4"/>
    <w:rsid w:val="32C043F9"/>
    <w:rsid w:val="32EC51EE"/>
    <w:rsid w:val="33DA14EB"/>
    <w:rsid w:val="3437693D"/>
    <w:rsid w:val="34713BFD"/>
    <w:rsid w:val="34CE72A2"/>
    <w:rsid w:val="34D128EE"/>
    <w:rsid w:val="35284C04"/>
    <w:rsid w:val="355C3E01"/>
    <w:rsid w:val="359A7184"/>
    <w:rsid w:val="35BE10C4"/>
    <w:rsid w:val="36B10C29"/>
    <w:rsid w:val="379320DC"/>
    <w:rsid w:val="37D20E57"/>
    <w:rsid w:val="384F70AD"/>
    <w:rsid w:val="385278E2"/>
    <w:rsid w:val="3878269F"/>
    <w:rsid w:val="38912AC0"/>
    <w:rsid w:val="389C3213"/>
    <w:rsid w:val="38ED3A6E"/>
    <w:rsid w:val="38FD0155"/>
    <w:rsid w:val="39292CF8"/>
    <w:rsid w:val="39581830"/>
    <w:rsid w:val="39E9692C"/>
    <w:rsid w:val="3A157721"/>
    <w:rsid w:val="3AA7481D"/>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E80316"/>
    <w:rsid w:val="3E42660A"/>
    <w:rsid w:val="3EDD3FE3"/>
    <w:rsid w:val="3F172887"/>
    <w:rsid w:val="3F6F51DD"/>
    <w:rsid w:val="405014B2"/>
    <w:rsid w:val="40501DC1"/>
    <w:rsid w:val="413466DE"/>
    <w:rsid w:val="415F7756"/>
    <w:rsid w:val="41A91D47"/>
    <w:rsid w:val="41B63597"/>
    <w:rsid w:val="4214206C"/>
    <w:rsid w:val="42366486"/>
    <w:rsid w:val="42472441"/>
    <w:rsid w:val="42905B96"/>
    <w:rsid w:val="42BD444E"/>
    <w:rsid w:val="42BD5B38"/>
    <w:rsid w:val="43087E22"/>
    <w:rsid w:val="434C41B3"/>
    <w:rsid w:val="43D321DE"/>
    <w:rsid w:val="43D47D05"/>
    <w:rsid w:val="44384737"/>
    <w:rsid w:val="445D7CFA"/>
    <w:rsid w:val="449C102A"/>
    <w:rsid w:val="44A70C07"/>
    <w:rsid w:val="45594DED"/>
    <w:rsid w:val="456652D4"/>
    <w:rsid w:val="45667082"/>
    <w:rsid w:val="45F433AC"/>
    <w:rsid w:val="466E26B2"/>
    <w:rsid w:val="46767537"/>
    <w:rsid w:val="46DE0ED1"/>
    <w:rsid w:val="470923BB"/>
    <w:rsid w:val="484336AB"/>
    <w:rsid w:val="484E49E0"/>
    <w:rsid w:val="487D6BBD"/>
    <w:rsid w:val="488A3088"/>
    <w:rsid w:val="48961A2D"/>
    <w:rsid w:val="48BF2D31"/>
    <w:rsid w:val="48D662CD"/>
    <w:rsid w:val="49373210"/>
    <w:rsid w:val="49A14B2D"/>
    <w:rsid w:val="49E54A1A"/>
    <w:rsid w:val="4A275032"/>
    <w:rsid w:val="4A3459A1"/>
    <w:rsid w:val="4A3D2AA8"/>
    <w:rsid w:val="4A6C0C97"/>
    <w:rsid w:val="4A954692"/>
    <w:rsid w:val="4AA80403"/>
    <w:rsid w:val="4B3317B5"/>
    <w:rsid w:val="4B4E4840"/>
    <w:rsid w:val="4C3A6B73"/>
    <w:rsid w:val="4CEF795D"/>
    <w:rsid w:val="4CF03E01"/>
    <w:rsid w:val="4D0F1DAD"/>
    <w:rsid w:val="4DB841F3"/>
    <w:rsid w:val="4DD728CB"/>
    <w:rsid w:val="4DED7995"/>
    <w:rsid w:val="4E345F70"/>
    <w:rsid w:val="4E4D5283"/>
    <w:rsid w:val="4E616639"/>
    <w:rsid w:val="4EB72315"/>
    <w:rsid w:val="4ED60DD5"/>
    <w:rsid w:val="4EDE7C89"/>
    <w:rsid w:val="4F005E52"/>
    <w:rsid w:val="503F29AA"/>
    <w:rsid w:val="50962F12"/>
    <w:rsid w:val="50F43794"/>
    <w:rsid w:val="513675CD"/>
    <w:rsid w:val="514C537E"/>
    <w:rsid w:val="51B3364F"/>
    <w:rsid w:val="51E23F34"/>
    <w:rsid w:val="52524C16"/>
    <w:rsid w:val="527C6137"/>
    <w:rsid w:val="52903990"/>
    <w:rsid w:val="529E7E5B"/>
    <w:rsid w:val="53193572"/>
    <w:rsid w:val="535449BE"/>
    <w:rsid w:val="536966BB"/>
    <w:rsid w:val="53E977FC"/>
    <w:rsid w:val="54176117"/>
    <w:rsid w:val="54A11E85"/>
    <w:rsid w:val="54BA6AA3"/>
    <w:rsid w:val="55307AE6"/>
    <w:rsid w:val="555E1B24"/>
    <w:rsid w:val="55A7171D"/>
    <w:rsid w:val="56DC53F6"/>
    <w:rsid w:val="56FC7846"/>
    <w:rsid w:val="571D6CF2"/>
    <w:rsid w:val="577675F9"/>
    <w:rsid w:val="57E9601D"/>
    <w:rsid w:val="580544D9"/>
    <w:rsid w:val="58D345D7"/>
    <w:rsid w:val="590D1897"/>
    <w:rsid w:val="59D81D4B"/>
    <w:rsid w:val="5A080E22"/>
    <w:rsid w:val="5A8042EB"/>
    <w:rsid w:val="5A931936"/>
    <w:rsid w:val="5AB04A47"/>
    <w:rsid w:val="5B612EEB"/>
    <w:rsid w:val="5C71038F"/>
    <w:rsid w:val="5C78171D"/>
    <w:rsid w:val="5C8E3FF5"/>
    <w:rsid w:val="5CD64696"/>
    <w:rsid w:val="5D443CF5"/>
    <w:rsid w:val="5D855D7E"/>
    <w:rsid w:val="5DD92690"/>
    <w:rsid w:val="5DF919EB"/>
    <w:rsid w:val="5DFE7EEA"/>
    <w:rsid w:val="5E6C57F0"/>
    <w:rsid w:val="5E766130"/>
    <w:rsid w:val="5EDA046D"/>
    <w:rsid w:val="5EFC4888"/>
    <w:rsid w:val="5F656C34"/>
    <w:rsid w:val="5FB46F10"/>
    <w:rsid w:val="5FD24E2C"/>
    <w:rsid w:val="5FF13CC0"/>
    <w:rsid w:val="601D5B39"/>
    <w:rsid w:val="606D6DE0"/>
    <w:rsid w:val="60A26329"/>
    <w:rsid w:val="613D1187"/>
    <w:rsid w:val="6155035D"/>
    <w:rsid w:val="616B161C"/>
    <w:rsid w:val="62395615"/>
    <w:rsid w:val="628A21AA"/>
    <w:rsid w:val="62976675"/>
    <w:rsid w:val="62A74B0A"/>
    <w:rsid w:val="62C92CD3"/>
    <w:rsid w:val="63141A74"/>
    <w:rsid w:val="635307EE"/>
    <w:rsid w:val="638B00E1"/>
    <w:rsid w:val="63927568"/>
    <w:rsid w:val="63A8305A"/>
    <w:rsid w:val="63BA6ABF"/>
    <w:rsid w:val="63F0603D"/>
    <w:rsid w:val="642F3009"/>
    <w:rsid w:val="644C6694"/>
    <w:rsid w:val="647C54E3"/>
    <w:rsid w:val="64874BF3"/>
    <w:rsid w:val="64EC4A56"/>
    <w:rsid w:val="64F63B27"/>
    <w:rsid w:val="650049A6"/>
    <w:rsid w:val="65072E52"/>
    <w:rsid w:val="65AC2438"/>
    <w:rsid w:val="661A55F3"/>
    <w:rsid w:val="66344907"/>
    <w:rsid w:val="6659497C"/>
    <w:rsid w:val="66E80E2A"/>
    <w:rsid w:val="67EC3C77"/>
    <w:rsid w:val="68060525"/>
    <w:rsid w:val="681F15E7"/>
    <w:rsid w:val="68C857DA"/>
    <w:rsid w:val="692E7D33"/>
    <w:rsid w:val="6A7E25F5"/>
    <w:rsid w:val="6A852C01"/>
    <w:rsid w:val="6A910658"/>
    <w:rsid w:val="6AB26742"/>
    <w:rsid w:val="6ABA1153"/>
    <w:rsid w:val="6ACD7AA4"/>
    <w:rsid w:val="6AD20B92"/>
    <w:rsid w:val="6B1940CB"/>
    <w:rsid w:val="6BFF7183"/>
    <w:rsid w:val="6CC22541"/>
    <w:rsid w:val="6CE07597"/>
    <w:rsid w:val="6CF00B7C"/>
    <w:rsid w:val="6CF50BD8"/>
    <w:rsid w:val="6D196605"/>
    <w:rsid w:val="6D1C0597"/>
    <w:rsid w:val="6D6C0E2A"/>
    <w:rsid w:val="6DA02882"/>
    <w:rsid w:val="6DFB21AE"/>
    <w:rsid w:val="6E0252EB"/>
    <w:rsid w:val="6E160D96"/>
    <w:rsid w:val="6E623FDB"/>
    <w:rsid w:val="6E9C5E15"/>
    <w:rsid w:val="6F15104E"/>
    <w:rsid w:val="6F5E47A3"/>
    <w:rsid w:val="703B4AAA"/>
    <w:rsid w:val="70480FAF"/>
    <w:rsid w:val="70796E02"/>
    <w:rsid w:val="70B908CA"/>
    <w:rsid w:val="710B44B6"/>
    <w:rsid w:val="717402AD"/>
    <w:rsid w:val="71A87053"/>
    <w:rsid w:val="71BC67C6"/>
    <w:rsid w:val="725D6F93"/>
    <w:rsid w:val="72964253"/>
    <w:rsid w:val="72C05B3A"/>
    <w:rsid w:val="73A330CC"/>
    <w:rsid w:val="73D2575F"/>
    <w:rsid w:val="7416389E"/>
    <w:rsid w:val="748C0004"/>
    <w:rsid w:val="74D44B0B"/>
    <w:rsid w:val="74FC2045"/>
    <w:rsid w:val="75387844"/>
    <w:rsid w:val="7611632C"/>
    <w:rsid w:val="765C57B4"/>
    <w:rsid w:val="768F43A1"/>
    <w:rsid w:val="77974CF6"/>
    <w:rsid w:val="78625F6B"/>
    <w:rsid w:val="78830352"/>
    <w:rsid w:val="78A31478"/>
    <w:rsid w:val="78A5551D"/>
    <w:rsid w:val="78FD502C"/>
    <w:rsid w:val="79A454A8"/>
    <w:rsid w:val="7ACD45C5"/>
    <w:rsid w:val="7AFB1A3F"/>
    <w:rsid w:val="7B2A3852"/>
    <w:rsid w:val="7B4004BF"/>
    <w:rsid w:val="7B673E15"/>
    <w:rsid w:val="7B851222"/>
    <w:rsid w:val="7B9F061D"/>
    <w:rsid w:val="7C8A7395"/>
    <w:rsid w:val="7CA83501"/>
    <w:rsid w:val="7D9F4904"/>
    <w:rsid w:val="7DCF4ABD"/>
    <w:rsid w:val="7DD32800"/>
    <w:rsid w:val="7E584AB3"/>
    <w:rsid w:val="7E9417F3"/>
    <w:rsid w:val="7FAB3A3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styleId="3">
    <w:name w:val="Normal Indent"/>
    <w:basedOn w:val="1"/>
    <w:qFormat/>
    <w:uiPriority w:val="0"/>
    <w:pPr>
      <w:widowControl/>
      <w:ind w:firstLine="420"/>
      <w:jc w:val="left"/>
    </w:pPr>
    <w:rPr>
      <w:kern w:val="0"/>
      <w:sz w:val="20"/>
      <w:szCs w:val="20"/>
    </w:rPr>
  </w:style>
  <w:style w:type="paragraph" w:styleId="4">
    <w:name w:val="Body Text"/>
    <w:basedOn w:val="1"/>
    <w:next w:val="5"/>
    <w:qFormat/>
    <w:uiPriority w:val="0"/>
    <w:pPr>
      <w:suppressAutoHyphens/>
      <w:spacing w:after="120"/>
    </w:pPr>
    <w:rPr>
      <w:kern w:val="1"/>
      <w:szCs w:val="20"/>
      <w:lang w:eastAsia="ar-SA"/>
    </w:rPr>
  </w:style>
  <w:style w:type="paragraph" w:styleId="5">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6">
    <w:name w:val="Body Text Indent"/>
    <w:basedOn w:val="1"/>
    <w:next w:val="1"/>
    <w:qFormat/>
    <w:uiPriority w:val="0"/>
    <w:pPr>
      <w:spacing w:line="500" w:lineRule="exact"/>
      <w:ind w:firstLine="560" w:firstLineChars="200"/>
    </w:pPr>
    <w:rPr>
      <w:sz w:val="28"/>
    </w:rPr>
  </w:style>
  <w:style w:type="paragraph" w:styleId="7">
    <w:name w:val="Plain Text"/>
    <w:basedOn w:val="1"/>
    <w:qFormat/>
    <w:uiPriority w:val="0"/>
    <w:rPr>
      <w:rFonts w:hint="eastAsia" w:ascii="宋体" w:hAnsi="Courier New" w:eastAsia="仿宋_GB2312"/>
      <w:sz w:val="10"/>
      <w:szCs w:val="20"/>
    </w:rPr>
  </w:style>
  <w:style w:type="paragraph" w:styleId="8">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9">
    <w:name w:val="Body Text First Indent 2"/>
    <w:basedOn w:val="6"/>
    <w:qFormat/>
    <w:uiPriority w:val="0"/>
    <w:pPr>
      <w:ind w:firstLine="200" w:firstLineChars="200"/>
    </w:pPr>
  </w:style>
  <w:style w:type="paragraph" w:styleId="10">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character" w:styleId="12">
    <w:name w:val="page number"/>
    <w:basedOn w:val="13"/>
    <w:qFormat/>
    <w:uiPriority w:val="0"/>
  </w:style>
  <w:style w:type="character" w:customStyle="1" w:styleId="13">
    <w:name w:val="默认段落字体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5228</Words>
  <Characters>5394</Characters>
  <Lines>0</Lines>
  <Paragraphs>0</Paragraphs>
  <TotalTime>0</TotalTime>
  <ScaleCrop>false</ScaleCrop>
  <LinksUpToDate>false</LinksUpToDate>
  <CharactersWithSpaces>6203</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黄星宇</cp:lastModifiedBy>
  <cp:lastPrinted>2023-06-09T07:40:00Z</cp:lastPrinted>
  <dcterms:modified xsi:type="dcterms:W3CDTF">2023-11-07T09:38:56Z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commondata">
    <vt:lpwstr>eyJoZGlkIjoiOGE0YWM2YTgzNDZmMDI4NzlmYmU4NWQ2ZDE5YmFmY2UifQ==</vt:lpwstr>
  </property>
  <property fmtid="{D5CDD505-2E9C-101B-9397-08002B2CF9AE}" pid="4" name="ICV">
    <vt:lpwstr>EB1E9FE8E4C74EF7BCD601548CCB60C4</vt:lpwstr>
  </property>
</Properties>
</file>