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雅安城投供应链有限公司瓷砖 采购</w:t>
      </w: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采购包号：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日期：2023年11月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u w:val="single"/>
          <w:lang w:val="en-US" w:eastAsia="zh-CN"/>
        </w:rPr>
        <w:t>雅安城投供应链有限公司瓷砖采购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2" w:name="_GoBack"/>
      <w:bookmarkEnd w:id="2"/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  <w:t>采购包1：石棉县司法局王岗坪司法所项目瓷砖采购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164"/>
        <w:gridCol w:w="1680"/>
        <w:gridCol w:w="660"/>
        <w:gridCol w:w="840"/>
        <w:gridCol w:w="690"/>
        <w:gridCol w:w="943"/>
        <w:gridCol w:w="1188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73987-78062-0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800×800毫米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821055" cy="1639570"/>
                  <wp:effectExtent l="0" t="0" r="17145" b="17780"/>
                  <wp:docPr id="7" name="图片 7" descr="82a71201da1a47b2bd285378e150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2a71201da1a47b2bd285378e1503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163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防滑瓷砖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929640" cy="1672590"/>
                  <wp:effectExtent l="0" t="0" r="3810" b="3810"/>
                  <wp:docPr id="1" name="图片 1" descr="a8733af46b06cb949fc113d860cd5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8733af46b06cb949fc113d860cd5d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墙面瓷砖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300×600毫米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855345" cy="948055"/>
                  <wp:effectExtent l="0" t="0" r="1905" b="4445"/>
                  <wp:docPr id="3" name="图片 3" descr="ad03a0c032fbe28c1c2221ee4546f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d03a0c032fbe28c1c2221ee4546f3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3740" w:firstLineChars="17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7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注：1、报价包含材料、运输、上车、利润、风险及管理所有费用，以上数量为暂估量，以实际供货为准。2、税费（增值税）按税务机关核定税率单独计算，3、采取一次性不可更改的报价方式报价4、付款方式：货到7天，见票支付100%。</w:t>
            </w:r>
            <w:r>
              <w:rPr>
                <w:rStyle w:val="19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 xml:space="preserve"> 5、送货地点：雅安市石棉县王岗坪。6、质量标准：国家标准。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  <w:t>采购包2：石棉县美罗镇卫生院项目瓷砖采购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164"/>
        <w:gridCol w:w="1680"/>
        <w:gridCol w:w="660"/>
        <w:gridCol w:w="840"/>
        <w:gridCol w:w="690"/>
        <w:gridCol w:w="943"/>
        <w:gridCol w:w="1188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防滑地砖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800×800毫米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659130" cy="1315720"/>
                  <wp:effectExtent l="0" t="0" r="7620" b="17780"/>
                  <wp:docPr id="10" name="图片 10" descr="82a71201da1a47b2bd285378e150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2a71201da1a47b2bd285378e1503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131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防滑地砖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733425" cy="1320165"/>
                  <wp:effectExtent l="0" t="0" r="9525" b="13335"/>
                  <wp:docPr id="11" name="图片 11" descr="a8733af46b06cb949fc113d860cd5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a8733af46b06cb949fc113d860cd5d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墙面瓷砖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300×600毫米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826135" cy="915670"/>
                  <wp:effectExtent l="0" t="0" r="12065" b="17780"/>
                  <wp:docPr id="12" name="图片 12" descr="ad03a0c032fbe28c1c2221ee4546f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ad03a0c032fbe28c1c2221ee4546f3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3960" w:firstLineChars="18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97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。4、付款方式：货到7天，见票支付100%。</w:t>
            </w:r>
            <w:r>
              <w:rPr>
                <w:rStyle w:val="19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 xml:space="preserve"> 5、送货地点：雅安市石棉县美罗镇。6、质量标准：国家标准。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  <w:t>采购包3：石棉县草科乡卫生院项目瓷砖采购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164"/>
        <w:gridCol w:w="1680"/>
        <w:gridCol w:w="660"/>
        <w:gridCol w:w="920"/>
        <w:gridCol w:w="610"/>
        <w:gridCol w:w="943"/>
        <w:gridCol w:w="1188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防滑地砖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800×800毫米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673100" cy="1344295"/>
                  <wp:effectExtent l="0" t="0" r="12700" b="8255"/>
                  <wp:docPr id="13" name="图片 13" descr="82a71201da1a47b2bd285378e150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2a71201da1a47b2bd285378e1503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防滑地砖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732155" cy="1317625"/>
                  <wp:effectExtent l="0" t="0" r="10795" b="15875"/>
                  <wp:docPr id="14" name="图片 14" descr="a8733af46b06cb949fc113d860cd5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a8733af46b06cb949fc113d860cd5d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墙面瓷砖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300×600毫米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767715" cy="851535"/>
                  <wp:effectExtent l="0" t="0" r="13335" b="5715"/>
                  <wp:docPr id="15" name="图片 15" descr="ad03a0c032fbe28c1c2221ee4546f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d03a0c032fbe28c1c2221ee4546f3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3360" w:firstLineChars="14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7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。4、付款方式：货到7天，见票支付100%。</w:t>
            </w:r>
            <w:r>
              <w:rPr>
                <w:rStyle w:val="19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 xml:space="preserve"> 5、送货地点：雅安市石棉县草科乡。6、质量标准：国家标准。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3BA2E53"/>
    <w:rsid w:val="05313568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41C7427"/>
    <w:rsid w:val="1B03616F"/>
    <w:rsid w:val="22F27762"/>
    <w:rsid w:val="245E155B"/>
    <w:rsid w:val="259F1C54"/>
    <w:rsid w:val="26200C00"/>
    <w:rsid w:val="2B314207"/>
    <w:rsid w:val="2F012B40"/>
    <w:rsid w:val="30A473CE"/>
    <w:rsid w:val="31B67ACD"/>
    <w:rsid w:val="31BA3E7A"/>
    <w:rsid w:val="32D16C5C"/>
    <w:rsid w:val="339F7DC0"/>
    <w:rsid w:val="33AC7938"/>
    <w:rsid w:val="359B0B00"/>
    <w:rsid w:val="35DD4913"/>
    <w:rsid w:val="387D5266"/>
    <w:rsid w:val="3BB63F22"/>
    <w:rsid w:val="3C021749"/>
    <w:rsid w:val="3C0A57CA"/>
    <w:rsid w:val="3D1141CF"/>
    <w:rsid w:val="402D325B"/>
    <w:rsid w:val="418F16F1"/>
    <w:rsid w:val="48B60321"/>
    <w:rsid w:val="48D12518"/>
    <w:rsid w:val="4B2F3FA9"/>
    <w:rsid w:val="4C270DF4"/>
    <w:rsid w:val="51EF3848"/>
    <w:rsid w:val="54C82BE5"/>
    <w:rsid w:val="54E106CE"/>
    <w:rsid w:val="552D3300"/>
    <w:rsid w:val="55D02A22"/>
    <w:rsid w:val="5E2A2EEB"/>
    <w:rsid w:val="5F245E25"/>
    <w:rsid w:val="6441217E"/>
    <w:rsid w:val="64722EF6"/>
    <w:rsid w:val="680B5046"/>
    <w:rsid w:val="68413C16"/>
    <w:rsid w:val="69A96592"/>
    <w:rsid w:val="6D7256A0"/>
    <w:rsid w:val="718A5D23"/>
    <w:rsid w:val="7343365E"/>
    <w:rsid w:val="73FF6D24"/>
    <w:rsid w:val="7464158A"/>
    <w:rsid w:val="75CA0CCD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1531</Words>
  <Characters>1637</Characters>
  <Lines>15</Lines>
  <Paragraphs>4</Paragraphs>
  <TotalTime>4</TotalTime>
  <ScaleCrop>false</ScaleCrop>
  <LinksUpToDate>false</LinksUpToDate>
  <CharactersWithSpaces>2332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2023-11-01T09:05:12Z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DA3409F6ABFC44AA8D7773D2F73702ED_13</vt:lpwstr>
  </property>
</Properties>
</file>