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雅州壹号院项目食堂食材采购（瓜果、蔬菜、肉、调味料、主食、食品）</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10953" w:type="dxa"/>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2794"/>
        <w:gridCol w:w="1552"/>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5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FF0000"/>
                <w:sz w:val="24"/>
                <w:u w:val="single"/>
                <w:lang w:val="en-US" w:eastAsia="zh-CN"/>
              </w:rPr>
              <w:t>雅州壹号院项目食堂食材采购（瓜果、蔬菜、肉、调味料、主食、食品）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5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66"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794"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FF0000"/>
                <w:szCs w:val="21"/>
                <w:lang w:val="en-US" w:eastAsia="zh-CN"/>
              </w:rPr>
              <w:t>佘工</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4841"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FF0000"/>
                <w:szCs w:val="21"/>
                <w:highlight w:val="none"/>
                <w:lang w:val="en-US" w:eastAsia="zh-CN"/>
              </w:rPr>
              <w:t>191 3049 0043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66"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9187" w:type="dxa"/>
            <w:gridSpan w:val="3"/>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FF0000"/>
                <w:szCs w:val="21"/>
                <w:lang w:val="en-US" w:eastAsia="zh-CN"/>
              </w:rPr>
              <w:t>本项目食堂就餐人数约为40人，工期662天。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6"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9187" w:type="dxa"/>
            <w:gridSpan w:val="3"/>
            <w:tcBorders>
              <w:bottom w:val="single" w:color="auto" w:sz="4" w:space="0"/>
            </w:tcBorders>
            <w:noWrap w:val="0"/>
            <w:vAlign w:val="top"/>
          </w:tcPr>
          <w:p>
            <w:pPr>
              <w:numPr>
                <w:ilvl w:val="0"/>
                <w:numId w:val="1"/>
              </w:numPr>
              <w:spacing w:line="500" w:lineRule="exact"/>
              <w:jc w:val="left"/>
              <w:rPr>
                <w:rFonts w:hint="eastAsia"/>
                <w:lang w:val="en-US" w:eastAsia="zh-CN"/>
              </w:rPr>
            </w:pPr>
            <w:r>
              <w:rPr>
                <w:rFonts w:hint="eastAsia"/>
                <w:lang w:val="en-US" w:eastAsia="zh-CN"/>
              </w:rPr>
              <w:t>采购范围：1.蔬菜类：时令新鲜蔬菜（叶菜类、根茎类、芽苗类、果菜类、食用菌类等）。2.肉类（猪肉、鸭肉、鸡肉、牛肉、兔肉、鱼肉类等）；3.调味料类(盐、味精、鸡精、酱油、醋类等）；4.主食类（大米、面条、饺子、汤圆类等）5.食品类；</w:t>
            </w:r>
          </w:p>
          <w:p>
            <w:pPr>
              <w:numPr>
                <w:ilvl w:val="0"/>
                <w:numId w:val="0"/>
              </w:numPr>
              <w:spacing w:line="500" w:lineRule="exact"/>
              <w:jc w:val="left"/>
              <w:rPr>
                <w:rFonts w:hint="eastAsia" w:ascii="Times New Roman" w:hAnsi="Times New Roman" w:eastAsia="宋体" w:cs="Times New Roman"/>
                <w:kern w:val="2"/>
                <w:sz w:val="21"/>
                <w:szCs w:val="24"/>
                <w:lang w:val="en-US" w:eastAsia="zh-CN" w:bidi="ar-SA"/>
              </w:rPr>
            </w:pPr>
            <w:r>
              <w:rPr>
                <w:rFonts w:hint="eastAsia"/>
                <w:lang w:val="en-US" w:eastAsia="zh-CN"/>
              </w:rPr>
              <w:t>2、</w:t>
            </w:r>
            <w:r>
              <w:rPr>
                <w:rFonts w:hint="eastAsia" w:ascii="Times New Roman" w:hAnsi="Times New Roman" w:eastAsia="宋体" w:cs="Times New Roman"/>
                <w:kern w:val="2"/>
                <w:sz w:val="21"/>
                <w:szCs w:val="24"/>
                <w:lang w:val="en-US" w:eastAsia="zh-CN" w:bidi="ar-SA"/>
              </w:rPr>
              <w:t>要求描述（禁止下列食品送入采购人食堂）：</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（1）腐烂变质、油脂酸败、霉变、生虫、污秽不洁、混有异物或其他感官性状异常，可能对人体健康有害的；</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（2）含有毒、有害物质或微生物毒素含量超过国家限定标准的；</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（3）来历不明或超过保存期的食品；</w:t>
            </w:r>
          </w:p>
          <w:p>
            <w:pPr>
              <w:pStyle w:val="2"/>
              <w:rPr>
                <w:rFonts w:hint="default"/>
                <w:lang w:val="en-US"/>
              </w:rPr>
            </w:pPr>
            <w:r>
              <w:rPr>
                <w:rFonts w:hint="eastAsia" w:ascii="Times New Roman" w:hAnsi="Times New Roman" w:eastAsia="宋体" w:cs="Times New Roman"/>
                <w:kern w:val="2"/>
                <w:sz w:val="21"/>
                <w:szCs w:val="24"/>
                <w:lang w:val="en-US" w:eastAsia="zh-CN" w:bidi="ar-SA"/>
              </w:rPr>
              <w:t>（4）掺假、掺杂、伪造、影响营养、含有未经国务院卫生行政部门批准使用的添加剂、农药（残留）的。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766"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服务期、质量要求</w:t>
            </w:r>
          </w:p>
        </w:tc>
        <w:tc>
          <w:tcPr>
            <w:tcW w:w="9187" w:type="dxa"/>
            <w:gridSpan w:val="3"/>
            <w:tcBorders>
              <w:top w:val="single" w:color="auto" w:sz="4" w:space="0"/>
            </w:tcBorders>
            <w:noWrap w:val="0"/>
            <w:vAlign w:val="top"/>
          </w:tcPr>
          <w:p>
            <w:pPr>
              <w:numPr>
                <w:ilvl w:val="0"/>
                <w:numId w:val="2"/>
              </w:numPr>
              <w:spacing w:line="500" w:lineRule="exact"/>
              <w:rPr>
                <w:rFonts w:hint="eastAsia" w:ascii="Times New Roman" w:hAnsi="Times New Roman" w:eastAsia="宋体" w:cs="Times New Roman"/>
                <w:kern w:val="2"/>
                <w:sz w:val="21"/>
                <w:szCs w:val="24"/>
                <w:lang w:val="en-US" w:eastAsia="zh-CN" w:bidi="ar-SA"/>
              </w:rPr>
            </w:pPr>
            <w:r>
              <w:rPr>
                <w:rFonts w:hint="eastAsia"/>
                <w:lang w:val="en-US" w:eastAsia="zh-CN"/>
              </w:rPr>
              <w:t>服务期：</w:t>
            </w:r>
            <w:r>
              <w:rPr>
                <w:rFonts w:hint="eastAsia" w:ascii="Times New Roman" w:hAnsi="Times New Roman" w:eastAsia="宋体" w:cs="Times New Roman"/>
                <w:kern w:val="2"/>
                <w:sz w:val="21"/>
                <w:szCs w:val="24"/>
                <w:lang w:val="en-US" w:eastAsia="zh-CN" w:bidi="ar-SA"/>
              </w:rPr>
              <w:t xml:space="preserve"> 服务期限</w:t>
            </w:r>
            <w:r>
              <w:rPr>
                <w:rFonts w:hint="eastAsia" w:cs="Times New Roman"/>
                <w:kern w:val="2"/>
                <w:sz w:val="21"/>
                <w:szCs w:val="24"/>
                <w:lang w:val="en-US" w:eastAsia="zh-CN" w:bidi="ar-SA"/>
              </w:rPr>
              <w:t>662天</w:t>
            </w:r>
            <w:r>
              <w:rPr>
                <w:rFonts w:hint="eastAsia" w:ascii="Times New Roman" w:hAnsi="Times New Roman" w:eastAsia="宋体" w:cs="Times New Roman"/>
                <w:kern w:val="2"/>
                <w:sz w:val="21"/>
                <w:szCs w:val="24"/>
                <w:lang w:val="en-US" w:eastAsia="zh-CN" w:bidi="ar-SA"/>
              </w:rPr>
              <w:t>, 每三个月对供货、服务质量进行考核</w:t>
            </w:r>
            <w:r>
              <w:rPr>
                <w:rFonts w:hint="eastAsia" w:cs="Times New Roman"/>
                <w:kern w:val="2"/>
                <w:sz w:val="21"/>
                <w:szCs w:val="24"/>
                <w:lang w:val="en-US" w:eastAsia="zh-CN" w:bidi="ar-SA"/>
              </w:rPr>
              <w:t>评价</w:t>
            </w:r>
            <w:r>
              <w:rPr>
                <w:rFonts w:hint="eastAsia"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每次考核合格后方能继续供货，直至项目完工</w:t>
            </w:r>
            <w:r>
              <w:rPr>
                <w:rFonts w:hint="eastAsia" w:ascii="Times New Roman" w:hAnsi="Times New Roman" w:eastAsia="宋体" w:cs="Times New Roman"/>
                <w:kern w:val="2"/>
                <w:sz w:val="21"/>
                <w:szCs w:val="24"/>
                <w:lang w:val="en-US" w:eastAsia="zh-CN" w:bidi="ar-SA"/>
              </w:rPr>
              <w:t>。</w:t>
            </w:r>
          </w:p>
          <w:p>
            <w:pPr>
              <w:pStyle w:val="2"/>
              <w:numPr>
                <w:ilvl w:val="0"/>
                <w:numId w:val="2"/>
              </w:numPr>
              <w:rPr>
                <w:rFonts w:hint="default"/>
                <w:lang w:val="en-US" w:eastAsia="zh-CN"/>
              </w:rPr>
            </w:pPr>
            <w:r>
              <w:rPr>
                <w:rFonts w:hint="eastAsia"/>
                <w:lang w:val="en-US" w:eastAsia="zh-CN"/>
              </w:rPr>
              <w:t>质量要求：</w:t>
            </w:r>
            <w:r>
              <w:rPr>
                <w:rFonts w:hint="eastAsia" w:ascii="Times New Roman" w:hAnsi="Times New Roman" w:eastAsia="宋体" w:cs="Times New Roman"/>
                <w:kern w:val="2"/>
                <w:sz w:val="21"/>
                <w:szCs w:val="24"/>
                <w:lang w:val="en-US" w:eastAsia="zh-CN" w:bidi="ar-SA"/>
              </w:rPr>
              <w:t>响应产品必须符合国家相关标准和强制性规定要求，为质量合格产品。所列产品标准如国家有调整的，应以调整后的最新标准为准。产品生产（包括原料采购、加工、运输、贮存等）应满足《GB14881-2013食品安全国家标准食品生产通用卫生规范》及相应产品的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trPr>
        <w:tc>
          <w:tcPr>
            <w:tcW w:w="1766"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9187" w:type="dxa"/>
            <w:gridSpan w:val="3"/>
            <w:noWrap w:val="0"/>
            <w:vAlign w:val="top"/>
          </w:tcPr>
          <w:p>
            <w:pPr>
              <w:numPr>
                <w:ilvl w:val="0"/>
                <w:numId w:val="3"/>
              </w:numPr>
              <w:spacing w:line="500" w:lineRule="exact"/>
              <w:ind w:firstLine="420" w:firstLineChars="200"/>
              <w:jc w:val="left"/>
              <w:rPr>
                <w:rFonts w:hint="default"/>
                <w:lang w:val="en-US" w:eastAsia="zh-CN"/>
              </w:rPr>
            </w:pPr>
            <w:r>
              <w:rPr>
                <w:rFonts w:hint="eastAsia"/>
                <w:lang w:val="en-US" w:eastAsia="zh-CN"/>
              </w:rPr>
              <w:t>资质要求：</w:t>
            </w:r>
            <w:r>
              <w:rPr>
                <w:rFonts w:hint="eastAsia"/>
                <w:b w:val="0"/>
                <w:bCs w:val="0"/>
                <w:color w:val="FF0000"/>
                <w:lang w:val="en-US" w:eastAsia="zh-CN"/>
              </w:rPr>
              <w:t>营业执照具备与本次采购内容相关的经营许可范围。</w:t>
            </w:r>
          </w:p>
          <w:p>
            <w:pPr>
              <w:numPr>
                <w:ilvl w:val="0"/>
                <w:numId w:val="3"/>
              </w:numPr>
              <w:spacing w:line="500" w:lineRule="exact"/>
              <w:ind w:firstLine="420" w:firstLineChars="200"/>
              <w:jc w:val="left"/>
              <w:rPr>
                <w:rFonts w:hint="default"/>
                <w:lang w:val="en-US" w:eastAsia="zh-CN"/>
              </w:rPr>
            </w:pPr>
            <w:r>
              <w:rPr>
                <w:rFonts w:hint="eastAsia"/>
                <w:lang w:val="en-US" w:eastAsia="zh-CN"/>
              </w:rPr>
              <w:t>资格要求</w:t>
            </w:r>
            <w:r>
              <w:rPr>
                <w:rFonts w:hint="eastAsia"/>
                <w:b/>
                <w:bCs/>
                <w:lang w:val="en-US" w:eastAsia="zh-CN"/>
              </w:rPr>
              <w:t>（应在竞价文件中进行响应，可统一以承诺函形式体现）</w:t>
            </w:r>
          </w:p>
          <w:p>
            <w:pPr>
              <w:spacing w:line="500" w:lineRule="exact"/>
              <w:ind w:firstLine="420" w:firstLineChars="200"/>
              <w:jc w:val="left"/>
              <w:rPr>
                <w:rFonts w:hint="eastAsia"/>
                <w:lang w:eastAsia="zh-CN"/>
              </w:rPr>
            </w:pPr>
            <w:r>
              <w:rPr>
                <w:rFonts w:hint="eastAsia"/>
              </w:rPr>
              <w:t>（1）具有独立承担民事责任的能力</w:t>
            </w:r>
            <w:r>
              <w:rPr>
                <w:rFonts w:hint="eastAsia"/>
                <w:lang w:eastAsia="zh-CN"/>
              </w:rPr>
              <w:t>；</w:t>
            </w:r>
          </w:p>
          <w:p>
            <w:pPr>
              <w:spacing w:line="500" w:lineRule="exact"/>
              <w:ind w:firstLine="420" w:firstLineChars="200"/>
              <w:jc w:val="left"/>
              <w:rPr>
                <w:rFonts w:hint="eastAsia"/>
              </w:rPr>
            </w:pPr>
            <w:r>
              <w:rPr>
                <w:rFonts w:hint="eastAsia"/>
              </w:rPr>
              <w:t>（2）具有良好的商业信誉；</w:t>
            </w:r>
          </w:p>
          <w:p>
            <w:pPr>
              <w:spacing w:line="500" w:lineRule="exact"/>
              <w:ind w:firstLine="420" w:firstLineChars="200"/>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ind w:firstLine="420" w:firstLineChars="200"/>
              <w:jc w:val="left"/>
              <w:rPr>
                <w:rFonts w:hint="eastAsia"/>
              </w:rPr>
            </w:pPr>
            <w:r>
              <w:rPr>
                <w:rFonts w:hint="eastAsia"/>
              </w:rPr>
              <w:t>（4）有依法缴纳税收和社会保障资金的良好记录；</w:t>
            </w:r>
          </w:p>
          <w:p>
            <w:pPr>
              <w:spacing w:line="500" w:lineRule="exact"/>
              <w:ind w:firstLine="420" w:firstLineChars="200"/>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ind w:firstLine="420" w:firstLineChars="200"/>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ind w:firstLine="420" w:firstLineChars="200"/>
              <w:jc w:val="left"/>
              <w:rPr>
                <w:rFonts w:hint="default"/>
                <w:lang w:val="en-US" w:eastAsia="zh-CN"/>
              </w:rPr>
            </w:pP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766" w:type="dxa"/>
            <w:noWrap w:val="0"/>
            <w:vAlign w:val="center"/>
          </w:tcPr>
          <w:p>
            <w:pPr>
              <w:spacing w:line="500" w:lineRule="exact"/>
              <w:jc w:val="left"/>
              <w:rPr>
                <w:rFonts w:hint="eastAsia"/>
                <w:lang w:eastAsia="zh-CN"/>
              </w:rPr>
            </w:pPr>
            <w:r>
              <w:rPr>
                <w:rFonts w:hint="eastAsia"/>
                <w:lang w:eastAsia="zh-CN"/>
              </w:rPr>
              <w:t>发送竞价函时间</w:t>
            </w:r>
          </w:p>
        </w:tc>
        <w:tc>
          <w:tcPr>
            <w:tcW w:w="9187" w:type="dxa"/>
            <w:gridSpan w:val="3"/>
            <w:noWrap w:val="0"/>
            <w:vAlign w:val="center"/>
          </w:tcPr>
          <w:p>
            <w:pPr>
              <w:spacing w:line="500" w:lineRule="exact"/>
              <w:jc w:val="left"/>
              <w:rPr>
                <w:rFonts w:hint="eastAsia"/>
                <w:lang w:eastAsia="zh-CN"/>
              </w:rPr>
            </w:pPr>
            <w:r>
              <w:rPr>
                <w:rFonts w:hint="eastAsia"/>
                <w:lang w:eastAsia="zh-CN"/>
              </w:rPr>
              <w:t>时间：202</w:t>
            </w:r>
            <w:r>
              <w:rPr>
                <w:rFonts w:hint="eastAsia"/>
                <w:lang w:val="en-US" w:eastAsia="zh-CN"/>
              </w:rPr>
              <w:t>3</w:t>
            </w:r>
            <w:r>
              <w:rPr>
                <w:rFonts w:hint="eastAsia"/>
                <w:lang w:eastAsia="zh-CN"/>
              </w:rPr>
              <w:t xml:space="preserve"> 年</w:t>
            </w:r>
            <w:r>
              <w:rPr>
                <w:rFonts w:hint="eastAsia"/>
                <w:lang w:val="en-US" w:eastAsia="zh-CN"/>
              </w:rPr>
              <w:t>10</w:t>
            </w:r>
            <w:r>
              <w:rPr>
                <w:rFonts w:hint="eastAsia"/>
                <w:lang w:eastAsia="zh-CN"/>
              </w:rPr>
              <w:t>月</w:t>
            </w:r>
            <w:r>
              <w:rPr>
                <w:rFonts w:hint="eastAsia"/>
                <w:lang w:val="en-US" w:eastAsia="zh-CN"/>
              </w:rPr>
              <w:t>7</w:t>
            </w:r>
            <w:r>
              <w:rPr>
                <w:rFonts w:hint="eastAsia"/>
                <w:lang w:eastAsia="zh-CN"/>
              </w:rPr>
              <w:t>日—202</w:t>
            </w:r>
            <w:r>
              <w:rPr>
                <w:rFonts w:hint="eastAsia"/>
                <w:lang w:val="en-US" w:eastAsia="zh-CN"/>
              </w:rPr>
              <w:t>3</w:t>
            </w:r>
            <w:r>
              <w:rPr>
                <w:rFonts w:hint="eastAsia"/>
                <w:lang w:eastAsia="zh-CN"/>
              </w:rPr>
              <w:t>年</w:t>
            </w:r>
            <w:r>
              <w:rPr>
                <w:rFonts w:hint="eastAsia"/>
                <w:lang w:val="en-US" w:eastAsia="zh-CN"/>
              </w:rPr>
              <w:t>10</w:t>
            </w:r>
            <w:r>
              <w:rPr>
                <w:rFonts w:hint="eastAsia"/>
                <w:lang w:eastAsia="zh-CN"/>
              </w:rPr>
              <w:t>月</w:t>
            </w:r>
            <w:r>
              <w:rPr>
                <w:rFonts w:hint="eastAsia"/>
                <w:lang w:val="en-US" w:eastAsia="zh-CN"/>
              </w:rPr>
              <w:t>9</w:t>
            </w:r>
            <w:r>
              <w:rPr>
                <w:rFonts w:hint="eastAsia"/>
                <w:lang w:eastAsia="zh-CN"/>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766"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w:t>
            </w:r>
            <w:r>
              <w:rPr>
                <w:rFonts w:hint="eastAsia" w:ascii="宋体" w:hAnsi="宋体"/>
                <w:b/>
                <w:bCs w:val="0"/>
                <w:color w:val="000000"/>
                <w:szCs w:val="21"/>
                <w:lang w:val="en-US" w:eastAsia="zh-CN"/>
              </w:rPr>
              <w:t>说明及</w:t>
            </w:r>
            <w:r>
              <w:rPr>
                <w:rFonts w:hint="eastAsia" w:ascii="宋体" w:hAnsi="宋体"/>
                <w:b/>
                <w:bCs w:val="0"/>
                <w:color w:val="000000"/>
                <w:szCs w:val="21"/>
              </w:rPr>
              <w:t>要求</w:t>
            </w:r>
          </w:p>
        </w:tc>
        <w:tc>
          <w:tcPr>
            <w:tcW w:w="9187" w:type="dxa"/>
            <w:gridSpan w:val="3"/>
            <w:noWrap w:val="0"/>
            <w:vAlign w:val="top"/>
          </w:tcPr>
          <w:p>
            <w:pPr>
              <w:tabs>
                <w:tab w:val="left" w:pos="458"/>
              </w:tabs>
              <w:ind w:firstLine="210" w:firstLineChars="100"/>
              <w:rPr>
                <w:rFonts w:hint="eastAsia" w:ascii="宋体" w:hAnsi="宋体"/>
                <w:b w:val="0"/>
                <w:bCs/>
                <w:color w:val="000000"/>
                <w:szCs w:val="21"/>
              </w:rPr>
            </w:pPr>
            <w:r>
              <w:rPr>
                <w:rFonts w:hint="eastAsia" w:ascii="宋体" w:hAnsi="宋体"/>
                <w:b w:val="0"/>
                <w:bCs/>
                <w:color w:val="000000"/>
                <w:szCs w:val="21"/>
              </w:rPr>
              <w:t>1.供应商的报价应包括食材费用、运输费用、人工费用、保险费、</w:t>
            </w:r>
            <w:r>
              <w:rPr>
                <w:rFonts w:hint="eastAsia" w:ascii="宋体" w:hAnsi="宋体"/>
                <w:b w:val="0"/>
                <w:bCs/>
                <w:color w:val="000000"/>
                <w:szCs w:val="21"/>
                <w:lang w:val="en-US" w:eastAsia="zh-CN"/>
              </w:rPr>
              <w:t>税金、利润</w:t>
            </w:r>
            <w:r>
              <w:rPr>
                <w:rFonts w:hint="eastAsia" w:ascii="宋体" w:hAnsi="宋体"/>
                <w:b w:val="0"/>
                <w:bCs/>
                <w:color w:val="000000"/>
                <w:szCs w:val="21"/>
              </w:rPr>
              <w:t>及合同实施过程中不可预见费用等完成本次合同服务全部费用。</w:t>
            </w:r>
          </w:p>
          <w:p>
            <w:pPr>
              <w:tabs>
                <w:tab w:val="left" w:pos="458"/>
              </w:tabs>
              <w:ind w:firstLine="210" w:firstLineChars="100"/>
              <w:rPr>
                <w:rFonts w:ascii="宋体" w:hAnsi="宋体"/>
                <w:b w:val="0"/>
                <w:bCs/>
                <w:color w:val="auto"/>
                <w:szCs w:val="21"/>
              </w:rPr>
            </w:pPr>
            <w:r>
              <w:rPr>
                <w:rFonts w:hint="eastAsia" w:ascii="宋体" w:hAnsi="宋体"/>
                <w:b w:val="0"/>
                <w:bCs/>
                <w:color w:val="000000"/>
                <w:szCs w:val="21"/>
                <w:lang w:val="en-US" w:eastAsia="zh-CN"/>
              </w:rPr>
              <w:t>2.</w:t>
            </w:r>
            <w:r>
              <w:rPr>
                <w:rFonts w:hint="eastAsia" w:ascii="宋体" w:hAnsi="宋体"/>
                <w:b w:val="0"/>
                <w:bCs/>
                <w:color w:val="000000"/>
                <w:szCs w:val="21"/>
              </w:rPr>
              <w:t>投标报价采用</w:t>
            </w:r>
            <w:r>
              <w:rPr>
                <w:rFonts w:hint="eastAsia" w:ascii="宋体" w:hAnsi="宋体"/>
                <w:b w:val="0"/>
                <w:bCs/>
                <w:color w:val="FF0000"/>
                <w:szCs w:val="21"/>
                <w:u w:val="single"/>
                <w:lang w:val="en-US" w:eastAsia="zh-CN"/>
              </w:rPr>
              <w:t>不含税综合</w:t>
            </w:r>
            <w:r>
              <w:rPr>
                <w:rFonts w:hint="eastAsia" w:ascii="宋体" w:hAnsi="宋体"/>
                <w:b w:val="0"/>
                <w:bCs/>
                <w:color w:val="FF0000"/>
                <w:szCs w:val="21"/>
                <w:u w:val="single"/>
              </w:rPr>
              <w:t>单价报价</w:t>
            </w:r>
            <w:r>
              <w:rPr>
                <w:rFonts w:hint="eastAsia" w:ascii="宋体" w:hAnsi="宋体"/>
                <w:b w:val="0"/>
                <w:bCs/>
                <w:color w:val="FF0000"/>
                <w:szCs w:val="21"/>
                <w:lang w:eastAsia="zh-CN"/>
              </w:rPr>
              <w:t>（</w:t>
            </w:r>
            <w:r>
              <w:rPr>
                <w:rFonts w:hint="eastAsia" w:ascii="宋体" w:hAnsi="宋体"/>
                <w:b w:val="0"/>
                <w:bCs/>
                <w:color w:val="FF0000"/>
                <w:szCs w:val="21"/>
                <w:lang w:val="en-US" w:eastAsia="zh-CN"/>
              </w:rPr>
              <w:t>需明确税率</w:t>
            </w:r>
            <w:r>
              <w:rPr>
                <w:rFonts w:hint="eastAsia" w:ascii="宋体" w:hAnsi="宋体"/>
                <w:b w:val="0"/>
                <w:bCs/>
                <w:color w:val="FF0000"/>
                <w:szCs w:val="21"/>
                <w:lang w:eastAsia="zh-CN"/>
              </w:rPr>
              <w:t>）</w:t>
            </w:r>
            <w:r>
              <w:rPr>
                <w:rFonts w:hint="eastAsia" w:ascii="宋体" w:hAnsi="宋体"/>
                <w:b w:val="0"/>
                <w:bCs/>
                <w:color w:val="000000"/>
                <w:szCs w:val="21"/>
              </w:rPr>
              <w:t>，供应商根据5日内当地市场价商品种类清单（附件1）综合考虑后进行自主报价。</w:t>
            </w:r>
            <w:r>
              <w:rPr>
                <w:rFonts w:hint="eastAsia" w:ascii="宋体" w:hAnsi="宋体"/>
                <w:b w:val="0"/>
                <w:bCs/>
                <w:color w:val="auto"/>
                <w:szCs w:val="21"/>
              </w:rPr>
              <w:t>报价须按照</w:t>
            </w:r>
            <w:r>
              <w:rPr>
                <w:rFonts w:hint="eastAsia" w:ascii="宋体" w:hAnsi="宋体"/>
                <w:b w:val="0"/>
                <w:bCs/>
                <w:color w:val="auto"/>
                <w:szCs w:val="21"/>
                <w:lang w:val="en-US" w:eastAsia="zh-CN"/>
              </w:rPr>
              <w:t>采购人</w:t>
            </w:r>
            <w:r>
              <w:rPr>
                <w:rFonts w:hint="eastAsia" w:ascii="宋体" w:hAnsi="宋体"/>
                <w:b w:val="0"/>
                <w:bCs/>
                <w:color w:val="auto"/>
                <w:szCs w:val="21"/>
              </w:rPr>
              <w:t>提供的</w:t>
            </w:r>
            <w:r>
              <w:rPr>
                <w:rFonts w:hint="eastAsia" w:ascii="宋体" w:hAnsi="宋体"/>
                <w:b w:val="0"/>
                <w:bCs/>
                <w:color w:val="auto"/>
                <w:szCs w:val="21"/>
                <w:lang w:eastAsia="zh-CN"/>
              </w:rPr>
              <w:t>竞价</w:t>
            </w:r>
            <w:r>
              <w:rPr>
                <w:rFonts w:hint="eastAsia" w:ascii="宋体" w:hAnsi="宋体"/>
                <w:b w:val="0"/>
                <w:bCs/>
                <w:color w:val="auto"/>
                <w:szCs w:val="21"/>
              </w:rPr>
              <w:t>函及其附件要求报价，报价单位私自变更内容，</w:t>
            </w:r>
            <w:r>
              <w:rPr>
                <w:rFonts w:hint="eastAsia" w:ascii="宋体" w:hAnsi="宋体"/>
                <w:b w:val="0"/>
                <w:bCs/>
                <w:color w:val="auto"/>
                <w:szCs w:val="21"/>
                <w:lang w:val="en-US" w:eastAsia="zh-CN"/>
              </w:rPr>
              <w:t>采购人</w:t>
            </w:r>
            <w:r>
              <w:rPr>
                <w:rFonts w:hint="eastAsia" w:ascii="宋体" w:hAnsi="宋体"/>
                <w:b w:val="0"/>
                <w:bCs/>
                <w:color w:val="auto"/>
                <w:szCs w:val="21"/>
              </w:rPr>
              <w:t>有权拒绝</w:t>
            </w:r>
            <w:r>
              <w:rPr>
                <w:rFonts w:hint="eastAsia" w:ascii="宋体" w:hAnsi="宋体"/>
                <w:b w:val="0"/>
                <w:bCs/>
                <w:color w:val="auto"/>
                <w:szCs w:val="21"/>
                <w:lang w:eastAsia="zh-CN"/>
              </w:rPr>
              <w:t>（</w:t>
            </w:r>
            <w:r>
              <w:rPr>
                <w:rFonts w:hint="eastAsia" w:ascii="宋体" w:hAnsi="宋体"/>
                <w:b w:val="0"/>
                <w:bCs/>
                <w:color w:val="auto"/>
                <w:szCs w:val="21"/>
                <w:lang w:val="en-US" w:eastAsia="zh-CN"/>
              </w:rPr>
              <w:t>采购人认可的除外</w:t>
            </w:r>
            <w:r>
              <w:rPr>
                <w:rFonts w:hint="eastAsia" w:ascii="宋体" w:hAnsi="宋体"/>
                <w:b w:val="0"/>
                <w:bCs/>
                <w:color w:val="auto"/>
                <w:szCs w:val="21"/>
                <w:lang w:eastAsia="zh-CN"/>
              </w:rPr>
              <w:t>）</w:t>
            </w:r>
            <w:r>
              <w:rPr>
                <w:rFonts w:hint="eastAsia" w:ascii="宋体" w:hAnsi="宋体"/>
                <w:b w:val="0"/>
                <w:bCs/>
                <w:color w:val="auto"/>
                <w:szCs w:val="21"/>
              </w:rPr>
              <w:t>。</w:t>
            </w:r>
          </w:p>
          <w:p>
            <w:pPr>
              <w:ind w:firstLine="210" w:firstLineChars="100"/>
              <w:rPr>
                <w:rFonts w:hint="default" w:ascii="宋体" w:hAnsi="宋体" w:eastAsia="宋体"/>
                <w:b w:val="0"/>
                <w:bCs/>
                <w:color w:val="000000"/>
                <w:szCs w:val="21"/>
                <w:lang w:val="en-US" w:eastAsia="zh-CN"/>
              </w:rPr>
            </w:pPr>
            <w:r>
              <w:rPr>
                <w:rFonts w:hint="eastAsia" w:ascii="宋体" w:hAnsi="宋体"/>
                <w:b w:val="0"/>
                <w:bCs/>
                <w:color w:val="auto"/>
                <w:szCs w:val="21"/>
                <w:lang w:val="en-US" w:eastAsia="zh-CN"/>
              </w:rPr>
              <w:t>3</w:t>
            </w:r>
            <w:r>
              <w:rPr>
                <w:rFonts w:hint="eastAsia" w:ascii="宋体" w:hAnsi="宋体"/>
                <w:b w:val="0"/>
                <w:bCs/>
                <w:color w:val="auto"/>
                <w:szCs w:val="21"/>
              </w:rPr>
              <w:t>.报价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color w:val="000000"/>
                <w:szCs w:val="21"/>
              </w:rPr>
              <w:t>（1）报价</w:t>
            </w:r>
            <w:r>
              <w:rPr>
                <w:rFonts w:hint="eastAsia" w:ascii="宋体" w:hAnsi="宋体"/>
                <w:b/>
                <w:color w:val="000000"/>
                <w:szCs w:val="21"/>
                <w:lang w:val="en-US" w:eastAsia="zh-CN"/>
              </w:rPr>
              <w:t>清单</w:t>
            </w:r>
            <w:r>
              <w:rPr>
                <w:rFonts w:hint="eastAsia" w:ascii="宋体" w:hAnsi="宋体"/>
                <w:b/>
                <w:color w:val="000000"/>
                <w:szCs w:val="21"/>
              </w:rPr>
              <w:t>、（2）营业执照、（3）资质证书（如有）、（4）授权委托书</w:t>
            </w:r>
            <w:r>
              <w:rPr>
                <w:rFonts w:hint="eastAsia" w:ascii="宋体" w:hAnsi="宋体"/>
                <w:b/>
                <w:color w:val="000000"/>
                <w:szCs w:val="21"/>
                <w:lang w:eastAsia="zh-CN"/>
              </w:rPr>
              <w:t>（</w:t>
            </w:r>
            <w:r>
              <w:rPr>
                <w:rFonts w:hint="eastAsia" w:ascii="宋体" w:hAnsi="宋体"/>
                <w:b/>
                <w:color w:val="000000"/>
                <w:szCs w:val="21"/>
              </w:rPr>
              <w:t>适用于授权委托人现场竞价）、（5）法人身份证复印件（适用于法人现场竞价）（6）授权委托人身份证复印件</w:t>
            </w:r>
            <w:r>
              <w:rPr>
                <w:rFonts w:hint="eastAsia" w:ascii="宋体" w:hAnsi="宋体"/>
                <w:b/>
                <w:color w:val="000000"/>
                <w:szCs w:val="21"/>
                <w:lang w:val="en-US" w:eastAsia="zh-CN"/>
              </w:rPr>
              <w:t>及近3个月连续社保缴纳证明</w:t>
            </w:r>
            <w:r>
              <w:rPr>
                <w:rFonts w:hint="eastAsia" w:ascii="宋体" w:hAnsi="宋体"/>
                <w:b/>
                <w:color w:val="000000"/>
                <w:szCs w:val="21"/>
              </w:rPr>
              <w:t>（适用于授权委托人竞价）</w:t>
            </w:r>
            <w:r>
              <w:rPr>
                <w:rFonts w:hint="eastAsia" w:ascii="宋体" w:hAnsi="宋体"/>
                <w:b/>
                <w:bCs w:val="0"/>
                <w:color w:val="auto"/>
                <w:szCs w:val="21"/>
                <w:lang w:eastAsia="zh-CN"/>
              </w:rPr>
              <w:t>、</w:t>
            </w:r>
            <w:r>
              <w:rPr>
                <w:rFonts w:hint="eastAsia" w:ascii="宋体" w:hAnsi="宋体"/>
                <w:b/>
                <w:bCs w:val="0"/>
                <w:color w:val="auto"/>
                <w:szCs w:val="21"/>
                <w:lang w:val="en-US" w:eastAsia="zh-CN"/>
              </w:rPr>
              <w:t>（7）资格要求承诺函。</w:t>
            </w:r>
            <w:r>
              <w:rPr>
                <w:rFonts w:hint="eastAsia" w:ascii="宋体" w:hAnsi="宋体"/>
                <w:b/>
                <w:bCs w:val="0"/>
                <w:color w:val="000000"/>
                <w:szCs w:val="21"/>
                <w:lang w:val="en-US" w:eastAsia="zh-CN"/>
              </w:rPr>
              <w:t>上述报价函组成附件均需盖章，格式自拟，</w:t>
            </w:r>
            <w:r>
              <w:rPr>
                <w:rFonts w:hint="eastAsia" w:ascii="宋体" w:hAnsi="宋体"/>
                <w:b/>
                <w:bCs w:val="0"/>
                <w:color w:val="FF0000"/>
                <w:szCs w:val="21"/>
                <w:lang w:val="en-US" w:eastAsia="zh-CN"/>
              </w:rPr>
              <w:t>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766"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rPr>
              <w:t>价格结算方式</w:t>
            </w:r>
          </w:p>
        </w:tc>
        <w:tc>
          <w:tcPr>
            <w:tcW w:w="9187" w:type="dxa"/>
            <w:gridSpan w:val="3"/>
            <w:noWrap w:val="0"/>
            <w:vAlign w:val="top"/>
          </w:tcPr>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1.本次清单报价为竞价评比参考价，实际结算价按浮动市场价结算，结算价格=市场价格。 </w:t>
            </w:r>
          </w:p>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2.市场价格的确定，通过以下途径综合确定：</w:t>
            </w:r>
          </w:p>
          <w:p>
            <w:pPr>
              <w:ind w:firstLine="210" w:firstLineChars="100"/>
              <w:rPr>
                <w:rFonts w:hint="eastAsia" w:ascii="宋体" w:hAnsi="宋体"/>
                <w:b w:val="0"/>
                <w:bCs/>
                <w:color w:val="auto"/>
                <w:szCs w:val="21"/>
                <w:lang w:val="en-US" w:eastAsia="zh-CN"/>
              </w:rPr>
            </w:pPr>
            <w:r>
              <w:rPr>
                <w:rFonts w:hint="eastAsia" w:ascii="Calibri" w:hAnsi="Calibri" w:eastAsia="宋体" w:cs="Calibri"/>
                <w:b w:val="0"/>
                <w:bCs/>
                <w:color w:val="auto"/>
                <w:szCs w:val="21"/>
                <w:lang w:val="en-US" w:eastAsia="zh-CN"/>
              </w:rPr>
              <w:t>①</w:t>
            </w:r>
            <w:r>
              <w:rPr>
                <w:rFonts w:hint="eastAsia" w:ascii="宋体" w:hAnsi="宋体"/>
                <w:b w:val="0"/>
                <w:bCs/>
                <w:color w:val="auto"/>
                <w:szCs w:val="21"/>
                <w:lang w:val="en-US" w:eastAsia="zh-CN"/>
              </w:rPr>
              <w:t>参照雅安市发展和改革委员会(网址:http://fgw.yaan.gov.cn/index.html)最近期公布的部份农贸市场主副食品零售价格表公布的同种类食材的市场平均价格。</w:t>
            </w:r>
          </w:p>
          <w:p>
            <w:pPr>
              <w:ind w:firstLine="210" w:firstLineChars="100"/>
              <w:rPr>
                <w:rFonts w:hint="eastAsia" w:ascii="宋体" w:hAnsi="宋体"/>
                <w:b w:val="0"/>
                <w:bCs/>
                <w:color w:val="auto"/>
                <w:szCs w:val="21"/>
                <w:lang w:val="en-US" w:eastAsia="zh-CN"/>
              </w:rPr>
            </w:pPr>
            <w:r>
              <w:rPr>
                <w:rFonts w:hint="default" w:ascii="Calibri" w:hAnsi="Calibri" w:cs="Calibri"/>
                <w:b w:val="0"/>
                <w:bCs/>
                <w:color w:val="auto"/>
                <w:szCs w:val="21"/>
                <w:lang w:val="en-US" w:eastAsia="zh-CN"/>
              </w:rPr>
              <w:t>②</w:t>
            </w:r>
            <w:r>
              <w:rPr>
                <w:rFonts w:hint="eastAsia" w:ascii="宋体" w:hAnsi="宋体"/>
                <w:b w:val="0"/>
                <w:bCs/>
                <w:color w:val="auto"/>
                <w:szCs w:val="21"/>
                <w:lang w:val="en-US" w:eastAsia="zh-CN"/>
              </w:rPr>
              <w:t>对采购人所在区知名集贸市场和超市公布的挂牌价；</w:t>
            </w:r>
          </w:p>
          <w:p>
            <w:pPr>
              <w:ind w:firstLine="210" w:firstLineChars="100"/>
              <w:rPr>
                <w:rFonts w:hint="eastAsia" w:ascii="宋体" w:hAnsi="宋体"/>
                <w:b w:val="0"/>
                <w:bCs/>
                <w:color w:val="auto"/>
                <w:szCs w:val="21"/>
                <w:lang w:val="en-US" w:eastAsia="zh-CN"/>
              </w:rPr>
            </w:pPr>
            <w:r>
              <w:rPr>
                <w:rFonts w:hint="default" w:ascii="Calibri" w:hAnsi="Calibri" w:cs="Calibri"/>
                <w:b w:val="0"/>
                <w:bCs/>
                <w:color w:val="auto"/>
                <w:szCs w:val="21"/>
                <w:lang w:val="en-US" w:eastAsia="zh-CN"/>
              </w:rPr>
              <w:t>③</w:t>
            </w:r>
            <w:r>
              <w:rPr>
                <w:rFonts w:hint="eastAsia" w:ascii="宋体" w:hAnsi="宋体"/>
                <w:b w:val="0"/>
                <w:bCs/>
                <w:color w:val="auto"/>
                <w:szCs w:val="21"/>
                <w:lang w:val="en-US" w:eastAsia="zh-CN"/>
              </w:rPr>
              <w:t>根据物价部门官方网站(如四川省发展与改革委员会、四川省农业厅等)提供的市场零售价得出。</w:t>
            </w:r>
          </w:p>
          <w:p>
            <w:pPr>
              <w:ind w:firstLine="210" w:firstLineChars="100"/>
              <w:rPr>
                <w:rFonts w:hint="eastAsia" w:ascii="宋体" w:hAnsi="宋体"/>
                <w:b w:val="0"/>
                <w:bCs/>
                <w:color w:val="auto"/>
                <w:szCs w:val="21"/>
                <w:lang w:val="en-US" w:eastAsia="zh-CN"/>
              </w:rPr>
            </w:pPr>
            <w:r>
              <w:rPr>
                <w:rFonts w:hint="eastAsia" w:ascii="Calibri" w:hAnsi="Calibri" w:eastAsia="宋体" w:cs="Calibri"/>
                <w:b w:val="0"/>
                <w:bCs/>
                <w:color w:val="auto"/>
                <w:szCs w:val="21"/>
                <w:lang w:val="en-US" w:eastAsia="zh-CN"/>
              </w:rPr>
              <w:t>④</w:t>
            </w:r>
            <w:r>
              <w:rPr>
                <w:rFonts w:hint="eastAsia" w:ascii="宋体" w:hAnsi="宋体"/>
                <w:b w:val="0"/>
                <w:bCs/>
                <w:color w:val="auto"/>
                <w:szCs w:val="21"/>
                <w:lang w:val="en-US" w:eastAsia="zh-CN"/>
              </w:rPr>
              <w:t>采购人通过以上途径收集到的价格信息综合考虑获得的市场价，以本项目确定最终结算价格。采购人每15日市场询价，定时抽查成交供应商的结算价格，若采购人抽查到成交供应商未按当地市场价结算价格进行结算，采购人有权按当期实际结算价格进行结算并对成交供应商进行警告。若再次出现，采购人有权终止采购合同。</w:t>
            </w:r>
          </w:p>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3.每月结算一次，供应商需每天向采购人提供当日的食品价格，供应商如根据市场变化调整价格，必须事先通知采购人，如供应商价格高于市场其他商户同类、同质的食品价格较多，则采购人有权按市场最低价付款；供应商不得随意提价或以次充好；如有此种行为，采购人有权终止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766"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9187"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评比</w:t>
            </w:r>
            <w:r>
              <w:rPr>
                <w:rFonts w:hint="eastAsia" w:ascii="宋体" w:hAnsi="宋体"/>
                <w:b w:val="0"/>
                <w:bCs/>
                <w:color w:val="000000"/>
                <w:szCs w:val="21"/>
              </w:rPr>
              <w:t>的</w:t>
            </w:r>
            <w:r>
              <w:rPr>
                <w:rFonts w:hint="eastAsia" w:ascii="宋体" w:hAnsi="宋体"/>
                <w:b w:val="0"/>
                <w:bCs/>
                <w:color w:val="000000"/>
                <w:szCs w:val="21"/>
                <w:lang w:val="en-US" w:eastAsia="zh-CN"/>
              </w:rPr>
              <w:t>最</w:t>
            </w:r>
            <w:r>
              <w:rPr>
                <w:rFonts w:hint="eastAsia" w:ascii="宋体" w:hAnsi="宋体"/>
                <w:b w:val="0"/>
                <w:bCs/>
                <w:color w:val="000000"/>
                <w:szCs w:val="21"/>
              </w:rPr>
              <w:t>低价法。</w:t>
            </w:r>
            <w:r>
              <w:rPr>
                <w:rFonts w:hint="eastAsia" w:ascii="宋体" w:hAnsi="宋体"/>
                <w:b w:val="0"/>
                <w:bCs/>
                <w:color w:val="000000"/>
                <w:szCs w:val="21"/>
                <w:lang w:val="en-US" w:eastAsia="zh-CN"/>
              </w:rPr>
              <w:t>采购人对竞价人不含税单价合价进行评比（税率本次不作为竞争性评比因素），确定前三名中选候选人（不排序）并进行公示。在公示结束后结合对中选候选人合同履约能力和履约风险等方面的复核情况，自主确定最终中选候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66"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9187" w:type="dxa"/>
            <w:gridSpan w:val="3"/>
            <w:noWrap w:val="0"/>
            <w:vAlign w:val="top"/>
          </w:tcPr>
          <w:p>
            <w:pPr>
              <w:numPr>
                <w:ilvl w:val="0"/>
                <w:numId w:val="4"/>
              </w:numPr>
              <w:rPr>
                <w:rFonts w:hint="eastAsia"/>
                <w:lang w:eastAsia="zh-CN"/>
              </w:rPr>
            </w:pPr>
            <w:r>
              <w:rPr>
                <w:rFonts w:hint="eastAsia"/>
                <w:lang w:val="en-US" w:eastAsia="zh-CN"/>
              </w:rPr>
              <w:t>竞价书</w:t>
            </w:r>
            <w:r>
              <w:rPr>
                <w:rFonts w:hint="eastAsia"/>
              </w:rPr>
              <w:t>递交</w:t>
            </w:r>
            <w:r>
              <w:rPr>
                <w:rFonts w:hint="eastAsia"/>
                <w:lang w:val="en-US" w:eastAsia="zh-CN"/>
              </w:rPr>
              <w:t>截止</w:t>
            </w:r>
            <w:r>
              <w:rPr>
                <w:rFonts w:hint="eastAsia"/>
              </w:rPr>
              <w:t>时间：20</w:t>
            </w:r>
            <w:r>
              <w:rPr>
                <w:rFonts w:hint="eastAsia"/>
                <w:lang w:val="en-US" w:eastAsia="zh-CN"/>
              </w:rPr>
              <w:t>23</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r>
              <w:rPr>
                <w:rFonts w:hint="eastAsia"/>
                <w:lang w:val="en-US" w:eastAsia="zh-CN"/>
              </w:rPr>
              <w:t>上午9</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 xml:space="preserve">2、本次竞价方式： </w:t>
            </w:r>
            <w:r>
              <w:rPr>
                <w:rFonts w:hint="eastAsia"/>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w:t>
            </w:r>
            <w:r>
              <w:rPr>
                <w:rFonts w:hint="eastAsia" w:ascii="宋体" w:hAnsi="宋体"/>
                <w:color w:val="FF0000"/>
                <w:sz w:val="21"/>
                <w:szCs w:val="21"/>
                <w:u w:val="single"/>
                <w:lang w:val="en-US" w:eastAsia="zh-CN"/>
              </w:rPr>
              <w:t>雅州壹号院</w:t>
            </w:r>
            <w:r>
              <w:rPr>
                <w:rFonts w:hint="eastAsia"/>
                <w:lang w:val="en-US" w:eastAsia="zh-CN"/>
              </w:rPr>
              <w:t>项目</w:t>
            </w:r>
            <w:r>
              <w:rPr>
                <w:rFonts w:hint="eastAsia"/>
              </w:rPr>
              <w:t>，地址：</w:t>
            </w:r>
            <w:r>
              <w:rPr>
                <w:rFonts w:hint="eastAsia"/>
                <w:u w:val="single"/>
                <w:lang w:val="en-US" w:eastAsia="zh-CN"/>
              </w:rPr>
              <w:t>雅安市大兴区凤翔南路</w:t>
            </w:r>
            <w:r>
              <w:rPr>
                <w:rFonts w:hint="eastAsia"/>
                <w:lang w:val="en-US" w:eastAsia="zh-CN"/>
              </w:rPr>
              <w:t>，收件人：</w:t>
            </w:r>
            <w:r>
              <w:rPr>
                <w:rFonts w:hint="eastAsia"/>
                <w:u w:val="single"/>
                <w:lang w:val="en-US" w:eastAsia="zh-CN"/>
              </w:rPr>
              <w:t>佘工</w:t>
            </w:r>
            <w:r>
              <w:rPr>
                <w:rFonts w:hint="eastAsia"/>
                <w:lang w:val="en-US" w:eastAsia="zh-CN"/>
              </w:rPr>
              <w:t>，电话：</w:t>
            </w:r>
            <w:r>
              <w:rPr>
                <w:rFonts w:hint="eastAsia"/>
                <w:u w:val="single"/>
                <w:lang w:val="en-US" w:eastAsia="zh-CN"/>
              </w:rPr>
              <w:t>191 3049 0043。</w:t>
            </w: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color w:val="FF0000"/>
                <w:u w:val="single"/>
                <w:lang w:val="en-US" w:eastAsia="zh-CN"/>
              </w:rPr>
              <w:t>雅安市大兴区凤翔南路</w:t>
            </w:r>
            <w:r>
              <w:rPr>
                <w:rFonts w:hint="eastAsia"/>
                <w:color w:val="FF0000"/>
                <w:u w:val="none"/>
                <w:lang w:val="en-US" w:eastAsia="zh-CN"/>
              </w:rPr>
              <w:t>，</w:t>
            </w:r>
            <w:r>
              <w:rPr>
                <w:rFonts w:hint="eastAsia"/>
                <w:lang w:val="en-US" w:eastAsia="zh-CN"/>
              </w:rPr>
              <w:t>联系人及电话：</w:t>
            </w:r>
            <w:r>
              <w:rPr>
                <w:rFonts w:hint="eastAsia"/>
                <w:u w:val="single"/>
                <w:lang w:val="en-US" w:eastAsia="zh-CN"/>
              </w:rPr>
              <w:t>佘工191 3049 0043</w:t>
            </w:r>
            <w:r>
              <w:rPr>
                <w:rFonts w:hint="eastAsia"/>
                <w:lang w:val="en-US" w:eastAsia="zh-CN"/>
              </w:rPr>
              <w:t>。</w:t>
            </w:r>
          </w:p>
          <w:p>
            <w:pPr>
              <w:pStyle w:val="2"/>
              <w:rPr>
                <w:rFonts w:hint="eastAsia"/>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66"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9187"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bCs w:val="0"/>
                <w:color w:val="auto"/>
                <w:szCs w:val="21"/>
                <w:lang w:val="en-US" w:eastAsia="zh-CN"/>
              </w:rPr>
              <w:t>按月支付，以采购人实际购买的经验收合格的种类及数量据实核算。供应商必须提供详细的物品销售清单与采购人的收货单核对无误后，由供应商出具正式有效的增值税专用发票，采购人予以付款。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766"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9187"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rPr>
          <w:rFonts w:hint="eastAsia" w:ascii="宋体" w:hAnsi="宋体"/>
          <w:b w:val="0"/>
          <w:bCs/>
          <w:color w:val="000000"/>
          <w:szCs w:val="21"/>
        </w:rPr>
      </w:pPr>
      <w:bookmarkStart w:id="0" w:name="_Toc132000241"/>
      <w:bookmarkStart w:id="1" w:name="_Toc132523733"/>
      <w:bookmarkStart w:id="2" w:name="_Toc132111894"/>
      <w:bookmarkStart w:id="3" w:name="_Toc132523462"/>
      <w:bookmarkStart w:id="4" w:name="_Toc132265245"/>
      <w:bookmarkStart w:id="5" w:name="_Toc130193156"/>
      <w:bookmarkStart w:id="6" w:name="_Toc282613282"/>
      <w:bookmarkStart w:id="7" w:name="_Toc131305914"/>
    </w:p>
    <w:bookmarkEnd w:id="0"/>
    <w:bookmarkEnd w:id="1"/>
    <w:bookmarkEnd w:id="2"/>
    <w:bookmarkEnd w:id="3"/>
    <w:bookmarkEnd w:id="4"/>
    <w:bookmarkEnd w:id="5"/>
    <w:bookmarkEnd w:id="6"/>
    <w:p>
      <w:pPr>
        <w:jc w:val="left"/>
        <w:outlineLvl w:val="1"/>
        <w:rPr>
          <w:rFonts w:ascii="方正小标宋简体" w:hAnsi="方正小标宋简体" w:eastAsia="方正小标宋简体" w:cs="方正小标宋简体"/>
          <w:color w:val="000000"/>
          <w:sz w:val="44"/>
          <w:szCs w:val="36"/>
        </w:rPr>
      </w:pPr>
    </w:p>
    <w:p>
      <w:pPr>
        <w:jc w:val="center"/>
        <w:outlineLvl w:val="1"/>
        <w:rPr>
          <w:rFonts w:ascii="方正小标宋简体" w:hAnsi="方正小标宋简体" w:eastAsia="方正小标宋简体" w:cs="方正小标宋简体"/>
          <w:color w:val="000000"/>
          <w:sz w:val="44"/>
          <w:szCs w:val="36"/>
        </w:rPr>
      </w:pPr>
    </w:p>
    <w:p>
      <w:pPr>
        <w:jc w:val="center"/>
        <w:outlineLvl w:val="1"/>
        <w:rPr>
          <w:rFonts w:ascii="方正小标宋简体" w:hAnsi="方正小标宋简体" w:eastAsia="方正小标宋简体" w:cs="方正小标宋简体"/>
          <w:color w:val="000000"/>
          <w:sz w:val="44"/>
          <w:szCs w:val="36"/>
        </w:rPr>
      </w:pPr>
    </w:p>
    <w:p>
      <w:pPr>
        <w:pStyle w:val="2"/>
        <w:rPr>
          <w:rFonts w:ascii="方正小标宋简体" w:hAnsi="方正小标宋简体" w:eastAsia="方正小标宋简体" w:cs="方正小标宋简体"/>
          <w:color w:val="000000"/>
          <w:sz w:val="44"/>
          <w:szCs w:val="36"/>
        </w:rPr>
      </w:pPr>
    </w:p>
    <w:p>
      <w:pPr>
        <w:pStyle w:val="3"/>
        <w:rPr>
          <w:rFonts w:ascii="方正小标宋简体" w:hAnsi="方正小标宋简体" w:eastAsia="方正小标宋简体" w:cs="方正小标宋简体"/>
          <w:color w:val="000000"/>
          <w:sz w:val="44"/>
          <w:szCs w:val="36"/>
        </w:rPr>
      </w:pPr>
    </w:p>
    <w:p>
      <w:pPr>
        <w:rPr>
          <w:rFonts w:ascii="方正小标宋简体" w:hAnsi="方正小标宋简体" w:eastAsia="方正小标宋简体" w:cs="方正小标宋简体"/>
          <w:color w:val="000000"/>
          <w:sz w:val="44"/>
          <w:szCs w:val="36"/>
        </w:rPr>
      </w:pPr>
    </w:p>
    <w:p>
      <w:pPr>
        <w:pStyle w:val="2"/>
        <w:rPr>
          <w:rFonts w:ascii="方正小标宋简体" w:hAnsi="方正小标宋简体" w:eastAsia="方正小标宋简体" w:cs="方正小标宋简体"/>
          <w:color w:val="000000"/>
          <w:sz w:val="44"/>
          <w:szCs w:val="36"/>
        </w:rPr>
      </w:pPr>
    </w:p>
    <w:p>
      <w:pPr>
        <w:pStyle w:val="3"/>
        <w:rPr>
          <w:rFonts w:ascii="方正小标宋简体" w:hAnsi="方正小标宋简体" w:eastAsia="方正小标宋简体" w:cs="方正小标宋简体"/>
          <w:color w:val="000000"/>
          <w:sz w:val="44"/>
          <w:szCs w:val="36"/>
        </w:rPr>
      </w:pPr>
    </w:p>
    <w:p>
      <w:pPr>
        <w:spacing w:line="260" w:lineRule="exact"/>
        <w:outlineLvl w:val="1"/>
        <w:rPr>
          <w:rFonts w:hint="eastAsia" w:ascii="宋体" w:hAnsi="宋体"/>
          <w:color w:val="000000"/>
        </w:rPr>
      </w:pPr>
      <w:bookmarkStart w:id="8" w:name="_Toc282613284"/>
      <w:bookmarkStart w:id="9" w:name="_Toc182996297"/>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bookmarkStart w:id="22" w:name="_GoBack"/>
      <w:bookmarkEnd w:id="22"/>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w:t>
      </w:r>
      <w:bookmarkEnd w:id="8"/>
      <w:bookmarkEnd w:id="9"/>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val="en-US" w:eastAsia="zh-CN"/>
        </w:rPr>
        <w:t>雅州壹号院项目食堂食材采购</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000000"/>
          <w:sz w:val="24"/>
          <w:u w:val="single"/>
          <w:lang w:val="en-US" w:eastAsia="zh-CN"/>
        </w:rPr>
        <w:t xml:space="preserve">雅州壹号院项目食堂食材采购  </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both"/>
        <w:rPr>
          <w:rFonts w:ascii="黑体" w:hAnsi="宋体" w:eastAsia="黑体"/>
          <w:snapToGrid w:val="0"/>
          <w:kern w:val="0"/>
          <w:sz w:val="31"/>
          <w:szCs w:val="21"/>
        </w:rPr>
      </w:pPr>
      <w:bookmarkStart w:id="10" w:name="_Toc132523737"/>
      <w:bookmarkStart w:id="11" w:name="_Toc282613285"/>
      <w:bookmarkStart w:id="12" w:name="_Toc132111898"/>
      <w:bookmarkStart w:id="13" w:name="_Toc132265249"/>
      <w:bookmarkStart w:id="14" w:name="_Toc131305915"/>
      <w:bookmarkStart w:id="15" w:name="_Toc132523466"/>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000000"/>
          <w:sz w:val="24"/>
          <w:u w:val="single"/>
          <w:lang w:val="en-US" w:eastAsia="zh-CN"/>
        </w:rPr>
        <w:t xml:space="preserve">雅州壹号院项目食堂食材采购 </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718" w:leftChars="342" w:firstLine="0" w:firstLineChars="0"/>
        <w:rPr>
          <w:rFonts w:hint="eastAsia" w:ascii="宋体" w:hAnsi="宋体" w:eastAsia="宋体" w:cs="宋体"/>
          <w:snapToGrid w:val="0"/>
          <w:kern w:val="0"/>
          <w:sz w:val="24"/>
          <w:szCs w:val="24"/>
          <w:lang w:eastAsia="zh-CN"/>
        </w:rPr>
      </w:pPr>
      <w:r>
        <w:rPr>
          <w:rFonts w:hint="eastAsia" w:ascii="宋体" w:hAnsi="宋体"/>
          <w:snapToGrid w:val="0"/>
          <w:kern w:val="0"/>
          <w:sz w:val="24"/>
        </w:rPr>
        <w:t>1．我方已仔细研究了</w:t>
      </w:r>
      <w:r>
        <w:rPr>
          <w:rFonts w:hint="eastAsia" w:ascii="宋体" w:hAnsi="宋体"/>
          <w:color w:val="000000"/>
          <w:sz w:val="24"/>
          <w:u w:val="single"/>
          <w:lang w:val="en-US" w:eastAsia="zh-CN"/>
        </w:rPr>
        <w:t xml:space="preserve">雅州壹号院项目食堂食材采购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snapToGrid w:val="0"/>
          <w:kern w:val="0"/>
          <w:sz w:val="24"/>
          <w:lang w:eastAsia="zh-CN"/>
        </w:rPr>
        <w:t>，</w:t>
      </w:r>
      <w:r>
        <w:rPr>
          <w:rFonts w:hint="eastAsia" w:ascii="宋体" w:hAnsi="宋体" w:eastAsia="宋体" w:cs="宋体"/>
          <w:snapToGrid w:val="0"/>
          <w:sz w:val="24"/>
          <w:szCs w:val="24"/>
        </w:rPr>
        <w:t>愿意以</w:t>
      </w:r>
      <w:r>
        <w:rPr>
          <w:rFonts w:hint="eastAsia" w:ascii="宋体" w:hAnsi="宋体" w:cs="宋体"/>
          <w:snapToGrid w:val="0"/>
          <w:sz w:val="24"/>
          <w:szCs w:val="24"/>
          <w:u w:val="single"/>
          <w:lang w:val="en-US" w:eastAsia="zh-CN"/>
        </w:rPr>
        <w:t xml:space="preserve">***  **   </w:t>
      </w:r>
      <w:r>
        <w:rPr>
          <w:rFonts w:hint="eastAsia" w:ascii="宋体" w:hAnsi="宋体"/>
          <w:snapToGrid w:val="0"/>
          <w:color w:val="FF0000"/>
          <w:kern w:val="0"/>
          <w:sz w:val="24"/>
          <w:u w:val="none"/>
          <w:lang w:val="en-US" w:eastAsia="zh-CN"/>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 xml:space="preserve">    </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eastAsia="宋体" w:cs="宋体"/>
          <w:kern w:val="2"/>
          <w:sz w:val="24"/>
          <w:szCs w:val="24"/>
          <w:lang w:val="en-US" w:eastAsia="zh-CN" w:bidi="ar-SA"/>
        </w:rPr>
        <w:t>产品生产（包括原料采购、加工、运输、贮存等）应满足《GB14881-2013食品安全国家标准食品生产通用卫生规范》及相应产品的标准要求。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w:t>
      </w:r>
      <w:r>
        <w:rPr>
          <w:rFonts w:hint="eastAsia" w:ascii="宋体" w:hAnsi="宋体"/>
          <w:snapToGrid w:val="0"/>
          <w:kern w:val="0"/>
          <w:sz w:val="24"/>
          <w:lang w:val="en-US" w:eastAsia="zh-CN"/>
        </w:rPr>
        <w:t>按期提供产品</w:t>
      </w:r>
      <w:r>
        <w:rPr>
          <w:rFonts w:hint="eastAsia" w:ascii="宋体" w:hAnsi="宋体"/>
          <w:snapToGrid w:val="0"/>
          <w:kern w:val="0"/>
          <w:sz w:val="24"/>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10"/>
      <w:bookmarkEnd w:id="11"/>
      <w:bookmarkEnd w:id="12"/>
      <w:bookmarkEnd w:id="13"/>
      <w:bookmarkEnd w:id="14"/>
      <w:bookmarkEnd w:id="15"/>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000000"/>
          <w:sz w:val="24"/>
          <w:u w:val="single"/>
          <w:lang w:val="en-US" w:eastAsia="zh-CN"/>
        </w:rPr>
        <w:t xml:space="preserve">雅州壹号院项目食堂食材采购 </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16" w:name="_Toc156059747"/>
      <w:bookmarkStart w:id="17" w:name="_Toc138581214"/>
      <w:bookmarkStart w:id="18" w:name="_Toc152748104"/>
      <w:bookmarkStart w:id="19" w:name="_Toc138581133"/>
      <w:bookmarkStart w:id="20" w:name="_Toc282613287"/>
      <w:bookmarkStart w:id="21" w:name="_Toc134953396"/>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000000"/>
          <w:sz w:val="24"/>
          <w:u w:val="single"/>
          <w:lang w:val="en-US" w:eastAsia="zh-CN"/>
        </w:rPr>
        <w:t xml:space="preserve">雅州壹号院项目食堂食材采购  </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ascii="宋体" w:hAnsi="宋体"/>
          <w:color w:val="000000"/>
          <w:sz w:val="24"/>
          <w:u w:val="single"/>
          <w:lang w:val="en-US" w:eastAsia="zh-CN"/>
        </w:rPr>
        <w:t xml:space="preserve">雅州壹号院项目食堂食材采购 </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16"/>
    <w:bookmarkEnd w:id="17"/>
    <w:bookmarkEnd w:id="18"/>
    <w:bookmarkEnd w:id="19"/>
    <w:bookmarkEnd w:id="20"/>
    <w:bookmarkEnd w:id="21"/>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pStyle w:val="2"/>
        <w:jc w:val="left"/>
        <w:rPr>
          <w:rFonts w:hint="eastAsia" w:ascii="Calibri" w:hAnsi="Calibri" w:eastAsia="宋体" w:cs="Times New Roman"/>
          <w:kern w:val="2"/>
          <w:sz w:val="21"/>
          <w:szCs w:val="24"/>
          <w:lang w:val="en-US" w:eastAsia="zh-CN" w:bidi="ar-SA"/>
        </w:rPr>
      </w:pP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方正小标宋简体" w:hAnsi="方正小标宋简体" w:eastAsia="方正小标宋简体" w:cs="方正小标宋简体"/>
          <w:color w:val="000000"/>
          <w:sz w:val="44"/>
          <w:szCs w:val="36"/>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bookmarkEnd w:id="7"/>
    </w:p>
    <w:sectPr>
      <w:headerReference r:id="rId5" w:type="default"/>
      <w:footerReference r:id="rId6"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eastAsia="宋体"/>
        <w:lang w:eastAsia="zh-CN"/>
      </w:rPr>
      <w:drawing>
        <wp:inline distT="0" distB="0" distL="114300" distR="114300">
          <wp:extent cx="2054225" cy="548640"/>
          <wp:effectExtent l="0" t="0" r="3175" b="3810"/>
          <wp:docPr id="1" name="图片 1"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40E91"/>
    <w:multiLevelType w:val="singleLevel"/>
    <w:tmpl w:val="A7E40E91"/>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44D5C1E2"/>
    <w:multiLevelType w:val="singleLevel"/>
    <w:tmpl w:val="44D5C1E2"/>
    <w:lvl w:ilvl="0" w:tentative="0">
      <w:start w:val="1"/>
      <w:numFmt w:val="decimal"/>
      <w:suff w:val="nothing"/>
      <w:lvlText w:val="%1、"/>
      <w:lvlJc w:val="left"/>
    </w:lvl>
  </w:abstractNum>
  <w:abstractNum w:abstractNumId="3">
    <w:nsid w:val="6146FBBD"/>
    <w:multiLevelType w:val="singleLevel"/>
    <w:tmpl w:val="6146FBBD"/>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lNDExY2IwMWRmMTBmNzY1MDJkNzM5NGNmZWVmZDAifQ=="/>
  </w:docVars>
  <w:rsids>
    <w:rsidRoot w:val="00000000"/>
    <w:rsid w:val="015A40AD"/>
    <w:rsid w:val="01DD59FB"/>
    <w:rsid w:val="01F80550"/>
    <w:rsid w:val="038A7E04"/>
    <w:rsid w:val="044331A1"/>
    <w:rsid w:val="072158A7"/>
    <w:rsid w:val="07702E6D"/>
    <w:rsid w:val="081B727D"/>
    <w:rsid w:val="09EC7123"/>
    <w:rsid w:val="0A526E6E"/>
    <w:rsid w:val="0B220922"/>
    <w:rsid w:val="0B731202"/>
    <w:rsid w:val="0ECA158C"/>
    <w:rsid w:val="0F16079E"/>
    <w:rsid w:val="10620F9A"/>
    <w:rsid w:val="11026EAC"/>
    <w:rsid w:val="115832F0"/>
    <w:rsid w:val="11B9690A"/>
    <w:rsid w:val="11EC57E6"/>
    <w:rsid w:val="1232769D"/>
    <w:rsid w:val="126B20EE"/>
    <w:rsid w:val="13BF1404"/>
    <w:rsid w:val="140E7C96"/>
    <w:rsid w:val="145F4995"/>
    <w:rsid w:val="17E458DD"/>
    <w:rsid w:val="17F84A4C"/>
    <w:rsid w:val="19874772"/>
    <w:rsid w:val="1A906615"/>
    <w:rsid w:val="1B0A3EAC"/>
    <w:rsid w:val="1BB76DDC"/>
    <w:rsid w:val="1BD47A17"/>
    <w:rsid w:val="1E397DFA"/>
    <w:rsid w:val="1F240CB5"/>
    <w:rsid w:val="1F51312D"/>
    <w:rsid w:val="20AA080C"/>
    <w:rsid w:val="21F81FCB"/>
    <w:rsid w:val="22D141D3"/>
    <w:rsid w:val="2423153B"/>
    <w:rsid w:val="2462251A"/>
    <w:rsid w:val="2491726D"/>
    <w:rsid w:val="26773DC1"/>
    <w:rsid w:val="27554102"/>
    <w:rsid w:val="27AB1F74"/>
    <w:rsid w:val="28305FD5"/>
    <w:rsid w:val="29BB3FC4"/>
    <w:rsid w:val="29C95561"/>
    <w:rsid w:val="29CB224E"/>
    <w:rsid w:val="29CC4423"/>
    <w:rsid w:val="2AF7102C"/>
    <w:rsid w:val="2CAB0320"/>
    <w:rsid w:val="2D572256"/>
    <w:rsid w:val="2D947006"/>
    <w:rsid w:val="2DF47AA5"/>
    <w:rsid w:val="2E1B3283"/>
    <w:rsid w:val="2E1D6FFC"/>
    <w:rsid w:val="2EE74D27"/>
    <w:rsid w:val="2F7B222C"/>
    <w:rsid w:val="3126266B"/>
    <w:rsid w:val="31A43590"/>
    <w:rsid w:val="32C043F9"/>
    <w:rsid w:val="32CF1608"/>
    <w:rsid w:val="32EC51EE"/>
    <w:rsid w:val="335F00B6"/>
    <w:rsid w:val="33B710D8"/>
    <w:rsid w:val="35521C81"/>
    <w:rsid w:val="381A45AC"/>
    <w:rsid w:val="3878269F"/>
    <w:rsid w:val="389C3213"/>
    <w:rsid w:val="390F04ED"/>
    <w:rsid w:val="39754190"/>
    <w:rsid w:val="39E9692C"/>
    <w:rsid w:val="3B2832E2"/>
    <w:rsid w:val="3C1F4887"/>
    <w:rsid w:val="3CB66F99"/>
    <w:rsid w:val="3D762284"/>
    <w:rsid w:val="3DB66B25"/>
    <w:rsid w:val="3DBD6105"/>
    <w:rsid w:val="3E1F0578"/>
    <w:rsid w:val="3F6F51DD"/>
    <w:rsid w:val="40501DC1"/>
    <w:rsid w:val="413466DE"/>
    <w:rsid w:val="415F7756"/>
    <w:rsid w:val="41F06AA9"/>
    <w:rsid w:val="42A930FC"/>
    <w:rsid w:val="42D40BB7"/>
    <w:rsid w:val="445D7CFA"/>
    <w:rsid w:val="449C102A"/>
    <w:rsid w:val="45682DFA"/>
    <w:rsid w:val="458179ED"/>
    <w:rsid w:val="46DE0ED1"/>
    <w:rsid w:val="475571A3"/>
    <w:rsid w:val="484336AB"/>
    <w:rsid w:val="48946DF8"/>
    <w:rsid w:val="4A275032"/>
    <w:rsid w:val="4A6C0C97"/>
    <w:rsid w:val="4A825DEB"/>
    <w:rsid w:val="4AC62A9D"/>
    <w:rsid w:val="4B2C390F"/>
    <w:rsid w:val="4C6360CA"/>
    <w:rsid w:val="4D0F1DAD"/>
    <w:rsid w:val="4DD728CB"/>
    <w:rsid w:val="4E361CE8"/>
    <w:rsid w:val="4ED60DD5"/>
    <w:rsid w:val="4EDE7C89"/>
    <w:rsid w:val="4FB37368"/>
    <w:rsid w:val="4FD27616"/>
    <w:rsid w:val="508F7128"/>
    <w:rsid w:val="518112C0"/>
    <w:rsid w:val="51E23F34"/>
    <w:rsid w:val="522525C5"/>
    <w:rsid w:val="52903990"/>
    <w:rsid w:val="54BA6AA3"/>
    <w:rsid w:val="571D6CF2"/>
    <w:rsid w:val="574D1C45"/>
    <w:rsid w:val="580544D9"/>
    <w:rsid w:val="5A080E22"/>
    <w:rsid w:val="5C78171D"/>
    <w:rsid w:val="5D443CF5"/>
    <w:rsid w:val="5EDA046D"/>
    <w:rsid w:val="5FB46F10"/>
    <w:rsid w:val="61051671"/>
    <w:rsid w:val="61625992"/>
    <w:rsid w:val="616B161C"/>
    <w:rsid w:val="63584CB7"/>
    <w:rsid w:val="644E5974"/>
    <w:rsid w:val="64EC4A56"/>
    <w:rsid w:val="66E80E2A"/>
    <w:rsid w:val="6706374E"/>
    <w:rsid w:val="67915D89"/>
    <w:rsid w:val="67EC3C77"/>
    <w:rsid w:val="684150B9"/>
    <w:rsid w:val="692E7D33"/>
    <w:rsid w:val="69A0727A"/>
    <w:rsid w:val="6AD20B92"/>
    <w:rsid w:val="6BFF7183"/>
    <w:rsid w:val="6D196605"/>
    <w:rsid w:val="6DFB21AE"/>
    <w:rsid w:val="6F5E47A3"/>
    <w:rsid w:val="71BC67C6"/>
    <w:rsid w:val="72C05B3A"/>
    <w:rsid w:val="731A30D6"/>
    <w:rsid w:val="73D2575F"/>
    <w:rsid w:val="768F43A1"/>
    <w:rsid w:val="77550B81"/>
    <w:rsid w:val="78625F6B"/>
    <w:rsid w:val="78A31478"/>
    <w:rsid w:val="78C82902"/>
    <w:rsid w:val="79A454A8"/>
    <w:rsid w:val="7ACD45C5"/>
    <w:rsid w:val="7B7C40C9"/>
    <w:rsid w:val="7CFD2B53"/>
    <w:rsid w:val="7D9F4904"/>
    <w:rsid w:val="7DA4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ind w:firstLine="420"/>
    </w:pPr>
    <w:rPr>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2534</Words>
  <Characters>2652</Characters>
  <Lines>0</Lines>
  <Paragraphs>0</Paragraphs>
  <TotalTime>20</TotalTime>
  <ScaleCrop>false</ScaleCrop>
  <LinksUpToDate>false</LinksUpToDate>
  <CharactersWithSpaces>2679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颜宸</cp:lastModifiedBy>
  <dcterms:modified xsi:type="dcterms:W3CDTF">2023-10-07T00:40:24Z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