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采购</w:t>
      </w:r>
      <w:r>
        <w:rPr>
          <w:rFonts w:hint="eastAsia" w:ascii="仿宋" w:hAnsi="仿宋" w:eastAsia="仿宋" w:cs="仿宋"/>
          <w:b/>
          <w:bCs/>
          <w:color w:val="000000"/>
          <w:sz w:val="72"/>
          <w:szCs w:val="72"/>
        </w:rPr>
        <w:t>文件</w:t>
      </w:r>
    </w:p>
    <w:p>
      <w:pPr>
        <w:pStyle w:val="4"/>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4"/>
        <w:rPr>
          <w:rFonts w:hint="eastAsia" w:ascii="仿宋" w:hAnsi="仿宋" w:eastAsia="仿宋" w:cs="仿宋"/>
          <w:color w:val="000000"/>
        </w:rPr>
      </w:pPr>
    </w:p>
    <w:p>
      <w:pPr>
        <w:pStyle w:val="4"/>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4"/>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7"/>
        <w:pageBreakBefore w:val="0"/>
        <w:widowControl/>
        <w:kinsoku/>
        <w:wordWrap/>
        <w:overflowPunct/>
        <w:topLinePunct w:val="0"/>
        <w:autoSpaceDE/>
        <w:autoSpaceDN/>
        <w:bidi w:val="0"/>
        <w:spacing w:line="560" w:lineRule="exact"/>
        <w:ind w:left="1807" w:hanging="1807" w:hangingChars="500"/>
        <w:jc w:val="left"/>
        <w:rPr>
          <w:rFonts w:hint="default"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sz w:val="36"/>
          <w:szCs w:val="36"/>
          <w:lang w:val="en-US" w:eastAsia="zh-CN"/>
        </w:rPr>
        <w:t>2023年9月至2024年10月</w:t>
      </w:r>
      <w:r>
        <w:rPr>
          <w:rFonts w:hint="default" w:ascii="仿宋" w:hAnsi="仿宋" w:eastAsia="仿宋" w:cs="仿宋"/>
          <w:b/>
          <w:bCs w:val="0"/>
          <w:color w:val="000000"/>
          <w:kern w:val="2"/>
          <w:sz w:val="36"/>
          <w:szCs w:val="36"/>
          <w:lang w:val="en-US" w:eastAsia="zh-CN" w:bidi="ar-SA"/>
        </w:rPr>
        <w:t>雅安城投供应链有限公司</w:t>
      </w:r>
      <w:r>
        <w:rPr>
          <w:rFonts w:hint="eastAsia" w:ascii="仿宋" w:hAnsi="仿宋" w:eastAsia="仿宋" w:cs="仿宋"/>
          <w:b/>
          <w:bCs w:val="0"/>
          <w:color w:val="000000"/>
          <w:kern w:val="2"/>
          <w:sz w:val="36"/>
          <w:szCs w:val="36"/>
          <w:lang w:val="en-US" w:eastAsia="zh-CN" w:bidi="ar-SA"/>
        </w:rPr>
        <w:t>年度</w:t>
      </w:r>
      <w:r>
        <w:rPr>
          <w:rFonts w:hint="default" w:ascii="仿宋" w:hAnsi="仿宋" w:eastAsia="仿宋" w:cs="仿宋"/>
          <w:b/>
          <w:bCs w:val="0"/>
          <w:color w:val="000000"/>
          <w:kern w:val="2"/>
          <w:sz w:val="36"/>
          <w:szCs w:val="36"/>
          <w:lang w:val="en-US" w:eastAsia="zh-CN" w:bidi="ar-SA"/>
        </w:rPr>
        <w:t>砂、石材料采购</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九</w:t>
      </w:r>
      <w:r>
        <w:rPr>
          <w:rFonts w:hint="eastAsia" w:ascii="仿宋" w:hAnsi="仿宋" w:eastAsia="仿宋" w:cs="仿宋"/>
          <w:b/>
          <w:bCs w:val="0"/>
          <w:color w:val="000000"/>
          <w:sz w:val="36"/>
          <w:szCs w:val="36"/>
        </w:rPr>
        <w:t>月</w:t>
      </w:r>
      <w:bookmarkEnd w:id="0"/>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2"/>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第一章 采购</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投标</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6</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采购</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2"/>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投标</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一、投标函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shd w:val="clear" w:color="auto" w:fill="FFFFFF"/>
          <w:lang w:val="en-US" w:eastAsia="zh-CN"/>
        </w:rPr>
        <w:t>投标</w:t>
      </w:r>
      <w:r>
        <w:rPr>
          <w:rFonts w:hint="eastAsia" w:ascii="仿宋" w:hAnsi="仿宋" w:eastAsia="仿宋" w:cs="仿宋"/>
          <w:b w:val="0"/>
          <w:bCs/>
          <w:sz w:val="28"/>
          <w:szCs w:val="28"/>
        </w:rPr>
        <w:t>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shd w:val="clear" w:color="auto" w:fill="FFFFFF"/>
          <w:lang w:val="en-US" w:eastAsia="zh-CN"/>
        </w:rPr>
        <w:t>投标人</w:t>
      </w:r>
      <w:r>
        <w:rPr>
          <w:rFonts w:hint="eastAsia" w:ascii="仿宋" w:hAnsi="仿宋" w:eastAsia="仿宋" w:cs="仿宋"/>
          <w:b w:val="0"/>
          <w:bCs/>
          <w:kern w:val="2"/>
          <w:sz w:val="28"/>
          <w:szCs w:val="28"/>
          <w:lang w:val="en-US" w:eastAsia="zh-CN" w:bidi="ar-SA"/>
        </w:rPr>
        <w:t>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2"/>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2"/>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6</w:t>
      </w:r>
    </w:p>
    <w:p>
      <w:pPr>
        <w:pStyle w:val="12"/>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PAGEREF _Toc26736 \h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28</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fldChar w:fldCharType="end"/>
      </w:r>
    </w:p>
    <w:p>
      <w:pPr>
        <w:pStyle w:val="12"/>
        <w:tabs>
          <w:tab w:val="right" w:leader="dot" w:pos="8306"/>
        </w:tabs>
        <w:spacing w:line="360" w:lineRule="auto"/>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7"/>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第一章  采购</w:t>
      </w:r>
      <w:r>
        <w:rPr>
          <w:rFonts w:hint="eastAsia" w:ascii="仿宋" w:hAnsi="仿宋" w:eastAsia="仿宋" w:cs="仿宋"/>
          <w:b/>
          <w:bCs/>
          <w:color w:val="000000"/>
          <w:sz w:val="44"/>
          <w:szCs w:val="44"/>
        </w:rPr>
        <w:t>公告</w:t>
      </w:r>
      <w:bookmarkEnd w:id="2"/>
    </w:p>
    <w:p>
      <w:pPr>
        <w:pStyle w:val="7"/>
        <w:widowControl/>
        <w:wordWrap w:val="0"/>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_GB2312" w:hAnsi="微软雅黑" w:eastAsia="仿宋_GB2312" w:cs="微软雅黑"/>
          <w:b/>
          <w:bCs/>
          <w:color w:val="333333"/>
          <w:sz w:val="28"/>
          <w:szCs w:val="28"/>
          <w:u w:val="single"/>
          <w:shd w:val="clear" w:color="auto" w:fill="FFFFFF"/>
          <w:lang w:val="en-US" w:eastAsia="zh-CN"/>
        </w:rPr>
        <w:t>2023年9月至2024年10月</w:t>
      </w:r>
      <w:r>
        <w:rPr>
          <w:rFonts w:hint="default" w:ascii="仿宋_GB2312" w:hAnsi="微软雅黑" w:eastAsia="仿宋_GB2312" w:cs="微软雅黑"/>
          <w:b/>
          <w:bCs/>
          <w:color w:val="333333"/>
          <w:sz w:val="28"/>
          <w:szCs w:val="28"/>
          <w:u w:val="single"/>
          <w:shd w:val="clear" w:color="auto" w:fill="FFFFFF"/>
          <w:lang w:val="en-US" w:eastAsia="zh-CN"/>
        </w:rPr>
        <w:t>雅安城投供应链有限公司</w:t>
      </w:r>
      <w:r>
        <w:rPr>
          <w:rFonts w:hint="eastAsia" w:ascii="仿宋_GB2312" w:hAnsi="微软雅黑" w:eastAsia="仿宋_GB2312" w:cs="微软雅黑"/>
          <w:b/>
          <w:bCs/>
          <w:color w:val="333333"/>
          <w:sz w:val="28"/>
          <w:szCs w:val="28"/>
          <w:u w:val="single"/>
          <w:shd w:val="clear" w:color="auto" w:fill="FFFFFF"/>
          <w:lang w:val="en-US" w:eastAsia="zh-CN"/>
        </w:rPr>
        <w:t>年度</w:t>
      </w:r>
      <w:r>
        <w:rPr>
          <w:rFonts w:hint="default" w:ascii="仿宋_GB2312" w:hAnsi="微软雅黑" w:eastAsia="仿宋_GB2312" w:cs="微软雅黑"/>
          <w:b/>
          <w:bCs/>
          <w:color w:val="333333"/>
          <w:sz w:val="28"/>
          <w:szCs w:val="28"/>
          <w:u w:val="single"/>
          <w:shd w:val="clear" w:color="auto" w:fill="FFFFFF"/>
          <w:lang w:val="en-US" w:eastAsia="zh-CN"/>
        </w:rPr>
        <w:t>砂、石材料采购</w:t>
      </w:r>
      <w:r>
        <w:rPr>
          <w:rFonts w:hint="eastAsia" w:ascii="仿宋" w:hAnsi="仿宋" w:eastAsia="仿宋" w:cs="仿宋"/>
          <w:color w:val="333333"/>
          <w:sz w:val="28"/>
          <w:szCs w:val="28"/>
          <w:shd w:val="clear" w:color="auto" w:fill="FFFFFF"/>
          <w:lang w:val="en-US" w:eastAsia="zh-CN"/>
        </w:rPr>
        <w:t>进行公开采购。采购人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评审</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确定1-3家中标</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b w:val="0"/>
          <w:bCs w:val="0"/>
          <w:color w:val="333333"/>
          <w:sz w:val="28"/>
          <w:szCs w:val="28"/>
          <w:u w:val="none"/>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_GB2312" w:hAnsi="微软雅黑" w:eastAsia="仿宋_GB2312" w:cs="微软雅黑"/>
          <w:b w:val="0"/>
          <w:bCs w:val="0"/>
          <w:color w:val="333333"/>
          <w:sz w:val="28"/>
          <w:szCs w:val="28"/>
          <w:u w:val="none"/>
          <w:shd w:val="clear" w:color="auto" w:fill="FFFFFF"/>
          <w:lang w:val="en-US" w:eastAsia="zh-CN"/>
        </w:rPr>
        <w:t>2023年9月至2024年10月</w:t>
      </w:r>
      <w:r>
        <w:rPr>
          <w:rFonts w:hint="default" w:ascii="仿宋_GB2312" w:hAnsi="微软雅黑" w:eastAsia="仿宋_GB2312" w:cs="微软雅黑"/>
          <w:b w:val="0"/>
          <w:bCs w:val="0"/>
          <w:color w:val="333333"/>
          <w:sz w:val="28"/>
          <w:szCs w:val="28"/>
          <w:u w:val="none"/>
          <w:shd w:val="clear" w:color="auto" w:fill="FFFFFF"/>
          <w:lang w:val="en-US" w:eastAsia="zh-CN"/>
        </w:rPr>
        <w:t>雅安城投供应链有限公司</w:t>
      </w:r>
      <w:r>
        <w:rPr>
          <w:rFonts w:hint="eastAsia" w:ascii="仿宋_GB2312" w:hAnsi="微软雅黑" w:eastAsia="仿宋_GB2312" w:cs="微软雅黑"/>
          <w:b w:val="0"/>
          <w:bCs w:val="0"/>
          <w:color w:val="333333"/>
          <w:sz w:val="28"/>
          <w:szCs w:val="28"/>
          <w:u w:val="none"/>
          <w:shd w:val="clear" w:color="auto" w:fill="FFFFFF"/>
          <w:lang w:val="en-US" w:eastAsia="zh-CN"/>
        </w:rPr>
        <w:t>年度</w:t>
      </w:r>
      <w:r>
        <w:rPr>
          <w:rFonts w:hint="default" w:ascii="仿宋_GB2312" w:hAnsi="微软雅黑" w:eastAsia="仿宋_GB2312" w:cs="微软雅黑"/>
          <w:b w:val="0"/>
          <w:bCs w:val="0"/>
          <w:color w:val="333333"/>
          <w:sz w:val="28"/>
          <w:szCs w:val="28"/>
          <w:u w:val="none"/>
          <w:shd w:val="clear" w:color="auto" w:fill="FFFFFF"/>
          <w:lang w:val="en-US" w:eastAsia="zh-CN"/>
        </w:rPr>
        <w:t>砂、石材料采购</w:t>
      </w:r>
    </w:p>
    <w:p>
      <w:pPr>
        <w:numPr>
          <w:ilvl w:val="0"/>
          <w:numId w:val="2"/>
        </w:numPr>
        <w:spacing w:line="500" w:lineRule="exact"/>
        <w:jc w:val="both"/>
        <w:outlineLvl w:val="0"/>
        <w:rPr>
          <w:rFonts w:hint="eastAsia" w:ascii="仿宋" w:hAnsi="仿宋" w:eastAsia="仿宋" w:cs="仿宋"/>
          <w:b w:val="0"/>
          <w:bCs w:val="0"/>
          <w:color w:val="333333"/>
          <w:sz w:val="28"/>
          <w:szCs w:val="28"/>
          <w:u w:val="none"/>
          <w:shd w:val="clear" w:color="auto" w:fill="FFFFFF"/>
          <w:lang w:val="en-US" w:eastAsia="zh-CN"/>
        </w:rPr>
      </w:pPr>
      <w:r>
        <w:rPr>
          <w:rFonts w:hint="eastAsia" w:ascii="仿宋" w:hAnsi="仿宋" w:eastAsia="仿宋" w:cs="仿宋"/>
          <w:b w:val="0"/>
          <w:bCs w:val="0"/>
          <w:color w:val="333333"/>
          <w:sz w:val="28"/>
          <w:szCs w:val="28"/>
          <w:u w:val="none"/>
          <w:shd w:val="clear" w:color="auto" w:fill="FFFFFF"/>
          <w:lang w:val="en-US" w:eastAsia="zh-CN"/>
        </w:rPr>
        <w:t>项目内容：</w:t>
      </w:r>
      <w:bookmarkEnd w:id="4"/>
      <w:r>
        <w:rPr>
          <w:rFonts w:hint="eastAsia" w:ascii="仿宋" w:hAnsi="仿宋" w:eastAsia="仿宋" w:cs="仿宋"/>
          <w:b w:val="0"/>
          <w:bCs w:val="0"/>
          <w:color w:val="333333"/>
          <w:sz w:val="28"/>
          <w:szCs w:val="28"/>
          <w:u w:val="none"/>
          <w:shd w:val="clear" w:color="auto" w:fill="FFFFFF"/>
          <w:lang w:val="en-US" w:eastAsia="zh-CN"/>
        </w:rPr>
        <w:t>砂、石材料采购</w:t>
      </w:r>
    </w:p>
    <w:p>
      <w:pPr>
        <w:widowControl/>
        <w:jc w:val="both"/>
        <w:textAlignment w:val="center"/>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雅安市（雨城区、经开区、名山区）</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p>
    <w:p>
      <w:pPr>
        <w:numPr>
          <w:ilvl w:val="0"/>
          <w:numId w:val="0"/>
        </w:numPr>
        <w:spacing w:line="500" w:lineRule="exact"/>
        <w:ind w:leftChars="0" w:firstLine="281" w:firstLineChars="100"/>
        <w:jc w:val="both"/>
        <w:outlineLvl w:val="0"/>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sz w:val="28"/>
          <w:szCs w:val="28"/>
          <w:lang w:val="en-US" w:eastAsia="zh-CN"/>
        </w:rPr>
        <w:t xml:space="preserve">7.1 </w:t>
      </w:r>
      <w:r>
        <w:rPr>
          <w:rFonts w:hint="eastAsia" w:ascii="仿宋" w:hAnsi="仿宋" w:eastAsia="仿宋" w:cs="仿宋"/>
          <w:b/>
          <w:bCs/>
          <w:sz w:val="28"/>
          <w:szCs w:val="28"/>
          <w:lang w:eastAsia="zh-CN"/>
        </w:rPr>
        <w:t>符合现行国家相关行业标准要求，并达到检验合格标准。</w:t>
      </w:r>
      <w:bookmarkEnd w:id="9"/>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default" w:ascii="仿宋_GB2312" w:hAnsi="微软雅黑" w:eastAsia="仿宋_GB2312" w:cs="微软雅黑"/>
          <w:b/>
          <w:bCs/>
          <w:color w:val="333333"/>
          <w:sz w:val="28"/>
          <w:szCs w:val="28"/>
          <w:shd w:val="clear" w:color="auto" w:fill="FFFFFF"/>
          <w:lang w:val="en-US" w:eastAsia="zh-CN"/>
        </w:rPr>
      </w:pPr>
      <w:bookmarkStart w:id="10" w:name="_Toc12794"/>
      <w:r>
        <w:rPr>
          <w:rFonts w:hint="eastAsia" w:ascii="仿宋_GB2312" w:hAnsi="微软雅黑" w:eastAsia="仿宋_GB2312" w:cs="微软雅黑"/>
          <w:b/>
          <w:bCs/>
          <w:color w:val="333333"/>
          <w:sz w:val="28"/>
          <w:szCs w:val="28"/>
          <w:shd w:val="clear" w:color="auto" w:fill="FFFFFF"/>
          <w:lang w:val="en-US" w:eastAsia="zh-CN"/>
        </w:rPr>
        <w:t>7.2 符合商混站各等级混凝土的使用要求和项目使用要求。</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微软雅黑" w:eastAsia="仿宋_GB2312" w:cs="微软雅黑"/>
          <w:b/>
          <w:bCs/>
          <w:color w:val="333333"/>
          <w:kern w:val="0"/>
          <w:sz w:val="28"/>
          <w:szCs w:val="28"/>
          <w:shd w:val="clear" w:color="auto" w:fill="FFFFFF"/>
          <w:lang w:val="en-US" w:eastAsia="zh-CN" w:bidi="ar"/>
        </w:rPr>
      </w:pPr>
      <w:r>
        <w:rPr>
          <w:rFonts w:hint="eastAsia" w:ascii="仿宋_GB2312" w:hAnsi="微软雅黑" w:eastAsia="仿宋_GB2312" w:cs="微软雅黑"/>
          <w:b/>
          <w:bCs/>
          <w:color w:val="333333"/>
          <w:kern w:val="0"/>
          <w:sz w:val="28"/>
          <w:szCs w:val="28"/>
          <w:shd w:val="clear" w:color="auto" w:fill="FFFFFF"/>
          <w:lang w:val="en-US" w:eastAsia="zh-CN" w:bidi="ar"/>
        </w:rPr>
        <w:t>7.3砂执行标准：JＢ/Ｔ14684《建设用砂》，以及国家、地方相关现行有效法律法规、标准规范及所供应项目的使用要求。其中含泥量≤3%，含水率≤8%。</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微软雅黑" w:eastAsia="仿宋_GB2312" w:cs="微软雅黑"/>
          <w:b/>
          <w:bCs/>
          <w:color w:val="333333"/>
          <w:sz w:val="28"/>
          <w:szCs w:val="28"/>
          <w:shd w:val="clear" w:color="auto" w:fill="FFFFFF"/>
        </w:rPr>
      </w:pPr>
      <w:r>
        <w:rPr>
          <w:rFonts w:hint="eastAsia" w:ascii="仿宋_GB2312" w:hAnsi="微软雅黑" w:eastAsia="仿宋_GB2312" w:cs="微软雅黑"/>
          <w:b/>
          <w:bCs/>
          <w:color w:val="333333"/>
          <w:kern w:val="0"/>
          <w:sz w:val="28"/>
          <w:szCs w:val="28"/>
          <w:shd w:val="clear" w:color="auto" w:fill="FFFFFF"/>
          <w:lang w:val="en-US" w:eastAsia="zh-CN" w:bidi="ar"/>
        </w:rPr>
        <w:t>7.4石执行标准：JＢ/Ｔ14685《建设用卵石、碎石》，以及国家、地方相关现行有效法律法规、标准规范及所供应项目的使用要求。其中含泥量≤2%。</w:t>
      </w:r>
    </w:p>
    <w:p>
      <w:pPr>
        <w:numPr>
          <w:ilvl w:val="0"/>
          <w:numId w:val="0"/>
        </w:numPr>
        <w:spacing w:line="500" w:lineRule="exact"/>
        <w:ind w:leftChars="0" w:firstLine="281" w:firstLineChars="100"/>
        <w:jc w:val="both"/>
        <w:outlineLvl w:val="0"/>
        <w:rPr>
          <w:rFonts w:hint="eastAsia" w:ascii="仿宋_GB2312" w:eastAsia="仿宋_GB2312"/>
          <w:b/>
          <w:bCs/>
          <w:sz w:val="28"/>
          <w:szCs w:val="28"/>
        </w:rPr>
      </w:pPr>
      <w:r>
        <w:rPr>
          <w:rFonts w:hint="eastAsia" w:ascii="仿宋_GB2312" w:hAnsi="微软雅黑" w:eastAsia="仿宋_GB2312" w:cs="微软雅黑"/>
          <w:b/>
          <w:bCs/>
          <w:color w:val="333333"/>
          <w:kern w:val="2"/>
          <w:sz w:val="28"/>
          <w:szCs w:val="28"/>
          <w:shd w:val="clear" w:color="auto" w:fill="FFFFFF"/>
          <w:lang w:val="en-US" w:eastAsia="zh-CN" w:bidi="ar-SA"/>
        </w:rPr>
        <w:t>7.5砂、石材料须进行送样检测。</w:t>
      </w:r>
      <w:r>
        <w:rPr>
          <w:rFonts w:hint="eastAsia" w:ascii="仿宋_GB2312" w:hAnsi="仿宋_GB2312" w:eastAsia="仿宋_GB2312" w:cs="仿宋_GB2312"/>
          <w:b/>
          <w:bCs/>
          <w:kern w:val="2"/>
          <w:sz w:val="28"/>
          <w:szCs w:val="28"/>
          <w:lang w:val="en-US" w:eastAsia="zh-CN"/>
        </w:rPr>
        <w:t>并</w:t>
      </w:r>
      <w:r>
        <w:rPr>
          <w:rFonts w:hint="eastAsia" w:ascii="仿宋_GB2312" w:hAnsi="微软雅黑" w:eastAsia="仿宋_GB2312" w:cs="微软雅黑"/>
          <w:b/>
          <w:bCs/>
          <w:color w:val="333333"/>
          <w:sz w:val="28"/>
          <w:szCs w:val="28"/>
          <w:shd w:val="clear" w:color="auto" w:fill="FFFFFF"/>
        </w:rPr>
        <w:t>出具合格证及按行业相关规定要求应出具的检验检测报告</w:t>
      </w:r>
      <w:r>
        <w:rPr>
          <w:rFonts w:hint="eastAsia" w:ascii="仿宋_GB2312" w:eastAsia="仿宋_GB2312"/>
          <w:b/>
          <w:bCs/>
          <w:sz w:val="28"/>
          <w:szCs w:val="28"/>
        </w:rPr>
        <w:t>。</w:t>
      </w:r>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投标人参加本次采购活动应具备下列要求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bookmarkStart w:id="75" w:name="_GoBack"/>
      <w:bookmarkEnd w:id="75"/>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333333"/>
          <w:sz w:val="28"/>
          <w:szCs w:val="28"/>
          <w:shd w:val="clear" w:color="auto" w:fill="FFFFFF"/>
          <w:lang w:val="en-US" w:eastAsia="zh-CN"/>
        </w:rPr>
        <w:t>采购活动投标</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7"/>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7"/>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6"/>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10.领取采购文件方式：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上以公告形式发布，各供应商自行下载附件：采购文件。</w:t>
      </w:r>
    </w:p>
    <w:p>
      <w:pPr>
        <w:pStyle w:val="6"/>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11.投标文件递交截止时间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28</w:t>
      </w:r>
      <w:r>
        <w:rPr>
          <w:rFonts w:hint="eastAsia" w:ascii="仿宋" w:hAnsi="仿宋" w:eastAsia="仿宋" w:cs="仿宋"/>
          <w:b/>
          <w:bCs/>
          <w:kern w:val="2"/>
          <w:sz w:val="28"/>
          <w:szCs w:val="28"/>
          <w:lang w:val="en-US" w:eastAsia="zh-CN" w:bidi="ar"/>
        </w:rPr>
        <w:t>日上午</w:t>
      </w:r>
      <w:r>
        <w:rPr>
          <w:rFonts w:hint="eastAsia" w:ascii="仿宋" w:hAnsi="仿宋" w:eastAsia="仿宋" w:cs="仿宋"/>
          <w:b/>
          <w:bCs/>
          <w:kern w:val="2"/>
          <w:sz w:val="28"/>
          <w:szCs w:val="28"/>
          <w:u w:val="single"/>
          <w:lang w:val="en-US" w:eastAsia="zh-CN" w:bidi="ar"/>
        </w:rPr>
        <w:t>10：00时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12.开标时间：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9</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28</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10：00时</w:t>
      </w:r>
      <w:r>
        <w:rPr>
          <w:rFonts w:hint="eastAsia" w:ascii="仿宋" w:hAnsi="仿宋" w:eastAsia="仿宋" w:cs="仿宋"/>
          <w:b/>
          <w:bCs/>
          <w:kern w:val="2"/>
          <w:sz w:val="28"/>
          <w:szCs w:val="28"/>
          <w:lang w:val="en-US" w:eastAsia="zh-CN" w:bidi="ar"/>
        </w:rPr>
        <w:t>（北京时间）。</w:t>
      </w:r>
    </w:p>
    <w:p>
      <w:pPr>
        <w:pStyle w:val="6"/>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13.投标文件递交和谈判地点：雅安城市建设投资开发有限公司一楼开标室（地址：雅安市雨城区和兴街1号）。</w:t>
      </w:r>
    </w:p>
    <w:p>
      <w:pPr>
        <w:pStyle w:val="6"/>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投标文件必须在投标文件递交截止时间前送达开标地点。逾期送达或密封和标注不符合招标文件规定的投标文件恕不接受。本次招标不接受邮寄的投标文件。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联系人：郑先生、任女士</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话：18708423583、</w:t>
      </w:r>
      <w:r>
        <w:rPr>
          <w:rFonts w:hint="eastAsia" w:ascii="仿宋" w:hAnsi="仿宋" w:eastAsia="仿宋" w:cs="仿宋"/>
          <w:sz w:val="28"/>
          <w:szCs w:val="28"/>
          <w:lang w:val="en-US" w:eastAsia="zh-CN"/>
        </w:rPr>
        <w:t>17380462650</w:t>
      </w:r>
    </w:p>
    <w:p>
      <w:pPr>
        <w:pageBreakBefore w:val="0"/>
        <w:kinsoku/>
        <w:overflowPunct/>
        <w:topLinePunct w:val="0"/>
        <w:autoSpaceDE/>
        <w:autoSpaceDN/>
        <w:bidi w:val="0"/>
        <w:spacing w:line="560" w:lineRule="exact"/>
        <w:jc w:val="center"/>
        <w:rPr>
          <w:rFonts w:hint="eastAsia" w:ascii="仿宋" w:hAnsi="仿宋" w:eastAsia="仿宋" w:cs="仿宋"/>
          <w:b/>
          <w:sz w:val="44"/>
          <w:szCs w:val="44"/>
          <w:lang w:val="en-US" w:eastAsia="zh-CN"/>
        </w:rPr>
      </w:pPr>
    </w:p>
    <w:p>
      <w:pPr>
        <w:pageBreakBefore w:val="0"/>
        <w:kinsoku/>
        <w:overflowPunct/>
        <w:topLinePunct w:val="0"/>
        <w:autoSpaceDE/>
        <w:autoSpaceDN/>
        <w:bidi w:val="0"/>
        <w:spacing w:line="560" w:lineRule="exact"/>
        <w:jc w:val="center"/>
        <w:rPr>
          <w:rFonts w:hint="eastAsia" w:ascii="仿宋" w:hAnsi="仿宋" w:eastAsia="仿宋" w:cs="仿宋"/>
          <w:b/>
          <w:bCs/>
          <w:sz w:val="44"/>
          <w:szCs w:val="44"/>
        </w:rPr>
      </w:pPr>
    </w:p>
    <w:p>
      <w:pPr>
        <w:pStyle w:val="4"/>
        <w:rPr>
          <w:rFonts w:hint="eastAsia"/>
        </w:rPr>
      </w:pPr>
    </w:p>
    <w:p>
      <w:pPr>
        <w:pStyle w:val="5"/>
        <w:rPr>
          <w:rFonts w:hint="eastAsia"/>
        </w:rPr>
      </w:pPr>
    </w:p>
    <w:p>
      <w:pPr>
        <w:rPr>
          <w:rFonts w:hint="eastAsia"/>
        </w:rPr>
      </w:pPr>
    </w:p>
    <w:p>
      <w:pPr>
        <w:pageBreakBefore w:val="0"/>
        <w:kinsoku/>
        <w:overflowPunct/>
        <w:topLinePunct w:val="0"/>
        <w:autoSpaceDE/>
        <w:autoSpaceDN/>
        <w:bidi w:val="0"/>
        <w:spacing w:line="560" w:lineRule="exact"/>
        <w:jc w:val="both"/>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    </w:t>
      </w:r>
    </w:p>
    <w:p>
      <w:pPr>
        <w:pStyle w:val="4"/>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p>
    <w:p>
      <w:pPr>
        <w:pStyle w:val="4"/>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p>
    <w:p>
      <w:pPr>
        <w:pStyle w:val="4"/>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p>
    <w:p>
      <w:pPr>
        <w:pStyle w:val="4"/>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p>
    <w:p>
      <w:pPr>
        <w:pStyle w:val="4"/>
        <w:rPr>
          <w:rFonts w:hint="eastAsia" w:ascii="仿宋" w:hAnsi="仿宋" w:eastAsia="仿宋" w:cs="仿宋"/>
          <w:b/>
          <w:bCs/>
          <w:sz w:val="44"/>
          <w:szCs w:val="44"/>
          <w:lang w:val="en-US" w:eastAsia="zh-CN"/>
        </w:rPr>
      </w:pPr>
    </w:p>
    <w:p>
      <w:pPr>
        <w:pStyle w:val="4"/>
        <w:rPr>
          <w:rFonts w:hint="default"/>
          <w:lang w:val="en-US" w:eastAsia="zh-CN"/>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投标</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投标人</w:t>
      </w:r>
      <w:r>
        <w:rPr>
          <w:rFonts w:hint="eastAsia" w:ascii="仿宋" w:hAnsi="仿宋" w:eastAsia="仿宋" w:cs="仿宋"/>
          <w:sz w:val="28"/>
          <w:szCs w:val="28"/>
        </w:rPr>
        <w:t>准备和参加</w:t>
      </w:r>
      <w:r>
        <w:rPr>
          <w:rFonts w:hint="eastAsia" w:ascii="仿宋" w:hAnsi="仿宋" w:eastAsia="仿宋" w:cs="仿宋"/>
          <w:sz w:val="28"/>
          <w:szCs w:val="28"/>
          <w:lang w:val="en-US" w:eastAsia="zh-CN"/>
        </w:rPr>
        <w:t>采购</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评标过程严格保密。投标人对</w:t>
      </w:r>
      <w:r>
        <w:rPr>
          <w:rFonts w:hint="eastAsia" w:ascii="仿宋" w:hAnsi="仿宋" w:eastAsia="仿宋" w:cs="仿宋"/>
          <w:sz w:val="28"/>
          <w:szCs w:val="28"/>
          <w:lang w:val="en-US" w:eastAsia="zh-CN"/>
        </w:rPr>
        <w:t>评标小组</w:t>
      </w:r>
      <w:r>
        <w:rPr>
          <w:rFonts w:hint="eastAsia" w:ascii="仿宋" w:hAnsi="仿宋" w:eastAsia="仿宋" w:cs="仿宋"/>
          <w:sz w:val="28"/>
          <w:szCs w:val="28"/>
        </w:rPr>
        <w:t>的评标过程决定施加影响的任何行为都可能导致其投标被拒绝。</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投标</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采购</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投标</w:t>
      </w:r>
      <w:r>
        <w:rPr>
          <w:rFonts w:hint="eastAsia" w:ascii="仿宋" w:hAnsi="仿宋" w:eastAsia="仿宋" w:cs="仿宋"/>
          <w:sz w:val="28"/>
          <w:szCs w:val="28"/>
        </w:rPr>
        <w:t>须知；</w:t>
      </w:r>
      <w:bookmarkEnd w:id="20"/>
    </w:p>
    <w:p>
      <w:pPr>
        <w:pStyle w:val="3"/>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（3）采购文件；</w:t>
      </w:r>
      <w:bookmarkEnd w:id="21"/>
    </w:p>
    <w:p>
      <w:pPr>
        <w:pStyle w:val="3"/>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（4）投标文件（投标）格式要求</w:t>
      </w:r>
      <w:r>
        <w:rPr>
          <w:rFonts w:hint="eastAsia" w:ascii="仿宋" w:hAnsi="仿宋" w:eastAsia="仿宋" w:cs="仿宋"/>
          <w:sz w:val="28"/>
          <w:szCs w:val="28"/>
        </w:rPr>
        <w:t>；</w:t>
      </w:r>
      <w:bookmarkEnd w:id="22"/>
    </w:p>
    <w:p>
      <w:pPr>
        <w:pStyle w:val="3"/>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6.评标小组</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评标</w:t>
      </w:r>
      <w:r>
        <w:rPr>
          <w:rFonts w:hint="eastAsia" w:ascii="仿宋" w:hAnsi="仿宋" w:eastAsia="仿宋" w:cs="仿宋"/>
          <w:sz w:val="28"/>
          <w:szCs w:val="28"/>
        </w:rPr>
        <w:t>由</w:t>
      </w:r>
      <w:r>
        <w:rPr>
          <w:rFonts w:hint="eastAsia" w:ascii="仿宋" w:hAnsi="仿宋" w:eastAsia="仿宋" w:cs="仿宋"/>
          <w:sz w:val="28"/>
          <w:szCs w:val="28"/>
          <w:lang w:val="en-US" w:eastAsia="zh-CN"/>
        </w:rPr>
        <w:t>雅安城投供应链</w:t>
      </w:r>
      <w:r>
        <w:rPr>
          <w:rFonts w:hint="eastAsia" w:ascii="仿宋" w:hAnsi="仿宋" w:eastAsia="仿宋" w:cs="仿宋"/>
          <w:sz w:val="28"/>
          <w:szCs w:val="28"/>
        </w:rPr>
        <w:t>公司</w:t>
      </w:r>
      <w:r>
        <w:rPr>
          <w:rFonts w:hint="eastAsia" w:ascii="仿宋" w:hAnsi="仿宋" w:eastAsia="仿宋" w:cs="仿宋"/>
          <w:sz w:val="28"/>
          <w:szCs w:val="28"/>
          <w:lang w:val="en-US" w:eastAsia="zh-CN"/>
        </w:rPr>
        <w:t>采购</w:t>
      </w:r>
      <w:r>
        <w:rPr>
          <w:rFonts w:hint="eastAsia" w:ascii="仿宋" w:hAnsi="仿宋" w:eastAsia="仿宋" w:cs="仿宋"/>
          <w:sz w:val="28"/>
          <w:szCs w:val="28"/>
        </w:rPr>
        <w:t>小组负责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.2 </w:t>
      </w:r>
      <w:r>
        <w:rPr>
          <w:rFonts w:hint="eastAsia" w:ascii="仿宋" w:hAnsi="仿宋" w:eastAsia="仿宋" w:cs="仿宋"/>
          <w:sz w:val="28"/>
          <w:szCs w:val="28"/>
          <w:lang w:val="en-US" w:eastAsia="zh-CN"/>
        </w:rPr>
        <w:t>评标小组</w:t>
      </w:r>
      <w:r>
        <w:rPr>
          <w:rFonts w:hint="eastAsia" w:ascii="仿宋" w:hAnsi="仿宋" w:eastAsia="仿宋" w:cs="仿宋"/>
          <w:sz w:val="28"/>
          <w:szCs w:val="28"/>
        </w:rPr>
        <w:t>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投标人</w:t>
      </w:r>
      <w:r>
        <w:rPr>
          <w:rFonts w:hint="eastAsia" w:ascii="仿宋" w:hAnsi="仿宋" w:eastAsia="仿宋" w:cs="仿宋"/>
          <w:sz w:val="28"/>
          <w:szCs w:val="28"/>
        </w:rPr>
        <w:t>的主要负责人的近亲属。</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w:t>
      </w:r>
      <w:r>
        <w:rPr>
          <w:rFonts w:hint="eastAsia" w:ascii="仿宋" w:hAnsi="仿宋" w:eastAsia="仿宋" w:cs="仿宋"/>
          <w:sz w:val="28"/>
          <w:szCs w:val="28"/>
          <w:lang w:val="en-US" w:eastAsia="zh-CN"/>
        </w:rPr>
        <w:t>评标</w:t>
      </w:r>
      <w:r>
        <w:rPr>
          <w:rFonts w:hint="eastAsia" w:ascii="仿宋" w:hAnsi="仿宋" w:eastAsia="仿宋" w:cs="仿宋"/>
          <w:sz w:val="28"/>
          <w:szCs w:val="28"/>
        </w:rPr>
        <w:t>原则</w:t>
      </w:r>
      <w:r>
        <w:rPr>
          <w:rFonts w:hint="eastAsia" w:ascii="仿宋" w:hAnsi="仿宋" w:eastAsia="仿宋" w:cs="仿宋"/>
          <w:sz w:val="28"/>
          <w:szCs w:val="28"/>
          <w:lang w:eastAsia="zh-CN"/>
        </w:rPr>
        <w:t>：</w:t>
      </w:r>
      <w:r>
        <w:rPr>
          <w:rFonts w:hint="eastAsia" w:ascii="仿宋" w:hAnsi="仿宋" w:eastAsia="仿宋" w:cs="仿宋"/>
          <w:sz w:val="28"/>
          <w:szCs w:val="28"/>
        </w:rPr>
        <w:t>评标工作应遵循公平、公正、科学及择优的原则，并以相同的评标程序和标准对待所有的投标人。</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评标</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投标人</w:t>
      </w:r>
      <w:r>
        <w:rPr>
          <w:rFonts w:hint="eastAsia" w:ascii="仿宋" w:hAnsi="仿宋" w:eastAsia="仿宋" w:cs="仿宋"/>
          <w:sz w:val="28"/>
          <w:szCs w:val="28"/>
        </w:rPr>
        <w:t>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投标人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投标人</w:t>
      </w:r>
      <w:r>
        <w:rPr>
          <w:rFonts w:hint="eastAsia" w:ascii="仿宋" w:hAnsi="仿宋" w:eastAsia="仿宋" w:cs="仿宋"/>
          <w:sz w:val="28"/>
          <w:szCs w:val="28"/>
        </w:rPr>
        <w:t>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评标小组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 投标人</w:t>
      </w:r>
      <w:r>
        <w:rPr>
          <w:rFonts w:hint="eastAsia" w:ascii="仿宋" w:hAnsi="仿宋" w:eastAsia="仿宋" w:cs="仿宋"/>
          <w:sz w:val="28"/>
          <w:szCs w:val="28"/>
        </w:rPr>
        <w:t>不得以任何方式干扰、影响</w:t>
      </w:r>
      <w:r>
        <w:rPr>
          <w:rFonts w:hint="eastAsia" w:ascii="仿宋" w:hAnsi="仿宋" w:eastAsia="仿宋" w:cs="仿宋"/>
          <w:sz w:val="28"/>
          <w:szCs w:val="28"/>
          <w:lang w:val="en-US" w:eastAsia="zh-CN"/>
        </w:rPr>
        <w:t>评标</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评标小组</w:t>
      </w:r>
      <w:r>
        <w:rPr>
          <w:rFonts w:hint="eastAsia" w:ascii="仿宋" w:hAnsi="仿宋" w:eastAsia="仿宋" w:cs="仿宋"/>
          <w:sz w:val="28"/>
          <w:szCs w:val="28"/>
        </w:rPr>
        <w:t>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评标小组</w:t>
      </w:r>
      <w:r>
        <w:rPr>
          <w:rFonts w:hint="eastAsia" w:ascii="仿宋" w:hAnsi="仿宋" w:eastAsia="仿宋" w:cs="仿宋"/>
          <w:sz w:val="28"/>
          <w:szCs w:val="28"/>
        </w:rPr>
        <w:t>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评标</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评标</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评标</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w:t>
      </w:r>
      <w:r>
        <w:rPr>
          <w:rFonts w:hint="eastAsia" w:ascii="仿宋" w:hAnsi="仿宋" w:eastAsia="仿宋" w:cs="仿宋"/>
          <w:sz w:val="28"/>
          <w:szCs w:val="28"/>
          <w:lang w:val="en-US" w:eastAsia="zh-CN"/>
        </w:rPr>
        <w:t>1-</w:t>
      </w:r>
      <w:r>
        <w:rPr>
          <w:rFonts w:hint="eastAsia" w:ascii="仿宋" w:hAnsi="仿宋" w:eastAsia="仿宋" w:cs="仿宋"/>
          <w:sz w:val="28"/>
          <w:szCs w:val="28"/>
        </w:rPr>
        <w:t>3名</w:t>
      </w:r>
      <w:r>
        <w:rPr>
          <w:rFonts w:hint="eastAsia" w:ascii="仿宋" w:hAnsi="仿宋" w:eastAsia="仿宋" w:cs="仿宋"/>
          <w:sz w:val="28"/>
          <w:szCs w:val="28"/>
          <w:lang w:eastAsia="zh-CN"/>
        </w:rPr>
        <w:t>中标候选人</w:t>
      </w:r>
      <w:r>
        <w:rPr>
          <w:rFonts w:hint="eastAsia" w:ascii="仿宋" w:hAnsi="仿宋" w:eastAsia="仿宋" w:cs="仿宋"/>
          <w:sz w:val="28"/>
          <w:szCs w:val="28"/>
        </w:rPr>
        <w:t>并出具评</w:t>
      </w:r>
      <w:r>
        <w:rPr>
          <w:rFonts w:hint="eastAsia" w:ascii="仿宋" w:hAnsi="仿宋" w:eastAsia="仿宋" w:cs="仿宋"/>
          <w:sz w:val="28"/>
          <w:szCs w:val="28"/>
          <w:lang w:val="en-US" w:eastAsia="zh-CN"/>
        </w:rPr>
        <w:t>标</w:t>
      </w:r>
      <w:r>
        <w:rPr>
          <w:rFonts w:hint="eastAsia" w:ascii="仿宋" w:hAnsi="仿宋" w:eastAsia="仿宋" w:cs="仿宋"/>
          <w:sz w:val="28"/>
          <w:szCs w:val="28"/>
        </w:rPr>
        <w:t>报告。采购人可在</w:t>
      </w:r>
      <w:r>
        <w:rPr>
          <w:rFonts w:hint="eastAsia" w:ascii="仿宋" w:hAnsi="仿宋" w:eastAsia="仿宋" w:cs="仿宋"/>
          <w:sz w:val="28"/>
          <w:szCs w:val="28"/>
          <w:lang w:val="en-US" w:eastAsia="zh-CN"/>
        </w:rPr>
        <w:t>评标小组</w:t>
      </w:r>
      <w:r>
        <w:rPr>
          <w:rFonts w:hint="eastAsia" w:ascii="仿宋" w:hAnsi="仿宋" w:eastAsia="仿宋" w:cs="仿宋"/>
          <w:sz w:val="28"/>
          <w:szCs w:val="28"/>
        </w:rPr>
        <w:t>推荐的</w:t>
      </w:r>
      <w:r>
        <w:rPr>
          <w:rFonts w:hint="eastAsia" w:ascii="仿宋" w:hAnsi="仿宋" w:eastAsia="仿宋" w:cs="仿宋"/>
          <w:sz w:val="28"/>
          <w:szCs w:val="28"/>
          <w:lang w:eastAsia="zh-CN"/>
        </w:rPr>
        <w:t>中标候选人</w:t>
      </w:r>
      <w:r>
        <w:rPr>
          <w:rFonts w:hint="eastAsia" w:ascii="仿宋" w:hAnsi="仿宋" w:eastAsia="仿宋" w:cs="仿宋"/>
          <w:sz w:val="28"/>
          <w:szCs w:val="28"/>
        </w:rPr>
        <w:t>名单中根据</w:t>
      </w:r>
      <w:r>
        <w:rPr>
          <w:rFonts w:hint="eastAsia" w:ascii="仿宋" w:hAnsi="仿宋" w:eastAsia="仿宋" w:cs="仿宋"/>
          <w:sz w:val="28"/>
          <w:szCs w:val="28"/>
          <w:lang w:eastAsia="zh-CN"/>
        </w:rPr>
        <w:t>中标候选人</w:t>
      </w:r>
      <w:r>
        <w:rPr>
          <w:rFonts w:hint="eastAsia" w:ascii="仿宋" w:hAnsi="仿宋" w:eastAsia="仿宋" w:cs="仿宋"/>
          <w:sz w:val="28"/>
          <w:szCs w:val="28"/>
        </w:rPr>
        <w:t>报价、自身履约情况、项目实际采购需求等因素综合考量后，确定中</w:t>
      </w:r>
      <w:r>
        <w:rPr>
          <w:rFonts w:hint="eastAsia" w:ascii="仿宋" w:hAnsi="仿宋" w:eastAsia="仿宋" w:cs="仿宋"/>
          <w:sz w:val="28"/>
          <w:szCs w:val="28"/>
          <w:lang w:val="en-US" w:eastAsia="zh-CN"/>
        </w:rPr>
        <w:t>标</w:t>
      </w:r>
      <w:r>
        <w:rPr>
          <w:rFonts w:hint="eastAsia" w:ascii="仿宋" w:hAnsi="仿宋" w:eastAsia="仿宋" w:cs="仿宋"/>
          <w:sz w:val="28"/>
          <w:szCs w:val="28"/>
        </w:rPr>
        <w:t>单位，达到优质采购的目的。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若通过实质性响应的供应商不足三家，即流标。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11.1定标原则：本项目根据评标小组推荐的中标候选人名单，按顺序确定中标人。采购人根据中标候选人名单选择（1-3家）供应商签订采购合同并进行结算、付款。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比如第一中标人因不可抗力原因不能履行供货义务或放弃中标的，采购人可以与排在中标人之后第一位的中标候选人签订采购合同）。也可以选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r>
        <w:rPr>
          <w:rFonts w:hint="eastAsia" w:ascii="仿宋" w:hAnsi="仿宋" w:eastAsia="仿宋" w:cs="仿宋"/>
          <w:kern w:val="2"/>
          <w:sz w:val="28"/>
          <w:szCs w:val="28"/>
          <w:lang w:val="en-US" w:eastAsia="zh-CN" w:bidi="ar"/>
        </w:rPr>
        <w:t>郑先生、汤先生</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  话：</w:t>
      </w:r>
      <w:r>
        <w:rPr>
          <w:rFonts w:hint="eastAsia" w:ascii="仿宋" w:hAnsi="仿宋" w:eastAsia="仿宋" w:cs="仿宋"/>
          <w:kern w:val="2"/>
          <w:sz w:val="28"/>
          <w:szCs w:val="28"/>
          <w:lang w:val="en-US" w:eastAsia="zh-CN" w:bidi="ar"/>
        </w:rPr>
        <w:t>18708423583、13402875184</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15.1中标人在收到招标人发出的《中标通知书》后，应在规定的时间内与采购人签订采购合同。由于中标人的原因逾期未与采购人签订采购合同的，将视为放弃中标，取消其中标资格并将按相关规定进行处理。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4"/>
        <w:rPr>
          <w:rFonts w:hint="eastAsia" w:ascii="仿宋" w:hAnsi="仿宋" w:eastAsia="仿宋" w:cs="仿宋"/>
          <w:b/>
          <w:sz w:val="44"/>
          <w:szCs w:val="44"/>
          <w:lang w:val="en-US" w:eastAsia="zh-CN"/>
        </w:rPr>
      </w:pPr>
    </w:p>
    <w:p>
      <w:pPr>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lang w:val="en-US" w:eastAsia="zh-CN"/>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Style w:val="9"/>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采购</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3"/>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4"/>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1.1本采购文件仅适用于本次“采购公告”中所叙述的项目。</w:t>
      </w:r>
    </w:p>
    <w:p>
      <w:pPr>
        <w:pStyle w:val="14"/>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1.2本采购文件解释权属雅安城投供应链有限公司。</w:t>
      </w:r>
    </w:p>
    <w:p>
      <w:pPr>
        <w:pStyle w:val="14"/>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132111860"/>
      <w:bookmarkStart w:id="26" w:name="_Toc132523697"/>
      <w:bookmarkStart w:id="27" w:name="_Toc132523426"/>
      <w:bookmarkStart w:id="28" w:name="_Toc132265211"/>
      <w:bookmarkStart w:id="29" w:name="_Toc282613248"/>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numPr>
          <w:ilvl w:val="0"/>
          <w:numId w:val="0"/>
        </w:numPr>
        <w:spacing w:line="500" w:lineRule="exact"/>
        <w:jc w:val="both"/>
        <w:outlineLvl w:val="0"/>
        <w:rPr>
          <w:rFonts w:hint="eastAsia" w:ascii="仿宋" w:hAnsi="仿宋" w:eastAsia="仿宋" w:cs="仿宋"/>
          <w:b w:val="0"/>
          <w:bCs w:val="0"/>
          <w:color w:val="333333"/>
          <w:sz w:val="28"/>
          <w:szCs w:val="28"/>
          <w:u w:val="none"/>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_GB2312" w:hAnsi="微软雅黑" w:eastAsia="仿宋_GB2312" w:cs="微软雅黑"/>
          <w:b w:val="0"/>
          <w:bCs w:val="0"/>
          <w:color w:val="333333"/>
          <w:sz w:val="28"/>
          <w:szCs w:val="28"/>
          <w:u w:val="none"/>
          <w:shd w:val="clear" w:color="auto" w:fill="FFFFFF"/>
          <w:lang w:val="en-US" w:eastAsia="zh-CN"/>
        </w:rPr>
        <w:t>2023年9月至2024年10月</w:t>
      </w:r>
      <w:r>
        <w:rPr>
          <w:rFonts w:hint="default" w:ascii="仿宋_GB2312" w:hAnsi="微软雅黑" w:eastAsia="仿宋_GB2312" w:cs="微软雅黑"/>
          <w:b w:val="0"/>
          <w:bCs w:val="0"/>
          <w:color w:val="333333"/>
          <w:sz w:val="28"/>
          <w:szCs w:val="28"/>
          <w:u w:val="none"/>
          <w:shd w:val="clear" w:color="auto" w:fill="FFFFFF"/>
          <w:lang w:val="en-US" w:eastAsia="zh-CN"/>
        </w:rPr>
        <w:t>雅安城投供应链有限公司</w:t>
      </w:r>
      <w:r>
        <w:rPr>
          <w:rFonts w:hint="eastAsia" w:ascii="仿宋_GB2312" w:hAnsi="微软雅黑" w:eastAsia="仿宋_GB2312" w:cs="微软雅黑"/>
          <w:b w:val="0"/>
          <w:bCs w:val="0"/>
          <w:color w:val="333333"/>
          <w:sz w:val="28"/>
          <w:szCs w:val="28"/>
          <w:u w:val="none"/>
          <w:shd w:val="clear" w:color="auto" w:fill="FFFFFF"/>
          <w:lang w:val="en-US" w:eastAsia="zh-CN"/>
        </w:rPr>
        <w:t>年度</w:t>
      </w:r>
      <w:r>
        <w:rPr>
          <w:rFonts w:hint="default" w:ascii="仿宋_GB2312" w:hAnsi="微软雅黑" w:eastAsia="仿宋_GB2312" w:cs="微软雅黑"/>
          <w:b w:val="0"/>
          <w:bCs w:val="0"/>
          <w:color w:val="333333"/>
          <w:sz w:val="28"/>
          <w:szCs w:val="28"/>
          <w:u w:val="none"/>
          <w:shd w:val="clear" w:color="auto" w:fill="FFFFFF"/>
          <w:lang w:val="en-US" w:eastAsia="zh-CN"/>
        </w:rPr>
        <w:t>砂、石材料采购</w:t>
      </w:r>
    </w:p>
    <w:p>
      <w:pPr>
        <w:pStyle w:val="14"/>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w:t>
      </w:r>
      <w:r>
        <w:rPr>
          <w:rFonts w:hint="eastAsia" w:ascii="仿宋" w:hAnsi="仿宋" w:eastAsia="仿宋" w:cs="仿宋"/>
          <w:b w:val="0"/>
          <w:bCs w:val="0"/>
          <w:color w:val="333333"/>
          <w:sz w:val="28"/>
          <w:szCs w:val="28"/>
          <w:u w:val="none"/>
          <w:shd w:val="clear" w:color="auto" w:fill="FFFFFF"/>
          <w:lang w:val="en-US" w:eastAsia="zh-CN"/>
        </w:rPr>
        <w:t>砂、石材料采购</w:t>
      </w:r>
    </w:p>
    <w:p>
      <w:pPr>
        <w:numPr>
          <w:ilvl w:val="0"/>
          <w:numId w:val="0"/>
        </w:numPr>
        <w:spacing w:line="500" w:lineRule="exact"/>
        <w:ind w:leftChars="0"/>
        <w:jc w:val="both"/>
        <w:outlineLvl w:val="0"/>
        <w:rPr>
          <w:rFonts w:hint="eastAsia"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雅安市（雨城区、经开区、名山区）</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shd w:val="clear" w:color="auto" w:fill="FFFFFF"/>
          <w:lang w:val="en-US" w:eastAsia="zh-CN"/>
        </w:rPr>
        <w:t>12个月。</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34" w:name="_Toc6324"/>
      <w:r>
        <w:rPr>
          <w:rFonts w:hint="eastAsia" w:ascii="仿宋" w:hAnsi="仿宋" w:eastAsia="仿宋" w:cs="仿宋"/>
          <w:b/>
          <w:bCs/>
          <w:color w:val="000000"/>
          <w:kern w:val="0"/>
          <w:sz w:val="28"/>
          <w:szCs w:val="28"/>
          <w:lang w:val="en-US" w:eastAsia="zh-CN" w:bidi="ar"/>
        </w:rPr>
        <w:t>6.</w:t>
      </w:r>
      <w:r>
        <w:rPr>
          <w:rFonts w:hint="eastAsia" w:ascii="仿宋" w:hAnsi="仿宋" w:eastAsia="仿宋" w:cs="仿宋"/>
          <w:b/>
          <w:bCs/>
          <w:color w:val="333333"/>
          <w:sz w:val="28"/>
          <w:szCs w:val="28"/>
          <w:shd w:val="clear" w:color="auto" w:fill="FFFFFF"/>
        </w:rPr>
        <w:t>质量标准：</w:t>
      </w:r>
    </w:p>
    <w:p>
      <w:pPr>
        <w:numPr>
          <w:ilvl w:val="0"/>
          <w:numId w:val="0"/>
        </w:numPr>
        <w:spacing w:line="500" w:lineRule="exact"/>
        <w:ind w:leftChars="0" w:firstLine="281" w:firstLineChars="100"/>
        <w:jc w:val="both"/>
        <w:outlineLvl w:val="0"/>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sz w:val="28"/>
          <w:szCs w:val="28"/>
          <w:lang w:val="en-US" w:eastAsia="zh-CN"/>
        </w:rPr>
        <w:t xml:space="preserve">6.1 </w:t>
      </w:r>
      <w:r>
        <w:rPr>
          <w:rFonts w:hint="eastAsia" w:ascii="仿宋" w:hAnsi="仿宋" w:eastAsia="仿宋" w:cs="仿宋"/>
          <w:b/>
          <w:bCs/>
          <w:sz w:val="28"/>
          <w:szCs w:val="28"/>
          <w:lang w:eastAsia="zh-CN"/>
        </w:rPr>
        <w:t>符合现行国家相关行业标准要求，并达到检验合格标准。</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default" w:ascii="仿宋_GB2312" w:hAnsi="微软雅黑" w:eastAsia="仿宋_GB2312" w:cs="微软雅黑"/>
          <w:b/>
          <w:bCs/>
          <w:color w:val="333333"/>
          <w:sz w:val="28"/>
          <w:szCs w:val="28"/>
          <w:shd w:val="clear" w:color="auto" w:fill="FFFFFF"/>
          <w:lang w:val="en-US" w:eastAsia="zh-CN"/>
        </w:rPr>
      </w:pPr>
      <w:r>
        <w:rPr>
          <w:rFonts w:hint="eastAsia" w:ascii="仿宋_GB2312" w:hAnsi="微软雅黑" w:eastAsia="仿宋_GB2312" w:cs="微软雅黑"/>
          <w:b/>
          <w:bCs/>
          <w:color w:val="333333"/>
          <w:sz w:val="28"/>
          <w:szCs w:val="28"/>
          <w:shd w:val="clear" w:color="auto" w:fill="FFFFFF"/>
          <w:lang w:val="en-US" w:eastAsia="zh-CN"/>
        </w:rPr>
        <w:t>6.2 符合商混站各等级混凝土的使用要求和项目使用要求。</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微软雅黑" w:eastAsia="仿宋_GB2312" w:cs="微软雅黑"/>
          <w:b/>
          <w:bCs/>
          <w:color w:val="333333"/>
          <w:kern w:val="0"/>
          <w:sz w:val="28"/>
          <w:szCs w:val="28"/>
          <w:shd w:val="clear" w:color="auto" w:fill="FFFFFF"/>
          <w:lang w:val="en-US" w:eastAsia="zh-CN" w:bidi="ar"/>
        </w:rPr>
      </w:pPr>
      <w:r>
        <w:rPr>
          <w:rFonts w:hint="eastAsia" w:ascii="仿宋_GB2312" w:hAnsi="微软雅黑" w:eastAsia="仿宋_GB2312" w:cs="微软雅黑"/>
          <w:b/>
          <w:bCs/>
          <w:color w:val="333333"/>
          <w:kern w:val="0"/>
          <w:sz w:val="28"/>
          <w:szCs w:val="28"/>
          <w:shd w:val="clear" w:color="auto" w:fill="FFFFFF"/>
          <w:lang w:val="en-US" w:eastAsia="zh-CN" w:bidi="ar"/>
        </w:rPr>
        <w:t>6.3砂执行标准：JＢ/Ｔ14684《建设用砂》，以及国家、地方相关现行有效法律法规、标准规范及所供应项目的使用要求。其中含泥量≤3%，含水率≤8%。</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微软雅黑" w:eastAsia="仿宋_GB2312" w:cs="微软雅黑"/>
          <w:b/>
          <w:bCs/>
          <w:color w:val="333333"/>
          <w:sz w:val="28"/>
          <w:szCs w:val="28"/>
          <w:shd w:val="clear" w:color="auto" w:fill="FFFFFF"/>
        </w:rPr>
      </w:pPr>
      <w:r>
        <w:rPr>
          <w:rFonts w:hint="eastAsia" w:ascii="仿宋_GB2312" w:hAnsi="微软雅黑" w:eastAsia="仿宋_GB2312" w:cs="微软雅黑"/>
          <w:b/>
          <w:bCs/>
          <w:color w:val="333333"/>
          <w:kern w:val="0"/>
          <w:sz w:val="28"/>
          <w:szCs w:val="28"/>
          <w:shd w:val="clear" w:color="auto" w:fill="FFFFFF"/>
          <w:lang w:val="en-US" w:eastAsia="zh-CN" w:bidi="ar"/>
        </w:rPr>
        <w:t>6.4石执行标准：JＢ/Ｔ14685《建设用卵石、碎石》，以及国家、地方相关现行有效法律法规、标准规范及所供应项目的使用要求。其中含泥量≤2%。</w:t>
      </w:r>
    </w:p>
    <w:p>
      <w:pPr>
        <w:numPr>
          <w:ilvl w:val="0"/>
          <w:numId w:val="0"/>
        </w:numPr>
        <w:spacing w:line="500" w:lineRule="exact"/>
        <w:ind w:leftChars="0" w:firstLine="281" w:firstLineChars="100"/>
        <w:jc w:val="both"/>
        <w:outlineLvl w:val="0"/>
        <w:rPr>
          <w:rFonts w:hint="eastAsia" w:ascii="仿宋" w:hAnsi="仿宋" w:eastAsia="仿宋" w:cs="仿宋"/>
          <w:b/>
          <w:bCs/>
          <w:color w:val="000000"/>
          <w:kern w:val="0"/>
          <w:sz w:val="28"/>
          <w:szCs w:val="28"/>
          <w:lang w:val="en-US" w:eastAsia="zh-CN" w:bidi="ar"/>
        </w:rPr>
      </w:pPr>
      <w:r>
        <w:rPr>
          <w:rFonts w:hint="eastAsia" w:ascii="仿宋_GB2312" w:hAnsi="微软雅黑" w:eastAsia="仿宋_GB2312" w:cs="微软雅黑"/>
          <w:b/>
          <w:bCs/>
          <w:color w:val="333333"/>
          <w:kern w:val="2"/>
          <w:sz w:val="28"/>
          <w:szCs w:val="28"/>
          <w:shd w:val="clear" w:color="auto" w:fill="FFFFFF"/>
          <w:lang w:val="en-US" w:eastAsia="zh-CN" w:bidi="ar-SA"/>
        </w:rPr>
        <w:t>6.5砂、石材料须进行送样检测。</w:t>
      </w:r>
      <w:r>
        <w:rPr>
          <w:rFonts w:hint="eastAsia" w:ascii="仿宋_GB2312" w:hAnsi="仿宋_GB2312" w:eastAsia="仿宋_GB2312" w:cs="仿宋_GB2312"/>
          <w:b/>
          <w:bCs/>
          <w:kern w:val="2"/>
          <w:sz w:val="28"/>
          <w:szCs w:val="28"/>
          <w:lang w:val="en-US" w:eastAsia="zh-CN"/>
        </w:rPr>
        <w:t>并</w:t>
      </w:r>
      <w:r>
        <w:rPr>
          <w:rFonts w:hint="eastAsia" w:ascii="仿宋_GB2312" w:hAnsi="微软雅黑" w:eastAsia="仿宋_GB2312" w:cs="微软雅黑"/>
          <w:b/>
          <w:bCs/>
          <w:color w:val="333333"/>
          <w:sz w:val="28"/>
          <w:szCs w:val="28"/>
          <w:shd w:val="clear" w:color="auto" w:fill="FFFFFF"/>
        </w:rPr>
        <w:t>出具合格证及按行业相关规定要求应出具的检验检测报告</w:t>
      </w:r>
      <w:r>
        <w:rPr>
          <w:rFonts w:hint="eastAsia" w:ascii="仿宋_GB2312" w:eastAsia="仿宋_GB2312"/>
          <w:b/>
          <w:bCs/>
          <w:sz w:val="28"/>
          <w:szCs w:val="28"/>
        </w:rPr>
        <w:t>。</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投标人参加本次采购活动应具备下列资格要求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投标人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333333"/>
          <w:sz w:val="28"/>
          <w:szCs w:val="28"/>
          <w:shd w:val="clear" w:color="auto" w:fill="FFFFFF"/>
          <w:lang w:val="en-US" w:eastAsia="zh-CN"/>
        </w:rPr>
        <w:t>采购活动投标</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3"/>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3"/>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7"/>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7"/>
        <w:pageBreakBefore w:val="0"/>
        <w:widowControl/>
        <w:numPr>
          <w:ilvl w:val="0"/>
          <w:numId w:val="4"/>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投标人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7"/>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4"/>
        <w:ind w:firstLine="562" w:firstLineChars="200"/>
        <w:rPr>
          <w:rFonts w:hint="default"/>
          <w:lang w:val="en-US" w:eastAsia="zh-CN"/>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kern w:val="2"/>
          <w:sz w:val="28"/>
          <w:szCs w:val="28"/>
          <w:lang w:val="en-US" w:eastAsia="zh-CN" w:bidi="ar-SA"/>
        </w:rPr>
        <w:t>含税控制单价（税率：13%）：见报价表，投标人自主报价，报价不得超过含税控制单价。超过含税控制单价,其投标文件按无效处理。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11.投标</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投标人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投标人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）投标人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投标人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val="en-US" w:eastAsia="zh-CN"/>
        </w:rPr>
        <w:t>投标</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w:t>
      </w:r>
      <w:r>
        <w:rPr>
          <w:rFonts w:hint="eastAsia" w:ascii="仿宋" w:hAnsi="仿宋" w:eastAsia="仿宋" w:cs="仿宋"/>
          <w:b/>
          <w:bCs/>
          <w:i w:val="0"/>
          <w:iCs w:val="0"/>
          <w:caps w:val="0"/>
          <w:spacing w:val="0"/>
          <w:sz w:val="28"/>
          <w:szCs w:val="28"/>
          <w:shd w:val="clear" w:color="auto" w:fill="auto"/>
          <w:lang w:val="en-US" w:eastAsia="zh-CN"/>
        </w:rPr>
        <w:t>投标</w:t>
      </w:r>
      <w:r>
        <w:rPr>
          <w:rFonts w:hint="eastAsia" w:ascii="仿宋" w:hAnsi="仿宋" w:eastAsia="仿宋" w:cs="仿宋"/>
          <w:b/>
          <w:bCs/>
          <w:color w:val="000000"/>
          <w:sz w:val="28"/>
          <w:szCs w:val="28"/>
          <w:lang w:val="en-US" w:eastAsia="zh-CN"/>
        </w:rPr>
        <w:t>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w:t>
      </w:r>
      <w:r>
        <w:rPr>
          <w:rFonts w:hint="eastAsia" w:ascii="仿宋" w:hAnsi="仿宋" w:eastAsia="仿宋" w:cs="仿宋"/>
          <w:b/>
          <w:bCs/>
          <w:i w:val="0"/>
          <w:iCs w:val="0"/>
          <w:caps w:val="0"/>
          <w:spacing w:val="0"/>
          <w:sz w:val="28"/>
          <w:szCs w:val="28"/>
          <w:shd w:val="clear" w:color="auto" w:fill="auto"/>
          <w:lang w:val="en-US" w:eastAsia="zh-CN"/>
        </w:rPr>
        <w:t>投标资格证明（营业执照等）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w:t>
      </w:r>
      <w:r>
        <w:rPr>
          <w:rFonts w:hint="eastAsia" w:ascii="仿宋" w:hAnsi="仿宋" w:eastAsia="仿宋" w:cs="仿宋"/>
          <w:b/>
          <w:bCs/>
          <w:i w:val="0"/>
          <w:iCs w:val="0"/>
          <w:caps w:val="0"/>
          <w:spacing w:val="0"/>
          <w:sz w:val="28"/>
          <w:szCs w:val="28"/>
          <w:shd w:val="clear" w:color="auto" w:fill="auto"/>
          <w:lang w:val="en-US" w:eastAsia="zh-CN"/>
        </w:rPr>
        <w:t>投标人基本情况介绍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（5）法定代表人身份证明（法定代表人参与投标）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（6）授权委托书（委托代理人参与投标）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投标</w:t>
      </w:r>
      <w:r>
        <w:rPr>
          <w:rFonts w:hint="eastAsia" w:ascii="仿宋" w:hAnsi="仿宋" w:eastAsia="仿宋" w:cs="仿宋"/>
          <w:b/>
          <w:bCs/>
          <w:color w:val="000000"/>
          <w:sz w:val="28"/>
          <w:szCs w:val="28"/>
        </w:rPr>
        <w:t>文件的</w:t>
      </w:r>
      <w:bookmarkStart w:id="45" w:name="_Toc132111873"/>
      <w:bookmarkStart w:id="46" w:name="_Toc132523710"/>
      <w:bookmarkStart w:id="47" w:name="_Toc282613263"/>
      <w:bookmarkStart w:id="48" w:name="_Toc132523439"/>
      <w:bookmarkStart w:id="49" w:name="_Toc448067684"/>
      <w:bookmarkStart w:id="50" w:name="_Toc132000218"/>
      <w:bookmarkStart w:id="51" w:name="_Toc132265224"/>
      <w:bookmarkStart w:id="52" w:name="_Toc405253244"/>
      <w:r>
        <w:rPr>
          <w:rFonts w:hint="eastAsia" w:ascii="仿宋" w:hAnsi="仿宋" w:eastAsia="仿宋" w:cs="仿宋"/>
          <w:b/>
          <w:bCs/>
          <w:color w:val="000000"/>
          <w:sz w:val="28"/>
          <w:szCs w:val="28"/>
        </w:rPr>
        <w:t>印制</w:t>
      </w:r>
    </w:p>
    <w:p>
      <w:pPr>
        <w:numPr>
          <w:ilvl w:val="0"/>
          <w:numId w:val="5"/>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投标人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5"/>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投标</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4"/>
        <w:numPr>
          <w:ilvl w:val="0"/>
          <w:numId w:val="6"/>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4"/>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val="en-US" w:eastAsia="zh-CN"/>
        </w:rPr>
        <w:t>投标</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4"/>
        <w:rPr>
          <w:rFonts w:hint="eastAsia"/>
        </w:rPr>
      </w:pPr>
    </w:p>
    <w:p>
      <w:pPr>
        <w:pStyle w:val="5"/>
        <w:rPr>
          <w:rFonts w:hint="eastAsia" w:ascii="仿宋" w:hAnsi="仿宋" w:eastAsia="仿宋" w:cs="仿宋"/>
          <w:lang w:eastAsia="zh-CN"/>
        </w:rPr>
      </w:pPr>
      <w:bookmarkStart w:id="54" w:name="_Toc41239765"/>
      <w:bookmarkStart w:id="55" w:name="_Toc22264"/>
    </w:p>
    <w:p>
      <w:pPr>
        <w:rPr>
          <w:rFonts w:hint="eastAsia" w:ascii="仿宋" w:hAnsi="仿宋" w:eastAsia="仿宋" w:cs="仿宋"/>
          <w:lang w:eastAsia="zh-CN"/>
        </w:rPr>
      </w:pPr>
    </w:p>
    <w:p>
      <w:pPr>
        <w:pStyle w:val="4"/>
        <w:rPr>
          <w:rFonts w:hint="eastAsia" w:ascii="仿宋" w:hAnsi="仿宋" w:eastAsia="仿宋" w:cs="仿宋"/>
          <w:lang w:eastAsia="zh-CN"/>
        </w:rPr>
      </w:pPr>
    </w:p>
    <w:p>
      <w:pPr>
        <w:pStyle w:val="5"/>
        <w:rPr>
          <w:rFonts w:hint="eastAsia" w:ascii="仿宋" w:hAnsi="仿宋" w:eastAsia="仿宋" w:cs="仿宋"/>
          <w:lang w:eastAsia="zh-CN"/>
        </w:rPr>
      </w:pPr>
    </w:p>
    <w:p>
      <w:pPr>
        <w:rPr>
          <w:rFonts w:hint="eastAsia" w:ascii="仿宋" w:hAnsi="仿宋" w:eastAsia="仿宋" w:cs="仿宋"/>
          <w:lang w:eastAsia="zh-CN"/>
        </w:rPr>
      </w:pPr>
    </w:p>
    <w:p>
      <w:pPr>
        <w:pStyle w:val="4"/>
        <w:rPr>
          <w:rFonts w:hint="eastAsia"/>
          <w:lang w:eastAsia="zh-CN"/>
        </w:rPr>
      </w:pPr>
    </w:p>
    <w:p>
      <w:pPr>
        <w:pStyle w:val="5"/>
        <w:rPr>
          <w:rFonts w:hint="eastAsia"/>
          <w:lang w:eastAsia="zh-CN"/>
        </w:rPr>
      </w:pPr>
    </w:p>
    <w:p>
      <w:pPr>
        <w:rPr>
          <w:rFonts w:hint="eastAsia"/>
          <w:lang w:eastAsia="zh-CN"/>
        </w:rPr>
      </w:pPr>
    </w:p>
    <w:p>
      <w:pPr>
        <w:pStyle w:val="4"/>
        <w:rPr>
          <w:rFonts w:hint="eastAsia"/>
          <w:lang w:eastAsia="zh-CN"/>
        </w:rPr>
      </w:pPr>
    </w:p>
    <w:p>
      <w:pPr>
        <w:pStyle w:val="5"/>
        <w:rPr>
          <w:rFonts w:hint="eastAsia"/>
          <w:lang w:eastAsia="zh-CN"/>
        </w:rPr>
      </w:pPr>
    </w:p>
    <w:p>
      <w:pPr>
        <w:pStyle w:val="5"/>
        <w:ind w:left="0" w:leftChars="0" w:firstLine="0" w:firstLineChars="0"/>
        <w:rPr>
          <w:rFonts w:hint="eastAsia"/>
          <w:lang w:eastAsia="zh-CN"/>
        </w:rPr>
      </w:pPr>
    </w:p>
    <w:p>
      <w:pPr>
        <w:rPr>
          <w:rFonts w:hint="eastAsia"/>
          <w:lang w:eastAsia="zh-CN"/>
        </w:rPr>
      </w:pPr>
    </w:p>
    <w:p>
      <w:pPr>
        <w:pStyle w:val="3"/>
        <w:pageBreakBefore w:val="0"/>
        <w:kinsoku/>
        <w:overflowPunct/>
        <w:topLinePunct w:val="0"/>
        <w:autoSpaceDE/>
        <w:autoSpaceDN/>
        <w:bidi w:val="0"/>
        <w:spacing w:before="0" w:after="0" w:line="240" w:lineRule="auto"/>
        <w:ind w:firstLine="442" w:firstLineChars="100"/>
        <w:jc w:val="both"/>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投标</w:t>
      </w:r>
      <w:r>
        <w:rPr>
          <w:rFonts w:hint="eastAsia" w:ascii="仿宋" w:hAnsi="仿宋" w:eastAsia="仿宋" w:cs="仿宋"/>
          <w:b/>
          <w:bCs/>
        </w:rPr>
        <w:t>文件格式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投标人</w:t>
      </w:r>
      <w:r>
        <w:rPr>
          <w:rFonts w:hint="eastAsia" w:ascii="仿宋" w:hAnsi="仿宋" w:eastAsia="仿宋" w:cs="仿宋"/>
          <w:sz w:val="28"/>
          <w:szCs w:val="28"/>
        </w:rPr>
        <w:t>参加，可以由法定代表人亲自进行，也可由其授权委托代理人进行。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法定代表人亲自参加而不授权委托代理人的，应按“法定代表人身份证明”的格式和要求由</w:t>
      </w:r>
      <w:r>
        <w:rPr>
          <w:rFonts w:hint="eastAsia" w:ascii="仿宋" w:hAnsi="仿宋" w:eastAsia="仿宋" w:cs="仿宋"/>
          <w:sz w:val="28"/>
          <w:szCs w:val="28"/>
          <w:lang w:val="en-US" w:eastAsia="zh-CN"/>
        </w:rPr>
        <w:t>投标人</w:t>
      </w:r>
      <w:r>
        <w:rPr>
          <w:rFonts w:hint="eastAsia" w:ascii="仿宋" w:hAnsi="仿宋" w:eastAsia="仿宋" w:cs="仿宋"/>
          <w:sz w:val="28"/>
          <w:szCs w:val="28"/>
        </w:rPr>
        <w:t>单位出具证明，</w:t>
      </w:r>
      <w:r>
        <w:rPr>
          <w:rFonts w:hint="eastAsia" w:ascii="仿宋" w:hAnsi="仿宋" w:eastAsia="仿宋" w:cs="仿宋"/>
          <w:sz w:val="28"/>
          <w:szCs w:val="28"/>
          <w:lang w:val="en-US" w:eastAsia="zh-CN"/>
        </w:rPr>
        <w:t>投标人</w:t>
      </w:r>
      <w:r>
        <w:rPr>
          <w:rFonts w:hint="eastAsia" w:ascii="仿宋" w:hAnsi="仿宋" w:eastAsia="仿宋" w:cs="仿宋"/>
          <w:sz w:val="28"/>
          <w:szCs w:val="28"/>
        </w:rPr>
        <w:t>在编制</w:t>
      </w:r>
      <w:r>
        <w:rPr>
          <w:rFonts w:hint="eastAsia" w:ascii="仿宋" w:hAnsi="仿宋" w:eastAsia="仿宋" w:cs="仿宋"/>
          <w:sz w:val="28"/>
          <w:szCs w:val="28"/>
          <w:lang w:val="en-US" w:eastAsia="zh-CN"/>
        </w:rPr>
        <w:t>投标文件</w:t>
      </w:r>
      <w:r>
        <w:rPr>
          <w:rFonts w:hint="eastAsia" w:ascii="仿宋" w:hAnsi="仿宋" w:eastAsia="仿宋" w:cs="仿宋"/>
          <w:sz w:val="28"/>
          <w:szCs w:val="28"/>
        </w:rPr>
        <w:t>时，应删除</w:t>
      </w:r>
      <w:r>
        <w:rPr>
          <w:rFonts w:hint="eastAsia" w:ascii="仿宋" w:hAnsi="仿宋" w:eastAsia="仿宋" w:cs="仿宋"/>
          <w:sz w:val="28"/>
          <w:szCs w:val="28"/>
          <w:lang w:val="en-US" w:eastAsia="zh-CN"/>
        </w:rPr>
        <w:t>投标文件</w:t>
      </w:r>
      <w:r>
        <w:rPr>
          <w:rFonts w:hint="eastAsia" w:ascii="仿宋" w:hAnsi="仿宋" w:eastAsia="仿宋" w:cs="仿宋"/>
          <w:sz w:val="28"/>
          <w:szCs w:val="28"/>
        </w:rPr>
        <w:t>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授权委托代理人的，应按“授权委托书”的格式和要求由法定代表人签署授权委托书并附有关证明，</w:t>
      </w:r>
      <w:r>
        <w:rPr>
          <w:rFonts w:hint="eastAsia" w:ascii="仿宋" w:hAnsi="仿宋" w:eastAsia="仿宋" w:cs="仿宋"/>
          <w:sz w:val="28"/>
          <w:szCs w:val="28"/>
          <w:lang w:val="en-US" w:eastAsia="zh-CN"/>
        </w:rPr>
        <w:t>投标人</w:t>
      </w:r>
      <w:r>
        <w:rPr>
          <w:rFonts w:hint="eastAsia" w:ascii="仿宋" w:hAnsi="仿宋" w:eastAsia="仿宋" w:cs="仿宋"/>
          <w:sz w:val="28"/>
          <w:szCs w:val="28"/>
        </w:rPr>
        <w:t>在编制</w:t>
      </w:r>
      <w:r>
        <w:rPr>
          <w:rFonts w:hint="eastAsia" w:ascii="仿宋" w:hAnsi="仿宋" w:eastAsia="仿宋" w:cs="仿宋"/>
          <w:sz w:val="28"/>
          <w:szCs w:val="28"/>
          <w:lang w:val="en-US" w:eastAsia="zh-CN"/>
        </w:rPr>
        <w:t>投标文件</w:t>
      </w:r>
      <w:r>
        <w:rPr>
          <w:rFonts w:hint="eastAsia" w:ascii="仿宋" w:hAnsi="仿宋" w:eastAsia="仿宋" w:cs="仿宋"/>
          <w:sz w:val="28"/>
          <w:szCs w:val="28"/>
        </w:rPr>
        <w:t>时，应删除文件格式“法定代表人或其授权委托代理人：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投标人</w:t>
      </w:r>
      <w:r>
        <w:rPr>
          <w:rFonts w:hint="eastAsia" w:ascii="仿宋" w:hAnsi="仿宋" w:eastAsia="仿宋" w:cs="仿宋"/>
          <w:sz w:val="28"/>
          <w:szCs w:val="28"/>
        </w:rPr>
        <w:t>有关的“注”</w:t>
      </w:r>
      <w:r>
        <w:rPr>
          <w:rFonts w:hint="eastAsia" w:ascii="仿宋" w:hAnsi="仿宋" w:eastAsia="仿宋" w:cs="仿宋"/>
          <w:sz w:val="28"/>
          <w:szCs w:val="28"/>
          <w:lang w:val="en-US" w:eastAsia="zh-CN"/>
        </w:rPr>
        <w:t>投标人</w:t>
      </w:r>
      <w:r>
        <w:rPr>
          <w:rFonts w:hint="eastAsia" w:ascii="仿宋" w:hAnsi="仿宋" w:eastAsia="仿宋" w:cs="仿宋"/>
          <w:sz w:val="28"/>
          <w:szCs w:val="28"/>
        </w:rPr>
        <w:t>在编制</w:t>
      </w:r>
      <w:r>
        <w:rPr>
          <w:rFonts w:hint="eastAsia" w:ascii="仿宋" w:hAnsi="仿宋" w:eastAsia="仿宋" w:cs="仿宋"/>
          <w:sz w:val="28"/>
          <w:szCs w:val="28"/>
          <w:lang w:val="en-US" w:eastAsia="zh-CN"/>
        </w:rPr>
        <w:t>投标</w:t>
      </w:r>
      <w:r>
        <w:rPr>
          <w:rFonts w:hint="eastAsia" w:ascii="仿宋" w:hAnsi="仿宋" w:eastAsia="仿宋" w:cs="仿宋"/>
          <w:sz w:val="28"/>
          <w:szCs w:val="28"/>
        </w:rPr>
        <w:t>文件时，都应保留（已删除内容除外）。</w:t>
      </w:r>
    </w:p>
    <w:p>
      <w:pPr>
        <w:pStyle w:val="9"/>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9"/>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9"/>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182996297"/>
      <w:bookmarkStart w:id="58" w:name="_Toc282613284"/>
    </w:p>
    <w:p>
      <w:pPr>
        <w:pStyle w:val="9"/>
        <w:pageBreakBefore w:val="0"/>
        <w:kinsoku/>
        <w:overflowPunct/>
        <w:topLinePunct w:val="0"/>
        <w:autoSpaceDE/>
        <w:autoSpaceDN/>
        <w:bidi w:val="0"/>
        <w:spacing w:line="560" w:lineRule="exact"/>
        <w:rPr>
          <w:rFonts w:hint="eastAsia" w:ascii="仿宋" w:hAnsi="仿宋" w:eastAsia="仿宋" w:cs="仿宋"/>
        </w:rPr>
      </w:pPr>
    </w:p>
    <w:p>
      <w:pPr>
        <w:pStyle w:val="9"/>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9"/>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9"/>
        <w:keepNext w:val="0"/>
        <w:keepLines w:val="0"/>
        <w:pageBreakBefore w:val="0"/>
        <w:widowControl w:val="0"/>
        <w:kinsoku/>
        <w:wordWrap/>
        <w:overflowPunct/>
        <w:topLinePunct w:val="0"/>
        <w:autoSpaceDE/>
        <w:autoSpaceDN/>
        <w:bidi w:val="0"/>
        <w:adjustRightInd/>
        <w:snapToGrid/>
        <w:spacing w:line="760" w:lineRule="exact"/>
        <w:ind w:firstLine="2636" w:firstLineChars="300"/>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投标</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投标人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4"/>
        <w:rPr>
          <w:rFonts w:hint="eastAsia"/>
        </w:rPr>
      </w:pPr>
    </w:p>
    <w:p>
      <w:pPr>
        <w:pStyle w:val="5"/>
        <w:rPr>
          <w:rFonts w:hint="eastAsia"/>
        </w:rPr>
      </w:pPr>
    </w:p>
    <w:p>
      <w:pPr>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投标</w:t>
      </w:r>
      <w:r>
        <w:rPr>
          <w:rFonts w:hint="eastAsia" w:ascii="仿宋" w:hAnsi="仿宋" w:eastAsia="仿宋" w:cs="仿宋"/>
          <w:color w:val="000000"/>
          <w:sz w:val="44"/>
          <w:szCs w:val="44"/>
        </w:rPr>
        <w:t>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i w:val="0"/>
          <w:iCs w:val="0"/>
          <w:caps w:val="0"/>
          <w:spacing w:val="0"/>
          <w:sz w:val="28"/>
          <w:szCs w:val="28"/>
          <w:shd w:val="clear" w:color="auto" w:fill="auto"/>
          <w:lang w:val="en-US" w:eastAsia="zh-CN"/>
        </w:rPr>
        <w:t>投标</w:t>
      </w:r>
      <w:r>
        <w:rPr>
          <w:rFonts w:hint="eastAsia" w:ascii="仿宋" w:hAnsi="仿宋" w:eastAsia="仿宋" w:cs="仿宋"/>
          <w:b w:val="0"/>
          <w:bCs w:val="0"/>
          <w:color w:val="000000"/>
          <w:sz w:val="28"/>
          <w:szCs w:val="28"/>
          <w:lang w:val="en-US" w:eastAsia="zh-CN"/>
        </w:rPr>
        <w:t>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i w:val="0"/>
          <w:iCs w:val="0"/>
          <w:caps w:val="0"/>
          <w:spacing w:val="0"/>
          <w:sz w:val="28"/>
          <w:szCs w:val="28"/>
          <w:shd w:val="clear" w:color="auto" w:fill="auto"/>
          <w:lang w:val="en-US" w:eastAsia="zh-CN"/>
        </w:rPr>
        <w:t>投标资格证明（营业执照等）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i w:val="0"/>
          <w:iCs w:val="0"/>
          <w:caps w:val="0"/>
          <w:spacing w:val="0"/>
          <w:sz w:val="28"/>
          <w:szCs w:val="28"/>
          <w:shd w:val="clear" w:color="auto" w:fill="auto"/>
          <w:lang w:val="en-US" w:eastAsia="zh-CN"/>
        </w:rPr>
        <w:t>投标人基本情况介绍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（5）法定代表人身份证明（法定代表人参与投标）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（6）授权委托书（委托代理人参与投标）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采购文件</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w:t>
      </w:r>
      <w:r>
        <w:rPr>
          <w:rFonts w:hint="eastAsia" w:ascii="仿宋" w:hAnsi="仿宋" w:eastAsia="仿宋" w:cs="仿宋"/>
          <w:color w:val="000000"/>
          <w:spacing w:val="-2"/>
          <w:kern w:val="24"/>
          <w:sz w:val="28"/>
          <w:szCs w:val="28"/>
          <w:lang w:val="en-US" w:eastAsia="zh-CN"/>
        </w:rPr>
        <w:t>采购文件要求</w:t>
      </w:r>
      <w:r>
        <w:rPr>
          <w:rFonts w:hint="eastAsia" w:ascii="仿宋" w:hAnsi="仿宋" w:eastAsia="仿宋" w:cs="仿宋"/>
          <w:color w:val="000000"/>
          <w:spacing w:val="-2"/>
          <w:kern w:val="24"/>
          <w:sz w:val="28"/>
          <w:szCs w:val="28"/>
        </w:rPr>
        <w:t>，以及全部参考资料。我公司完全理解并同意放弃对这方面有不明及误解的权利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5.我公司承诺本次投标文件有效期为开标后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30</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在此期间内我公司将受此约束</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bookmarkStart w:id="59" w:name="_Toc282613285"/>
      <w:bookmarkStart w:id="60" w:name="_Toc131305915"/>
      <w:bookmarkStart w:id="61" w:name="_Toc132523466"/>
      <w:bookmarkStart w:id="62" w:name="_Toc132111898"/>
      <w:bookmarkStart w:id="63" w:name="_Toc132523737"/>
      <w:bookmarkStart w:id="64" w:name="_Toc132265249"/>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投标</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val="en-US" w:eastAsia="zh-CN"/>
        </w:rPr>
        <w:t>投标人</w:t>
      </w:r>
      <w:r>
        <w:rPr>
          <w:rFonts w:hint="eastAsia" w:ascii="仿宋" w:hAnsi="仿宋" w:eastAsia="仿宋" w:cs="仿宋"/>
          <w:color w:val="000000"/>
          <w:sz w:val="44"/>
          <w:szCs w:val="44"/>
        </w:rPr>
        <w:t>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10"/>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投标活动</w:t>
      </w:r>
      <w:r>
        <w:rPr>
          <w:rFonts w:hint="eastAsia" w:ascii="仿宋" w:hAnsi="仿宋" w:eastAsia="仿宋" w:cs="仿宋"/>
          <w:color w:val="000000"/>
          <w:sz w:val="28"/>
          <w:szCs w:val="28"/>
        </w:rPr>
        <w:t>，现承诺：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（一）具有独立承担民事责任的能力；</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（二）具有注册于中华人民共和国的企业法人营业执照；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（三）具备承担本项服务的能力</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（四）具有良好的商业信誉和健全的财务会计制度；</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（五）具有履行合同所必需的设备和专业技术能力；</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（六）有依法缴纳税收和社会保障资金的良好记录；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（七）参加本次采购活动投标前三年内，在经营活动中没有重大违法记录；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（八）法律、行政法规规定的其他条件。</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我公司对上述承诺的内容事项真实性负责，如经查实上述承诺的内容事项存在虚假，将自行承担由此带来的一切后果（如取消投标中标资格、没收保证金（若有）、一年内禁止参与贵司采购投标活动等）。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bookmarkEnd w:id="59"/>
      <w:bookmarkEnd w:id="60"/>
      <w:bookmarkEnd w:id="61"/>
      <w:bookmarkEnd w:id="62"/>
      <w:bookmarkEnd w:id="63"/>
      <w:bookmarkEnd w:id="64"/>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法定代表人参与投标</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65" w:name="_Toc282613286"/>
      <w:bookmarkStart w:id="66" w:name="_Toc132523740"/>
      <w:bookmarkStart w:id="67" w:name="_Toc132111901"/>
      <w:bookmarkStart w:id="68" w:name="_Toc132000252"/>
      <w:bookmarkStart w:id="69" w:name="_Toc132265253"/>
      <w:bookmarkStart w:id="70" w:name="_Toc132523469"/>
      <w:r>
        <w:rPr>
          <w:rFonts w:hint="eastAsia" w:ascii="仿宋" w:hAnsi="仿宋" w:eastAsia="仿宋" w:cs="仿宋"/>
          <w:color w:val="000000"/>
          <w:sz w:val="28"/>
          <w:szCs w:val="28"/>
          <w:lang w:val="en-US" w:eastAsia="zh-CN"/>
        </w:rPr>
        <w:t>参与投标</w:t>
      </w:r>
      <w:r>
        <w:rPr>
          <w:rFonts w:hint="eastAsia" w:ascii="仿宋" w:hAnsi="仿宋" w:eastAsia="仿宋" w:cs="仿宋"/>
          <w:color w:val="000000"/>
          <w:sz w:val="28"/>
          <w:szCs w:val="28"/>
        </w:rPr>
        <w:t>）</w:t>
      </w:r>
    </w:p>
    <w:bookmarkEnd w:id="65"/>
    <w:bookmarkEnd w:id="66"/>
    <w:bookmarkEnd w:id="67"/>
    <w:bookmarkEnd w:id="68"/>
    <w:bookmarkEnd w:id="69"/>
    <w:bookmarkEnd w:id="70"/>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付款</w:t>
            </w:r>
            <w:r>
              <w:rPr>
                <w:rFonts w:hint="eastAsia" w:ascii="仿宋" w:hAnsi="仿宋" w:eastAsia="仿宋" w:cs="仿宋"/>
                <w:color w:val="000000"/>
                <w:sz w:val="28"/>
                <w:szCs w:val="28"/>
                <w:lang w:val="en-US" w:eastAsia="zh-CN"/>
              </w:rPr>
              <w:t>方式</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rPr>
              <w:t>月付/季度付/半年付/年付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9"/>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9"/>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ageBreakBefore w:val="0"/>
        <w:kinsoku/>
        <w:overflowPunct/>
        <w:topLinePunct w:val="0"/>
        <w:autoSpaceDE/>
        <w:autoSpaceDN/>
        <w:bidi w:val="0"/>
        <w:spacing w:line="560" w:lineRule="exact"/>
        <w:jc w:val="both"/>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spacing w:line="50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sz w:val="44"/>
          <w:szCs w:val="44"/>
          <w:lang w:val="en-US" w:eastAsia="zh-CN"/>
        </w:rPr>
        <w:t xml:space="preserve"> </w:t>
      </w:r>
      <w:r>
        <w:rPr>
          <w:rFonts w:hint="eastAsia" w:ascii="方正小标宋简体" w:hAnsi="宋体" w:eastAsia="方正小标宋简体"/>
          <w:color w:val="000000"/>
          <w:sz w:val="44"/>
          <w:szCs w:val="44"/>
        </w:rPr>
        <w:t>报价表</w:t>
      </w:r>
      <w:r>
        <w:rPr>
          <w:rFonts w:hint="eastAsia" w:ascii="方正小标宋简体" w:hAnsi="宋体" w:eastAsia="方正小标宋简体"/>
          <w:color w:val="000000"/>
          <w:sz w:val="44"/>
          <w:szCs w:val="44"/>
          <w:lang w:eastAsia="zh-CN"/>
        </w:rPr>
        <w:t>（</w:t>
      </w:r>
      <w:r>
        <w:rPr>
          <w:rFonts w:hint="eastAsia" w:ascii="方正小标宋简体" w:hAnsi="宋体" w:eastAsia="方正小标宋简体"/>
          <w:color w:val="000000"/>
          <w:sz w:val="44"/>
          <w:szCs w:val="44"/>
          <w:lang w:val="en-US" w:eastAsia="zh-CN"/>
        </w:rPr>
        <w:t>第一次）</w:t>
      </w:r>
    </w:p>
    <w:tbl>
      <w:tblPr>
        <w:tblStyle w:val="10"/>
        <w:tblpPr w:leftFromText="180" w:rightFromText="180" w:vertAnchor="text" w:horzAnchor="page" w:tblpX="1197" w:tblpY="483"/>
        <w:tblOverlap w:val="never"/>
        <w:tblW w:w="9145" w:type="dxa"/>
        <w:tblInd w:w="0" w:type="dxa"/>
        <w:tblLayout w:type="fixed"/>
        <w:tblCellMar>
          <w:top w:w="0" w:type="dxa"/>
          <w:left w:w="0" w:type="dxa"/>
          <w:bottom w:w="0" w:type="dxa"/>
          <w:right w:w="0" w:type="dxa"/>
        </w:tblCellMar>
      </w:tblPr>
      <w:tblGrid>
        <w:gridCol w:w="357"/>
        <w:gridCol w:w="735"/>
        <w:gridCol w:w="1813"/>
        <w:gridCol w:w="585"/>
        <w:gridCol w:w="885"/>
        <w:gridCol w:w="720"/>
        <w:gridCol w:w="1305"/>
        <w:gridCol w:w="1635"/>
        <w:gridCol w:w="1110"/>
      </w:tblGrid>
      <w:tr>
        <w:tblPrEx>
          <w:tblCellMar>
            <w:top w:w="0" w:type="dxa"/>
            <w:left w:w="0" w:type="dxa"/>
            <w:bottom w:w="0" w:type="dxa"/>
            <w:right w:w="0" w:type="dxa"/>
          </w:tblCellMar>
        </w:tblPrEx>
        <w:trPr>
          <w:trHeight w:val="968" w:hRule="atLeast"/>
        </w:trPr>
        <w:tc>
          <w:tcPr>
            <w:tcW w:w="35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7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材料</w:t>
            </w:r>
          </w:p>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名称</w:t>
            </w:r>
          </w:p>
        </w:tc>
        <w:tc>
          <w:tcPr>
            <w:tcW w:w="181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规格</w:t>
            </w:r>
            <w:r>
              <w:rPr>
                <w:rFonts w:hint="eastAsia" w:ascii="仿宋" w:hAnsi="仿宋" w:eastAsia="仿宋" w:cs="仿宋"/>
                <w:b/>
                <w:color w:val="000000"/>
                <w:kern w:val="0"/>
                <w:sz w:val="22"/>
                <w:szCs w:val="22"/>
                <w:lang w:val="en-US" w:eastAsia="zh-CN" w:bidi="ar"/>
              </w:rPr>
              <w:t>参数</w:t>
            </w:r>
          </w:p>
        </w:tc>
        <w:tc>
          <w:tcPr>
            <w:tcW w:w="58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单位</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数量</w:t>
            </w:r>
          </w:p>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(暂定)</w:t>
            </w:r>
          </w:p>
        </w:tc>
        <w:tc>
          <w:tcPr>
            <w:tcW w:w="7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sz w:val="22"/>
                <w:szCs w:val="22"/>
                <w:lang w:val="en-US" w:eastAsia="zh-CN"/>
              </w:rPr>
              <w:t>税率</w:t>
            </w:r>
          </w:p>
        </w:tc>
        <w:tc>
          <w:tcPr>
            <w:tcW w:w="13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含税</w:t>
            </w:r>
            <w:r>
              <w:rPr>
                <w:rFonts w:hint="eastAsia" w:ascii="仿宋" w:hAnsi="仿宋" w:eastAsia="仿宋" w:cs="仿宋"/>
                <w:b/>
                <w:color w:val="000000"/>
                <w:kern w:val="0"/>
                <w:sz w:val="22"/>
                <w:szCs w:val="22"/>
                <w:lang w:val="en-US" w:eastAsia="zh-CN" w:bidi="ar"/>
              </w:rPr>
              <w:t>控制单价</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 xml:space="preserve">含税到场单价       </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1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sz w:val="22"/>
                <w:szCs w:val="22"/>
              </w:rPr>
              <w:t>备注</w:t>
            </w:r>
          </w:p>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sz w:val="22"/>
                <w:szCs w:val="22"/>
                <w:lang w:eastAsia="zh-CN"/>
              </w:rPr>
              <w:t>（</w:t>
            </w:r>
            <w:r>
              <w:rPr>
                <w:rFonts w:hint="eastAsia" w:ascii="仿宋" w:hAnsi="仿宋" w:eastAsia="仿宋" w:cs="仿宋"/>
                <w:b/>
                <w:color w:val="000000"/>
                <w:sz w:val="22"/>
                <w:szCs w:val="22"/>
                <w:lang w:val="en-US" w:eastAsia="zh-CN"/>
              </w:rPr>
              <w:t>河道料、</w:t>
            </w:r>
          </w:p>
          <w:p>
            <w:pPr>
              <w:widowControl/>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sz w:val="22"/>
                <w:szCs w:val="22"/>
                <w:lang w:val="en-US" w:eastAsia="zh-CN"/>
              </w:rPr>
              <w:t>山体料</w:t>
            </w:r>
            <w:r>
              <w:rPr>
                <w:rFonts w:hint="eastAsia" w:ascii="仿宋" w:hAnsi="仿宋" w:eastAsia="仿宋" w:cs="仿宋"/>
                <w:b/>
                <w:color w:val="000000"/>
                <w:sz w:val="22"/>
                <w:szCs w:val="22"/>
                <w:lang w:eastAsia="zh-CN"/>
              </w:rPr>
              <w:t>）</w:t>
            </w:r>
          </w:p>
        </w:tc>
      </w:tr>
      <w:tr>
        <w:tblPrEx>
          <w:tblCellMar>
            <w:top w:w="0" w:type="dxa"/>
            <w:left w:w="0" w:type="dxa"/>
            <w:bottom w:w="0" w:type="dxa"/>
            <w:right w:w="0" w:type="dxa"/>
          </w:tblCellMar>
        </w:tblPrEx>
        <w:trPr>
          <w:trHeight w:val="968" w:hRule="atLeast"/>
        </w:trPr>
        <w:tc>
          <w:tcPr>
            <w:tcW w:w="357"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p>
        </w:tc>
        <w:tc>
          <w:tcPr>
            <w:tcW w:w="735"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1813"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585"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p>
        </w:tc>
        <w:tc>
          <w:tcPr>
            <w:tcW w:w="7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p>
        </w:tc>
        <w:tc>
          <w:tcPr>
            <w:tcW w:w="13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雅安市雨城区</w:t>
            </w:r>
          </w:p>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雅安市经开区</w:t>
            </w:r>
          </w:p>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雅安市名山区</w:t>
            </w:r>
          </w:p>
        </w:tc>
        <w:tc>
          <w:tcPr>
            <w:tcW w:w="1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eastAsia="zh-CN"/>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auto"/>
                <w:sz w:val="24"/>
              </w:rPr>
              <w:t>自然砂</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rPr>
                <w:rFonts w:hint="eastAsia" w:ascii="仿宋" w:hAnsi="仿宋" w:eastAsia="仿宋" w:cs="仿宋"/>
                <w:color w:val="auto"/>
                <w:spacing w:val="-6"/>
                <w:sz w:val="24"/>
              </w:rPr>
            </w:pPr>
            <w:r>
              <w:rPr>
                <w:rFonts w:hint="eastAsia" w:ascii="仿宋" w:hAnsi="仿宋" w:eastAsia="仿宋" w:cs="仿宋"/>
                <w:color w:val="auto"/>
                <w:sz w:val="24"/>
              </w:rPr>
              <w:t>①</w:t>
            </w:r>
            <w:r>
              <w:rPr>
                <w:rFonts w:hint="eastAsia" w:ascii="仿宋" w:hAnsi="仿宋" w:eastAsia="仿宋" w:cs="仿宋"/>
                <w:color w:val="auto"/>
                <w:spacing w:val="-6"/>
                <w:sz w:val="24"/>
              </w:rPr>
              <w:t>细度模数&lt;</w:t>
            </w:r>
            <w:r>
              <w:rPr>
                <w:rFonts w:hint="eastAsia" w:ascii="仿宋" w:hAnsi="仿宋" w:eastAsia="仿宋" w:cs="仿宋"/>
                <w:color w:val="auto"/>
                <w:sz w:val="24"/>
              </w:rPr>
              <w:t>2.</w:t>
            </w:r>
            <w:r>
              <w:rPr>
                <w:rFonts w:hint="eastAsia" w:ascii="仿宋" w:hAnsi="仿宋" w:eastAsia="仿宋" w:cs="仿宋"/>
                <w:color w:val="auto"/>
                <w:sz w:val="24"/>
                <w:lang w:val="en-US" w:eastAsia="zh-CN"/>
              </w:rPr>
              <w:t>0</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②含泥量≤3%    </w:t>
            </w:r>
          </w:p>
          <w:p>
            <w:pPr>
              <w:widowControl/>
              <w:jc w:val="both"/>
              <w:textAlignment w:val="center"/>
              <w:rPr>
                <w:rFonts w:ascii="仿宋" w:hAnsi="仿宋" w:eastAsia="仿宋" w:cs="仿宋"/>
                <w:color w:val="000000"/>
                <w:sz w:val="22"/>
                <w:szCs w:val="22"/>
              </w:rPr>
            </w:pPr>
            <w:r>
              <w:rPr>
                <w:rFonts w:hint="eastAsia" w:ascii="仿宋" w:hAnsi="仿宋" w:eastAsia="仿宋" w:cs="仿宋"/>
                <w:color w:val="auto"/>
                <w:sz w:val="24"/>
              </w:rPr>
              <w:t>③</w:t>
            </w:r>
            <w:r>
              <w:rPr>
                <w:rFonts w:hint="eastAsia" w:ascii="仿宋" w:hAnsi="仿宋" w:eastAsia="仿宋" w:cs="仿宋"/>
                <w:color w:val="auto"/>
                <w:spacing w:val="-6"/>
                <w:sz w:val="24"/>
              </w:rPr>
              <w:t>含水率≤</w:t>
            </w:r>
            <w:r>
              <w:rPr>
                <w:rFonts w:hint="eastAsia" w:ascii="仿宋" w:hAnsi="仿宋" w:eastAsia="仿宋" w:cs="仿宋"/>
                <w:color w:val="auto"/>
                <w:spacing w:val="-6"/>
                <w:sz w:val="24"/>
                <w:lang w:val="en-US" w:eastAsia="zh-CN"/>
              </w:rPr>
              <w:t>8</w:t>
            </w:r>
            <w:r>
              <w:rPr>
                <w:rFonts w:hint="eastAsia" w:ascii="仿宋" w:hAnsi="仿宋" w:eastAsia="仿宋" w:cs="仿宋"/>
                <w:color w:val="auto"/>
                <w:spacing w:val="-6"/>
                <w:sz w:val="24"/>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86</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auto"/>
                <w:sz w:val="24"/>
              </w:rPr>
              <w:t>机制砂</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rPr>
                <w:rFonts w:hint="eastAsia" w:ascii="仿宋" w:hAnsi="仿宋" w:eastAsia="仿宋" w:cs="仿宋"/>
                <w:color w:val="auto"/>
                <w:spacing w:val="-6"/>
                <w:sz w:val="24"/>
                <w:lang w:eastAsia="zh-CN"/>
              </w:rPr>
            </w:pPr>
            <w:r>
              <w:rPr>
                <w:rFonts w:hint="eastAsia" w:ascii="仿宋" w:hAnsi="仿宋" w:eastAsia="仿宋" w:cs="仿宋"/>
                <w:color w:val="auto"/>
                <w:sz w:val="24"/>
              </w:rPr>
              <w:t>①</w:t>
            </w:r>
            <w:r>
              <w:rPr>
                <w:rFonts w:hint="eastAsia" w:ascii="仿宋" w:hAnsi="仿宋" w:eastAsia="仿宋" w:cs="仿宋"/>
                <w:color w:val="auto"/>
                <w:spacing w:val="-6"/>
                <w:sz w:val="24"/>
              </w:rPr>
              <w:t>细度模数</w:t>
            </w:r>
          </w:p>
          <w:p>
            <w:pPr>
              <w:spacing w:line="500" w:lineRule="exact"/>
              <w:rPr>
                <w:rFonts w:hint="eastAsia" w:ascii="仿宋" w:hAnsi="仿宋" w:eastAsia="仿宋" w:cs="仿宋"/>
                <w:color w:val="auto"/>
                <w:spacing w:val="-6"/>
                <w:sz w:val="24"/>
              </w:rPr>
            </w:pPr>
            <w:r>
              <w:rPr>
                <w:rFonts w:hint="eastAsia" w:ascii="仿宋" w:hAnsi="仿宋" w:eastAsia="仿宋" w:cs="仿宋"/>
                <w:color w:val="auto"/>
                <w:spacing w:val="-6"/>
                <w:sz w:val="24"/>
              </w:rPr>
              <w:t>2.6～2.9</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②含泥量≤3%    </w:t>
            </w:r>
          </w:p>
          <w:p>
            <w:pPr>
              <w:spacing w:line="500" w:lineRule="exact"/>
              <w:rPr>
                <w:rFonts w:ascii="仿宋" w:hAnsi="仿宋" w:eastAsia="仿宋" w:cs="仿宋"/>
                <w:color w:val="000000"/>
                <w:sz w:val="22"/>
                <w:szCs w:val="22"/>
              </w:rPr>
            </w:pPr>
            <w:r>
              <w:rPr>
                <w:rFonts w:hint="eastAsia" w:ascii="仿宋" w:hAnsi="仿宋" w:eastAsia="仿宋" w:cs="仿宋"/>
                <w:color w:val="auto"/>
                <w:sz w:val="24"/>
              </w:rPr>
              <w:t>③</w:t>
            </w:r>
            <w:r>
              <w:rPr>
                <w:rFonts w:hint="eastAsia" w:ascii="仿宋" w:hAnsi="仿宋" w:eastAsia="仿宋" w:cs="仿宋"/>
                <w:color w:val="auto"/>
                <w:spacing w:val="-6"/>
                <w:sz w:val="24"/>
              </w:rPr>
              <w:t>含水率≤8%</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86</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碎石</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r>
              <w:rPr>
                <w:rFonts w:ascii="仿宋" w:hAnsi="仿宋" w:eastAsia="仿宋" w:cs="仿宋"/>
                <w:color w:val="000000"/>
                <w:sz w:val="22"/>
                <w:szCs w:val="22"/>
              </w:rPr>
              <w:t>-3</w:t>
            </w:r>
            <w:r>
              <w:rPr>
                <w:rFonts w:hint="eastAsia" w:ascii="仿宋" w:hAnsi="仿宋" w:eastAsia="仿宋" w:cs="仿宋"/>
                <w:color w:val="000000"/>
                <w:sz w:val="22"/>
                <w:szCs w:val="22"/>
              </w:rPr>
              <w:t>cm</w:t>
            </w:r>
            <w:r>
              <w:rPr>
                <w:rFonts w:hint="eastAsia" w:ascii="仿宋" w:hAnsi="仿宋" w:eastAsia="仿宋" w:cs="仿宋"/>
                <w:color w:val="000000"/>
                <w:sz w:val="22"/>
                <w:szCs w:val="22"/>
                <w:lang w:val="en-US" w:eastAsia="zh-CN"/>
              </w:rPr>
              <w:t xml:space="preserve">  2-4</w:t>
            </w:r>
            <w:r>
              <w:rPr>
                <w:rFonts w:hint="eastAsia" w:ascii="仿宋" w:hAnsi="仿宋" w:eastAsia="仿宋" w:cs="仿宋"/>
                <w:color w:val="000000"/>
                <w:sz w:val="22"/>
                <w:szCs w:val="22"/>
              </w:rPr>
              <w:t>cm</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82</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米石</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82</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费、运输费、上下车费、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4、采购人根据各投标人提供的产品价格、产品质量、付款       周期、付款比例、垫资金额等进行综合评判。</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5、投标人承诺所送产品均为合法来源，具有合法手续。</w:t>
      </w:r>
    </w:p>
    <w:p>
      <w:pPr>
        <w:pStyle w:val="4"/>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4"/>
        <w:rPr>
          <w:rFonts w:hint="default"/>
          <w:lang w:val="en-US" w:eastAsia="zh-CN"/>
        </w:rPr>
      </w:pPr>
      <w:r>
        <w:rPr>
          <w:rFonts w:hint="eastAsia"/>
          <w:lang w:val="en-US" w:eastAsia="zh-CN"/>
        </w:rPr>
        <w:t xml:space="preserve">    </w:t>
      </w: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pStyle w:val="5"/>
        <w:rPr>
          <w:rFonts w:hint="eastAsia"/>
          <w:lang w:val="en-US" w:eastAsia="zh-CN"/>
        </w:rPr>
      </w:pPr>
    </w:p>
    <w:p>
      <w:pPr>
        <w:pStyle w:val="5"/>
        <w:ind w:left="0" w:leftChars="0" w:firstLine="0" w:firstLineChars="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4"/>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9"/>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w:t>
      </w:r>
      <w:r>
        <w:rPr>
          <w:rFonts w:hint="eastAsia" w:ascii="仿宋" w:hAnsi="仿宋" w:eastAsia="仿宋" w:cs="仿宋"/>
          <w:color w:val="000000"/>
          <w:sz w:val="28"/>
          <w:szCs w:val="28"/>
          <w:lang w:val="en-US" w:eastAsia="zh-CN"/>
        </w:rPr>
        <w:t>砂、石材料供应</w:t>
      </w:r>
      <w:r>
        <w:rPr>
          <w:rFonts w:hint="eastAsia" w:ascii="仿宋" w:hAnsi="仿宋" w:eastAsia="仿宋" w:cs="仿宋"/>
          <w:color w:val="000000"/>
          <w:sz w:val="28"/>
          <w:szCs w:val="28"/>
        </w:rPr>
        <w:t>业绩证明（业绩证明须为合同复印件</w:t>
      </w:r>
      <w:r>
        <w:rPr>
          <w:rFonts w:hint="eastAsia" w:ascii="仿宋" w:hAnsi="仿宋" w:eastAsia="仿宋" w:cs="仿宋"/>
          <w:color w:val="000000"/>
          <w:sz w:val="28"/>
          <w:szCs w:val="28"/>
          <w:lang w:val="en-US" w:eastAsia="zh-CN"/>
        </w:rPr>
        <w:t>或中标通知书</w:t>
      </w:r>
      <w:r>
        <w:rPr>
          <w:rFonts w:hint="eastAsia" w:ascii="仿宋" w:hAnsi="仿宋" w:eastAsia="仿宋" w:cs="仿宋"/>
          <w:color w:val="000000"/>
          <w:sz w:val="28"/>
          <w:szCs w:val="28"/>
        </w:rPr>
        <w:t>并盖章）</w:t>
      </w:r>
    </w:p>
    <w:p>
      <w:pPr>
        <w:pStyle w:val="9"/>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9"/>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提供1-3份砂、石材料供应业绩证</w:t>
      </w:r>
      <w:r>
        <w:rPr>
          <w:rFonts w:hint="eastAsia" w:ascii="仿宋" w:hAnsi="仿宋" w:eastAsia="仿宋" w:cs="仿宋"/>
          <w:sz w:val="28"/>
          <w:szCs w:val="28"/>
          <w:lang w:val="en-US" w:eastAsia="zh-CN"/>
        </w:rPr>
        <w:t>明。</w:t>
      </w:r>
    </w:p>
    <w:p>
      <w:pPr>
        <w:pStyle w:val="9"/>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lang w:eastAsia="zh-CN"/>
        </w:rPr>
        <w:t>可擦除此信息。</w:t>
      </w:r>
    </w:p>
    <w:p>
      <w:pPr>
        <w:pStyle w:val="8"/>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8"/>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8"/>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ind w:left="0" w:leftChars="0" w:firstLine="0" w:firstLineChars="0"/>
        <w:rPr>
          <w:rFonts w:hint="eastAsia" w:ascii="仿宋" w:hAnsi="仿宋" w:eastAsia="仿宋" w:cs="仿宋"/>
          <w:b w:val="0"/>
          <w:bCs w:val="0"/>
          <w:color w:val="000000"/>
          <w:kern w:val="2"/>
          <w:sz w:val="28"/>
          <w:szCs w:val="28"/>
          <w:lang w:val="en-US" w:eastAsia="zh-CN" w:bidi="ar-SA"/>
        </w:rPr>
      </w:pPr>
    </w:p>
    <w:p>
      <w:pPr>
        <w:pStyle w:val="8"/>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71" w:name="_Toc4740"/>
      <w:r>
        <w:rPr>
          <w:rFonts w:hint="eastAsia" w:ascii="仿宋" w:hAnsi="仿宋" w:eastAsia="仿宋" w:cs="仿宋"/>
          <w:b w:val="0"/>
          <w:bCs w:val="0"/>
          <w:color w:val="000000"/>
          <w:kern w:val="2"/>
          <w:sz w:val="28"/>
          <w:szCs w:val="28"/>
          <w:lang w:val="en-US" w:eastAsia="zh-CN" w:bidi="ar-SA"/>
        </w:rPr>
        <w:t>附件（8）</w:t>
      </w:r>
      <w:bookmarkEnd w:id="71"/>
    </w:p>
    <w:p>
      <w:pPr>
        <w:pStyle w:val="8"/>
        <w:pageBreakBefore w:val="0"/>
        <w:kinsoku/>
        <w:overflowPunct/>
        <w:topLinePunct w:val="0"/>
        <w:autoSpaceDE/>
        <w:autoSpaceDN/>
        <w:bidi w:val="0"/>
        <w:adjustRightInd/>
        <w:snapToGrid/>
        <w:spacing w:line="560" w:lineRule="exact"/>
        <w:ind w:firstLine="883" w:firstLineChars="200"/>
        <w:jc w:val="both"/>
        <w:rPr>
          <w:rFonts w:hint="eastAsia" w:ascii="仿宋" w:hAnsi="仿宋" w:eastAsia="仿宋" w:cs="仿宋"/>
          <w:color w:val="000000"/>
          <w:sz w:val="44"/>
          <w:szCs w:val="44"/>
        </w:rPr>
      </w:pPr>
      <w:bookmarkStart w:id="72" w:name="_Toc5549"/>
      <w:r>
        <w:rPr>
          <w:rFonts w:hint="eastAsia" w:ascii="仿宋" w:hAnsi="仿宋" w:eastAsia="仿宋" w:cs="仿宋"/>
          <w:color w:val="000000"/>
          <w:sz w:val="44"/>
          <w:szCs w:val="44"/>
        </w:rPr>
        <w:t>应该提供的其他资料</w:t>
      </w:r>
      <w:bookmarkEnd w:id="72"/>
    </w:p>
    <w:p>
      <w:pPr>
        <w:pStyle w:val="8"/>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73" w:name="_Toc26736"/>
      <w:r>
        <w:rPr>
          <w:rFonts w:hint="eastAsia" w:ascii="仿宋" w:hAnsi="仿宋" w:eastAsia="仿宋" w:cs="仿宋"/>
          <w:b w:val="0"/>
          <w:bCs w:val="0"/>
          <w:color w:val="000000"/>
          <w:kern w:val="2"/>
          <w:sz w:val="28"/>
          <w:szCs w:val="28"/>
          <w:lang w:val="en-US" w:eastAsia="zh-CN" w:bidi="ar-SA"/>
        </w:rPr>
        <w:t>如：公司简介、公司资质、售后服务……</w:t>
      </w:r>
      <w:bookmarkEnd w:id="73"/>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4"/>
        <w:rPr>
          <w:rFonts w:hint="eastAsia" w:ascii="仿宋" w:hAnsi="仿宋" w:eastAsia="仿宋" w:cs="仿宋"/>
          <w:b/>
          <w:bCs/>
          <w:color w:val="000000"/>
          <w:kern w:val="2"/>
          <w:sz w:val="44"/>
          <w:szCs w:val="44"/>
          <w:lang w:val="en-US" w:eastAsia="zh-CN" w:bidi="ar-SA"/>
        </w:rPr>
      </w:pPr>
    </w:p>
    <w:p>
      <w:pPr>
        <w:pStyle w:val="5"/>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4"/>
        <w:rPr>
          <w:rFonts w:hint="eastAsia"/>
          <w:lang w:val="en-US" w:eastAsia="zh-CN"/>
        </w:rPr>
      </w:pPr>
    </w:p>
    <w:p>
      <w:pPr>
        <w:rPr>
          <w:rFonts w:hint="eastAsia" w:ascii="仿宋" w:hAnsi="仿宋" w:eastAsia="仿宋" w:cs="仿宋"/>
          <w:b/>
          <w:bCs/>
          <w:color w:val="000000"/>
          <w:kern w:val="2"/>
          <w:sz w:val="44"/>
          <w:szCs w:val="44"/>
          <w:lang w:val="en-US" w:eastAsia="zh-CN" w:bidi="ar-SA"/>
        </w:rPr>
      </w:pPr>
    </w:p>
    <w:p>
      <w:pPr>
        <w:pStyle w:val="4"/>
        <w:rPr>
          <w:rFonts w:hint="eastAsia" w:ascii="仿宋" w:hAnsi="仿宋" w:eastAsia="仿宋" w:cs="仿宋"/>
          <w:b/>
          <w:bCs/>
          <w:color w:val="000000"/>
          <w:kern w:val="2"/>
          <w:sz w:val="44"/>
          <w:szCs w:val="44"/>
          <w:lang w:val="en-US" w:eastAsia="zh-CN" w:bidi="ar-SA"/>
        </w:rPr>
      </w:pPr>
    </w:p>
    <w:p>
      <w:pPr>
        <w:pStyle w:val="5"/>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8"/>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74" w:name="_Toc32034"/>
      <w:r>
        <w:rPr>
          <w:rFonts w:hint="eastAsia" w:ascii="仿宋" w:hAnsi="仿宋" w:eastAsia="仿宋" w:cs="仿宋"/>
          <w:b w:val="0"/>
          <w:bCs w:val="0"/>
          <w:color w:val="000000"/>
          <w:kern w:val="2"/>
          <w:sz w:val="28"/>
          <w:szCs w:val="28"/>
          <w:lang w:val="en-US" w:eastAsia="zh-CN" w:bidi="ar-SA"/>
        </w:rPr>
        <w:t>附件（9）</w:t>
      </w:r>
      <w:bookmarkEnd w:id="74"/>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kern w:val="2"/>
          <w:sz w:val="44"/>
          <w:szCs w:val="44"/>
          <w:lang w:val="en-US" w:eastAsia="zh-CN" w:bidi="ar-SA"/>
        </w:rPr>
        <w:t>报价表（第二次）</w:t>
      </w:r>
    </w:p>
    <w:tbl>
      <w:tblPr>
        <w:tblStyle w:val="10"/>
        <w:tblpPr w:leftFromText="180" w:rightFromText="180" w:vertAnchor="text" w:horzAnchor="page" w:tblpX="1197" w:tblpY="483"/>
        <w:tblOverlap w:val="never"/>
        <w:tblW w:w="9145" w:type="dxa"/>
        <w:tblInd w:w="0" w:type="dxa"/>
        <w:tblLayout w:type="fixed"/>
        <w:tblCellMar>
          <w:top w:w="0" w:type="dxa"/>
          <w:left w:w="0" w:type="dxa"/>
          <w:bottom w:w="0" w:type="dxa"/>
          <w:right w:w="0" w:type="dxa"/>
        </w:tblCellMar>
      </w:tblPr>
      <w:tblGrid>
        <w:gridCol w:w="357"/>
        <w:gridCol w:w="735"/>
        <w:gridCol w:w="1813"/>
        <w:gridCol w:w="585"/>
        <w:gridCol w:w="885"/>
        <w:gridCol w:w="720"/>
        <w:gridCol w:w="1305"/>
        <w:gridCol w:w="1635"/>
        <w:gridCol w:w="1110"/>
      </w:tblGrid>
      <w:tr>
        <w:tblPrEx>
          <w:tblCellMar>
            <w:top w:w="0" w:type="dxa"/>
            <w:left w:w="0" w:type="dxa"/>
            <w:bottom w:w="0" w:type="dxa"/>
            <w:right w:w="0" w:type="dxa"/>
          </w:tblCellMar>
        </w:tblPrEx>
        <w:trPr>
          <w:trHeight w:val="968" w:hRule="atLeast"/>
        </w:trPr>
        <w:tc>
          <w:tcPr>
            <w:tcW w:w="35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7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材料</w:t>
            </w:r>
          </w:p>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名称</w:t>
            </w:r>
          </w:p>
        </w:tc>
        <w:tc>
          <w:tcPr>
            <w:tcW w:w="181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规格</w:t>
            </w:r>
            <w:r>
              <w:rPr>
                <w:rFonts w:hint="eastAsia" w:ascii="仿宋" w:hAnsi="仿宋" w:eastAsia="仿宋" w:cs="仿宋"/>
                <w:b/>
                <w:color w:val="000000"/>
                <w:kern w:val="0"/>
                <w:sz w:val="22"/>
                <w:szCs w:val="22"/>
                <w:lang w:val="en-US" w:eastAsia="zh-CN" w:bidi="ar"/>
              </w:rPr>
              <w:t>参数</w:t>
            </w:r>
          </w:p>
        </w:tc>
        <w:tc>
          <w:tcPr>
            <w:tcW w:w="58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单位</w:t>
            </w:r>
          </w:p>
        </w:tc>
        <w:tc>
          <w:tcPr>
            <w:tcW w:w="88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数量</w:t>
            </w:r>
          </w:p>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(暂定)</w:t>
            </w:r>
          </w:p>
        </w:tc>
        <w:tc>
          <w:tcPr>
            <w:tcW w:w="7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sz w:val="22"/>
                <w:szCs w:val="22"/>
                <w:lang w:val="en-US" w:eastAsia="zh-CN"/>
              </w:rPr>
              <w:t>税率</w:t>
            </w:r>
          </w:p>
        </w:tc>
        <w:tc>
          <w:tcPr>
            <w:tcW w:w="13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含税</w:t>
            </w:r>
            <w:r>
              <w:rPr>
                <w:rFonts w:hint="eastAsia" w:ascii="仿宋" w:hAnsi="仿宋" w:eastAsia="仿宋" w:cs="仿宋"/>
                <w:b/>
                <w:color w:val="000000"/>
                <w:kern w:val="0"/>
                <w:sz w:val="22"/>
                <w:szCs w:val="22"/>
                <w:lang w:val="en-US" w:eastAsia="zh-CN" w:bidi="ar"/>
              </w:rPr>
              <w:t>控制单价</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 xml:space="preserve">含税到场单价       </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1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sz w:val="22"/>
                <w:szCs w:val="22"/>
              </w:rPr>
              <w:t>备注</w:t>
            </w:r>
          </w:p>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sz w:val="22"/>
                <w:szCs w:val="22"/>
                <w:lang w:eastAsia="zh-CN"/>
              </w:rPr>
              <w:t>（</w:t>
            </w:r>
            <w:r>
              <w:rPr>
                <w:rFonts w:hint="eastAsia" w:ascii="仿宋" w:hAnsi="仿宋" w:eastAsia="仿宋" w:cs="仿宋"/>
                <w:b/>
                <w:color w:val="000000"/>
                <w:sz w:val="22"/>
                <w:szCs w:val="22"/>
                <w:lang w:val="en-US" w:eastAsia="zh-CN"/>
              </w:rPr>
              <w:t>河道料、</w:t>
            </w:r>
          </w:p>
          <w:p>
            <w:pPr>
              <w:widowControl/>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sz w:val="22"/>
                <w:szCs w:val="22"/>
                <w:lang w:val="en-US" w:eastAsia="zh-CN"/>
              </w:rPr>
              <w:t>山体料</w:t>
            </w:r>
            <w:r>
              <w:rPr>
                <w:rFonts w:hint="eastAsia" w:ascii="仿宋" w:hAnsi="仿宋" w:eastAsia="仿宋" w:cs="仿宋"/>
                <w:b/>
                <w:color w:val="000000"/>
                <w:sz w:val="22"/>
                <w:szCs w:val="22"/>
                <w:lang w:eastAsia="zh-CN"/>
              </w:rPr>
              <w:t>）</w:t>
            </w:r>
          </w:p>
        </w:tc>
      </w:tr>
      <w:tr>
        <w:tblPrEx>
          <w:tblCellMar>
            <w:top w:w="0" w:type="dxa"/>
            <w:left w:w="0" w:type="dxa"/>
            <w:bottom w:w="0" w:type="dxa"/>
            <w:right w:w="0" w:type="dxa"/>
          </w:tblCellMar>
        </w:tblPrEx>
        <w:trPr>
          <w:trHeight w:val="968" w:hRule="atLeast"/>
        </w:trPr>
        <w:tc>
          <w:tcPr>
            <w:tcW w:w="357"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p>
        </w:tc>
        <w:tc>
          <w:tcPr>
            <w:tcW w:w="735"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1813"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585" w:type="dxa"/>
            <w:vMerge w:val="continue"/>
            <w:tcBorders>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p>
        </w:tc>
        <w:tc>
          <w:tcPr>
            <w:tcW w:w="88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p>
        </w:tc>
        <w:tc>
          <w:tcPr>
            <w:tcW w:w="7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p>
        </w:tc>
        <w:tc>
          <w:tcPr>
            <w:tcW w:w="13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雅安市雨城区</w:t>
            </w:r>
          </w:p>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雅安市经开区</w:t>
            </w:r>
          </w:p>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雅安市名山区</w:t>
            </w:r>
          </w:p>
        </w:tc>
        <w:tc>
          <w:tcPr>
            <w:tcW w:w="11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eastAsia="zh-CN"/>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auto"/>
                <w:sz w:val="24"/>
              </w:rPr>
              <w:t>自然砂</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rPr>
                <w:rFonts w:hint="eastAsia" w:ascii="仿宋" w:hAnsi="仿宋" w:eastAsia="仿宋" w:cs="仿宋"/>
                <w:color w:val="auto"/>
                <w:spacing w:val="-6"/>
                <w:sz w:val="24"/>
              </w:rPr>
            </w:pPr>
            <w:r>
              <w:rPr>
                <w:rFonts w:hint="eastAsia" w:ascii="仿宋" w:hAnsi="仿宋" w:eastAsia="仿宋" w:cs="仿宋"/>
                <w:color w:val="auto"/>
                <w:sz w:val="24"/>
              </w:rPr>
              <w:t>①</w:t>
            </w:r>
            <w:r>
              <w:rPr>
                <w:rFonts w:hint="eastAsia" w:ascii="仿宋" w:hAnsi="仿宋" w:eastAsia="仿宋" w:cs="仿宋"/>
                <w:color w:val="auto"/>
                <w:spacing w:val="-6"/>
                <w:sz w:val="24"/>
              </w:rPr>
              <w:t>细度模数&lt;</w:t>
            </w:r>
            <w:r>
              <w:rPr>
                <w:rFonts w:hint="eastAsia" w:ascii="仿宋" w:hAnsi="仿宋" w:eastAsia="仿宋" w:cs="仿宋"/>
                <w:color w:val="auto"/>
                <w:sz w:val="24"/>
              </w:rPr>
              <w:t>2.</w:t>
            </w:r>
            <w:r>
              <w:rPr>
                <w:rFonts w:hint="eastAsia" w:ascii="仿宋" w:hAnsi="仿宋" w:eastAsia="仿宋" w:cs="仿宋"/>
                <w:color w:val="auto"/>
                <w:sz w:val="24"/>
                <w:lang w:val="en-US" w:eastAsia="zh-CN"/>
              </w:rPr>
              <w:t>0</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②含泥量≤3%    </w:t>
            </w:r>
          </w:p>
          <w:p>
            <w:pPr>
              <w:widowControl/>
              <w:jc w:val="both"/>
              <w:textAlignment w:val="center"/>
              <w:rPr>
                <w:rFonts w:ascii="仿宋" w:hAnsi="仿宋" w:eastAsia="仿宋" w:cs="仿宋"/>
                <w:color w:val="000000"/>
                <w:sz w:val="22"/>
                <w:szCs w:val="22"/>
              </w:rPr>
            </w:pPr>
            <w:r>
              <w:rPr>
                <w:rFonts w:hint="eastAsia" w:ascii="仿宋" w:hAnsi="仿宋" w:eastAsia="仿宋" w:cs="仿宋"/>
                <w:color w:val="auto"/>
                <w:sz w:val="24"/>
              </w:rPr>
              <w:t>③</w:t>
            </w:r>
            <w:r>
              <w:rPr>
                <w:rFonts w:hint="eastAsia" w:ascii="仿宋" w:hAnsi="仿宋" w:eastAsia="仿宋" w:cs="仿宋"/>
                <w:color w:val="auto"/>
                <w:spacing w:val="-6"/>
                <w:sz w:val="24"/>
              </w:rPr>
              <w:t>含水率≤</w:t>
            </w:r>
            <w:r>
              <w:rPr>
                <w:rFonts w:hint="eastAsia" w:ascii="仿宋" w:hAnsi="仿宋" w:eastAsia="仿宋" w:cs="仿宋"/>
                <w:color w:val="auto"/>
                <w:spacing w:val="-6"/>
                <w:sz w:val="24"/>
                <w:lang w:val="en-US" w:eastAsia="zh-CN"/>
              </w:rPr>
              <w:t>8</w:t>
            </w:r>
            <w:r>
              <w:rPr>
                <w:rFonts w:hint="eastAsia" w:ascii="仿宋" w:hAnsi="仿宋" w:eastAsia="仿宋" w:cs="仿宋"/>
                <w:color w:val="auto"/>
                <w:spacing w:val="-6"/>
                <w:sz w:val="24"/>
              </w:rPr>
              <w:t>%</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86</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2</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auto"/>
                <w:sz w:val="24"/>
              </w:rPr>
              <w:t>机制砂</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00" w:lineRule="exact"/>
              <w:rPr>
                <w:rFonts w:hint="eastAsia" w:ascii="仿宋" w:hAnsi="仿宋" w:eastAsia="仿宋" w:cs="仿宋"/>
                <w:color w:val="auto"/>
                <w:spacing w:val="-6"/>
                <w:sz w:val="24"/>
                <w:lang w:eastAsia="zh-CN"/>
              </w:rPr>
            </w:pPr>
            <w:r>
              <w:rPr>
                <w:rFonts w:hint="eastAsia" w:ascii="仿宋" w:hAnsi="仿宋" w:eastAsia="仿宋" w:cs="仿宋"/>
                <w:color w:val="auto"/>
                <w:sz w:val="24"/>
              </w:rPr>
              <w:t>①</w:t>
            </w:r>
            <w:r>
              <w:rPr>
                <w:rFonts w:hint="eastAsia" w:ascii="仿宋" w:hAnsi="仿宋" w:eastAsia="仿宋" w:cs="仿宋"/>
                <w:color w:val="auto"/>
                <w:spacing w:val="-6"/>
                <w:sz w:val="24"/>
              </w:rPr>
              <w:t>细度模数</w:t>
            </w:r>
          </w:p>
          <w:p>
            <w:pPr>
              <w:spacing w:line="500" w:lineRule="exact"/>
              <w:rPr>
                <w:rFonts w:hint="eastAsia" w:ascii="仿宋" w:hAnsi="仿宋" w:eastAsia="仿宋" w:cs="仿宋"/>
                <w:color w:val="auto"/>
                <w:spacing w:val="-6"/>
                <w:sz w:val="24"/>
              </w:rPr>
            </w:pPr>
            <w:r>
              <w:rPr>
                <w:rFonts w:hint="eastAsia" w:ascii="仿宋" w:hAnsi="仿宋" w:eastAsia="仿宋" w:cs="仿宋"/>
                <w:color w:val="auto"/>
                <w:spacing w:val="-6"/>
                <w:sz w:val="24"/>
              </w:rPr>
              <w:t>2.6～2.9</w:t>
            </w:r>
          </w:p>
          <w:p>
            <w:pPr>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②含泥量≤3%    </w:t>
            </w:r>
          </w:p>
          <w:p>
            <w:pPr>
              <w:spacing w:line="500" w:lineRule="exact"/>
              <w:rPr>
                <w:rFonts w:ascii="仿宋" w:hAnsi="仿宋" w:eastAsia="仿宋" w:cs="仿宋"/>
                <w:color w:val="000000"/>
                <w:sz w:val="22"/>
                <w:szCs w:val="22"/>
              </w:rPr>
            </w:pPr>
            <w:r>
              <w:rPr>
                <w:rFonts w:hint="eastAsia" w:ascii="仿宋" w:hAnsi="仿宋" w:eastAsia="仿宋" w:cs="仿宋"/>
                <w:color w:val="auto"/>
                <w:sz w:val="24"/>
              </w:rPr>
              <w:t>③</w:t>
            </w:r>
            <w:r>
              <w:rPr>
                <w:rFonts w:hint="eastAsia" w:ascii="仿宋" w:hAnsi="仿宋" w:eastAsia="仿宋" w:cs="仿宋"/>
                <w:color w:val="auto"/>
                <w:spacing w:val="-6"/>
                <w:sz w:val="24"/>
              </w:rPr>
              <w:t>含水率≤8%</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86</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3</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碎石</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r>
              <w:rPr>
                <w:rFonts w:ascii="仿宋" w:hAnsi="仿宋" w:eastAsia="仿宋" w:cs="仿宋"/>
                <w:color w:val="000000"/>
                <w:sz w:val="22"/>
                <w:szCs w:val="22"/>
              </w:rPr>
              <w:t>-3</w:t>
            </w:r>
            <w:r>
              <w:rPr>
                <w:rFonts w:hint="eastAsia" w:ascii="仿宋" w:hAnsi="仿宋" w:eastAsia="仿宋" w:cs="仿宋"/>
                <w:color w:val="000000"/>
                <w:sz w:val="22"/>
                <w:szCs w:val="22"/>
              </w:rPr>
              <w:t>cm</w:t>
            </w:r>
            <w:r>
              <w:rPr>
                <w:rFonts w:hint="eastAsia" w:ascii="仿宋" w:hAnsi="仿宋" w:eastAsia="仿宋" w:cs="仿宋"/>
                <w:color w:val="000000"/>
                <w:sz w:val="22"/>
                <w:szCs w:val="22"/>
                <w:lang w:val="en-US" w:eastAsia="zh-CN"/>
              </w:rPr>
              <w:t xml:space="preserve">  2-4</w:t>
            </w:r>
            <w:r>
              <w:rPr>
                <w:rFonts w:hint="eastAsia" w:ascii="仿宋" w:hAnsi="仿宋" w:eastAsia="仿宋" w:cs="仿宋"/>
                <w:color w:val="000000"/>
                <w:sz w:val="22"/>
                <w:szCs w:val="22"/>
              </w:rPr>
              <w:t>cm</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82</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86" w:hRule="atLeast"/>
        </w:trPr>
        <w:tc>
          <w:tcPr>
            <w:tcW w:w="35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4</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米石</w:t>
            </w:r>
          </w:p>
        </w:tc>
        <w:tc>
          <w:tcPr>
            <w:tcW w:w="1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吨</w:t>
            </w:r>
          </w:p>
        </w:tc>
        <w:tc>
          <w:tcPr>
            <w:tcW w:w="8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72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13%</w:t>
            </w:r>
          </w:p>
        </w:tc>
        <w:tc>
          <w:tcPr>
            <w:tcW w:w="13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82</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2"/>
                <w:szCs w:val="22"/>
                <w:lang w:bidi="ar"/>
              </w:rPr>
            </w:pPr>
          </w:p>
        </w:tc>
        <w:tc>
          <w:tcPr>
            <w:tcW w:w="111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color w:val="000000"/>
                <w:sz w:val="22"/>
                <w:szCs w:val="22"/>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投标人</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费、运输费、上下车费、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4、采购人根据各投标人提供的产品价格、产品质量、付款       周期、付款比例、垫资金额等进行综合评判。</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5、投标人承诺所送产品均为合法来源，具有合法手续。</w:t>
      </w:r>
    </w:p>
    <w:p>
      <w:pPr>
        <w:pStyle w:val="9"/>
        <w:pageBreakBefore w:val="0"/>
        <w:kinsoku/>
        <w:overflowPunct/>
        <w:topLinePunct w:val="0"/>
        <w:autoSpaceDE/>
        <w:autoSpaceDN/>
        <w:bidi w:val="0"/>
        <w:spacing w:line="56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b/>
          <w:bCs/>
          <w:color w:val="000000"/>
          <w:kern w:val="2"/>
          <w:sz w:val="28"/>
          <w:szCs w:val="28"/>
          <w:lang w:val="en-US" w:eastAsia="zh-CN" w:bidi="ar-SA"/>
        </w:rPr>
        <w:t>此表不装订进入投标文件，请签字盖章后自行携带，根据实际情况现场填写第二次报价。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E1336666"/>
    <w:multiLevelType w:val="singleLevel"/>
    <w:tmpl w:val="E1336666"/>
    <w:lvl w:ilvl="0" w:tentative="0">
      <w:start w:val="1"/>
      <w:numFmt w:val="decimal"/>
      <w:suff w:val="nothing"/>
      <w:lvlText w:val="(%1）"/>
      <w:lvlJc w:val="left"/>
    </w:lvl>
  </w:abstractNum>
  <w:abstractNum w:abstractNumId="2">
    <w:nsid w:val="EF2FAE02"/>
    <w:multiLevelType w:val="singleLevel"/>
    <w:tmpl w:val="EF2FAE02"/>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pStyle w:val="13"/>
      <w:lvlText w:val="%1."/>
      <w:lvlJc w:val="left"/>
      <w:pPr>
        <w:tabs>
          <w:tab w:val="left" w:pos="420"/>
        </w:tabs>
        <w:ind w:left="430" w:hanging="430"/>
      </w:pPr>
      <w:rPr>
        <w:rFonts w:hint="eastAsia"/>
      </w:rPr>
    </w:lvl>
    <w:lvl w:ilvl="1" w:tentative="0">
      <w:start w:val="1"/>
      <w:numFmt w:val="decimal"/>
      <w:pStyle w:val="14"/>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4">
    <w:nsid w:val="3186E173"/>
    <w:multiLevelType w:val="singleLevel"/>
    <w:tmpl w:val="3186E173"/>
    <w:lvl w:ilvl="0" w:tentative="0">
      <w:start w:val="1"/>
      <w:numFmt w:val="decimal"/>
      <w:suff w:val="nothing"/>
      <w:lvlText w:val="（%1）"/>
      <w:lvlJc w:val="left"/>
    </w:lvl>
  </w:abstractNum>
  <w:abstractNum w:abstractNumId="5">
    <w:nsid w:val="5991A138"/>
    <w:multiLevelType w:val="singleLevel"/>
    <w:tmpl w:val="5991A138"/>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YTE0MjY2N2I1NGYwOTAwNWU5MzA1ZWVhZmM2YTQifQ=="/>
  </w:docVars>
  <w:rsids>
    <w:rsidRoot w:val="66071D70"/>
    <w:rsid w:val="00674BD2"/>
    <w:rsid w:val="013B0DE8"/>
    <w:rsid w:val="0286634E"/>
    <w:rsid w:val="02B728F4"/>
    <w:rsid w:val="04597C22"/>
    <w:rsid w:val="0555214E"/>
    <w:rsid w:val="0678244B"/>
    <w:rsid w:val="069408DC"/>
    <w:rsid w:val="0790350F"/>
    <w:rsid w:val="0E46377B"/>
    <w:rsid w:val="0FA35C35"/>
    <w:rsid w:val="10C72515"/>
    <w:rsid w:val="130B1DF7"/>
    <w:rsid w:val="14A61BAE"/>
    <w:rsid w:val="17C57736"/>
    <w:rsid w:val="19085A5A"/>
    <w:rsid w:val="1D440BCC"/>
    <w:rsid w:val="20040925"/>
    <w:rsid w:val="20FF5536"/>
    <w:rsid w:val="231271F9"/>
    <w:rsid w:val="26B44418"/>
    <w:rsid w:val="310216F6"/>
    <w:rsid w:val="32E4633A"/>
    <w:rsid w:val="378E47B3"/>
    <w:rsid w:val="3BC80320"/>
    <w:rsid w:val="3EC45B0A"/>
    <w:rsid w:val="412B037A"/>
    <w:rsid w:val="42A9416B"/>
    <w:rsid w:val="432D6943"/>
    <w:rsid w:val="48115F68"/>
    <w:rsid w:val="485B5EE7"/>
    <w:rsid w:val="4A8C05F4"/>
    <w:rsid w:val="4B14423A"/>
    <w:rsid w:val="4C7675E4"/>
    <w:rsid w:val="4D1817B0"/>
    <w:rsid w:val="4EF5225C"/>
    <w:rsid w:val="4FD8578D"/>
    <w:rsid w:val="508F5475"/>
    <w:rsid w:val="50C05A8B"/>
    <w:rsid w:val="524771BA"/>
    <w:rsid w:val="552349BA"/>
    <w:rsid w:val="55933D75"/>
    <w:rsid w:val="55B803BF"/>
    <w:rsid w:val="55C4292E"/>
    <w:rsid w:val="5ABE26ED"/>
    <w:rsid w:val="5DDC7C4D"/>
    <w:rsid w:val="60DC4BAE"/>
    <w:rsid w:val="66071D70"/>
    <w:rsid w:val="6A8A7B0E"/>
    <w:rsid w:val="6D8E4E17"/>
    <w:rsid w:val="709A7CB6"/>
    <w:rsid w:val="7B431E0F"/>
    <w:rsid w:val="7D761C62"/>
    <w:rsid w:val="7EE65C3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4">
    <w:name w:val="Body Text"/>
    <w:basedOn w:val="1"/>
    <w:next w:val="5"/>
    <w:unhideWhenUsed/>
    <w:qFormat/>
    <w:uiPriority w:val="0"/>
    <w:pPr>
      <w:spacing w:after="120"/>
    </w:pPr>
  </w:style>
  <w:style w:type="paragraph" w:styleId="5">
    <w:name w:val="toc 5"/>
    <w:basedOn w:val="1"/>
    <w:next w:val="1"/>
    <w:qFormat/>
    <w:uiPriority w:val="39"/>
    <w:pPr>
      <w:ind w:left="720"/>
      <w:jc w:val="left"/>
    </w:pPr>
    <w:rPr>
      <w:rFonts w:ascii="Times New Roman" w:hAnsi="Times New Roman" w:eastAsia="宋体" w:cs="Times New Roman"/>
      <w:sz w:val="18"/>
      <w:szCs w:val="20"/>
    </w:rPr>
  </w:style>
  <w:style w:type="paragraph" w:styleId="6">
    <w:name w:val="Body Text Indent"/>
    <w:basedOn w:val="1"/>
    <w:next w:val="1"/>
    <w:qFormat/>
    <w:uiPriority w:val="0"/>
    <w:pPr>
      <w:spacing w:after="120"/>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Body Text First Indent 2"/>
    <w:basedOn w:val="6"/>
    <w:qFormat/>
    <w:uiPriority w:val="0"/>
    <w:pPr>
      <w:ind w:firstLine="200" w:firstLineChars="200"/>
    </w:p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4">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7955</Words>
  <Characters>8417</Characters>
  <Lines>0</Lines>
  <Paragraphs>0</Paragraphs>
  <TotalTime>3</TotalTime>
  <ScaleCrop>false</ScaleCrop>
  <LinksUpToDate>false</LinksUpToDate>
  <CharactersWithSpaces>9534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2023-08-23T00:34:00Z</dcterms:created>
  <dc:creator>小源atom</dc:creator>
  <cp:lastModifiedBy>小源atom</cp:lastModifiedBy>
  <cp:lastPrinted>2023-09-25T03:51:00Z</cp:lastPrinted>
  <dcterms:modified xsi:type="dcterms:W3CDTF">2023-09-25T06:33:57Z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D255A3935C374E1385AB5CDE0B66EEF8_13</vt:lpwstr>
  </property>
</Properties>
</file>