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宋体" w:eastAsia="方正小标宋简体"/>
          <w:color w:val="000000"/>
          <w:sz w:val="100"/>
          <w:szCs w:val="20"/>
          <w:lang w:eastAsia="zh-CN"/>
        </w:rPr>
      </w:pPr>
      <w:r>
        <w:rPr>
          <w:rFonts w:hint="eastAsia" w:ascii="方正小标宋简体" w:hAnsi="宋体" w:eastAsia="方正小标宋简体"/>
          <w:color w:val="000000"/>
          <w:sz w:val="100"/>
          <w:szCs w:val="20"/>
          <w:lang w:eastAsia="zh-CN"/>
        </w:rPr>
        <w:drawing>
          <wp:inline distT="0" distB="0" distL="114300" distR="114300">
            <wp:extent cx="1804670" cy="1801495"/>
            <wp:effectExtent l="0" t="0" r="5080" b="8255"/>
            <wp:docPr id="1" name="图片 1" descr="bbf7193a7e8c157d36eac21012389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f7193a7e8c157d36eac210123890e"/>
                    <pic:cNvPicPr>
                      <a:picLocks noChangeAspect="1"/>
                    </pic:cNvPicPr>
                  </pic:nvPicPr>
                  <pic:blipFill>
                    <a:blip r:embed="rId4"/>
                    <a:stretch>
                      <a:fillRect/>
                    </a:stretch>
                  </pic:blipFill>
                  <pic:spPr>
                    <a:xfrm>
                      <a:off x="0" y="0"/>
                      <a:ext cx="1804670" cy="1801495"/>
                    </a:xfrm>
                    <a:prstGeom prst="rect">
                      <a:avLst/>
                    </a:prstGeom>
                  </pic:spPr>
                </pic:pic>
              </a:graphicData>
            </a:graphic>
          </wp:inline>
        </w:drawing>
      </w: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3"/>
        <w:tabs>
          <w:tab w:val="left" w:pos="2460"/>
        </w:tabs>
        <w:rPr>
          <w:rFonts w:ascii="宋体" w:hAnsi="宋体"/>
          <w:color w:val="000000"/>
          <w:sz w:val="72"/>
        </w:rPr>
      </w:pPr>
      <w:r>
        <w:rPr>
          <w:rFonts w:hint="eastAsia" w:ascii="宋体" w:hAnsi="宋体"/>
          <w:color w:val="000000"/>
          <w:sz w:val="72"/>
        </w:rPr>
        <w:tab/>
      </w:r>
    </w:p>
    <w:p>
      <w:pPr>
        <w:pStyle w:val="3"/>
        <w:rPr>
          <w:rFonts w:ascii="宋体" w:hAnsi="宋体"/>
          <w:color w:val="000000"/>
        </w:rPr>
      </w:pPr>
    </w:p>
    <w:p>
      <w:pPr>
        <w:pStyle w:val="3"/>
        <w:rPr>
          <w:rFonts w:ascii="宋体" w:hAnsi="宋体"/>
          <w:color w:val="000000"/>
        </w:rPr>
      </w:pPr>
    </w:p>
    <w:p>
      <w:pPr>
        <w:spacing w:before="312" w:beforeLines="100" w:after="156" w:afterLines="50" w:line="380" w:lineRule="exact"/>
        <w:jc w:val="left"/>
        <w:rPr>
          <w:rFonts w:ascii="宋体" w:hAnsi="宋体"/>
          <w:b/>
          <w:bCs/>
          <w:color w:val="000000"/>
          <w:sz w:val="36"/>
          <w:szCs w:val="36"/>
        </w:rPr>
      </w:pPr>
    </w:p>
    <w:p>
      <w:pPr>
        <w:jc w:val="both"/>
        <w:rPr>
          <w:rFonts w:hint="eastAsia" w:ascii="黑体" w:hAnsi="黑体" w:eastAsia="黑体"/>
          <w:b/>
          <w:bCs w:val="0"/>
          <w:color w:val="000000"/>
          <w:sz w:val="36"/>
          <w:szCs w:val="36"/>
        </w:rPr>
      </w:pPr>
    </w:p>
    <w:p>
      <w:pPr>
        <w:ind w:left="1807" w:hanging="1807" w:hangingChars="500"/>
        <w:jc w:val="both"/>
        <w:rPr>
          <w:rFonts w:hint="eastAsia" w:ascii="仿宋" w:hAnsi="仿宋" w:eastAsia="仿宋" w:cs="仿宋"/>
          <w:b/>
          <w:bCs w:val="0"/>
          <w:color w:val="000000"/>
          <w:sz w:val="36"/>
          <w:szCs w:val="36"/>
          <w:lang w:val="en-US" w:eastAsia="zh-CN"/>
        </w:rPr>
      </w:pPr>
      <w:r>
        <w:rPr>
          <w:rFonts w:hint="eastAsia" w:ascii="仿宋" w:hAnsi="仿宋" w:eastAsia="仿宋" w:cs="仿宋"/>
          <w:b/>
          <w:bCs w:val="0"/>
          <w:color w:val="000000"/>
          <w:sz w:val="36"/>
          <w:szCs w:val="36"/>
          <w:lang w:eastAsia="zh-CN"/>
        </w:rPr>
        <w:t>采购名称</w:t>
      </w:r>
      <w:r>
        <w:rPr>
          <w:rFonts w:hint="eastAsia" w:ascii="仿宋" w:hAnsi="仿宋" w:eastAsia="仿宋" w:cs="仿宋"/>
          <w:b/>
          <w:bCs w:val="0"/>
          <w:color w:val="000000"/>
          <w:sz w:val="36"/>
          <w:szCs w:val="36"/>
        </w:rPr>
        <w:t>：</w:t>
      </w:r>
      <w:bookmarkStart w:id="0" w:name="SOA_borndate1"/>
      <w:r>
        <w:rPr>
          <w:rFonts w:hint="eastAsia" w:ascii="仿宋" w:hAnsi="仿宋" w:eastAsia="仿宋" w:cs="仿宋"/>
          <w:b/>
          <w:bCs w:val="0"/>
          <w:color w:val="000000"/>
          <w:sz w:val="36"/>
          <w:szCs w:val="36"/>
          <w:lang w:val="en-US" w:eastAsia="zh-CN"/>
        </w:rPr>
        <w:t>雅安城投规划设计有限公司资质提升咨询服务采购</w:t>
      </w:r>
    </w:p>
    <w:p>
      <w:pPr>
        <w:pStyle w:val="6"/>
        <w:rPr>
          <w:rFonts w:hint="eastAsia" w:ascii="仿宋" w:hAnsi="仿宋" w:eastAsia="仿宋" w:cs="仿宋"/>
          <w:b/>
          <w:bCs w:val="0"/>
        </w:rPr>
      </w:pPr>
    </w:p>
    <w:p>
      <w:pPr>
        <w:rPr>
          <w:rFonts w:hint="eastAsia" w:ascii="仿宋" w:hAnsi="仿宋" w:eastAsia="仿宋" w:cs="仿宋"/>
          <w:b/>
          <w:bCs w:val="0"/>
          <w:color w:val="000000"/>
          <w:sz w:val="36"/>
          <w:szCs w:val="36"/>
        </w:rPr>
      </w:pPr>
      <w:r>
        <w:rPr>
          <w:rFonts w:hint="eastAsia" w:ascii="仿宋" w:hAnsi="仿宋" w:eastAsia="仿宋" w:cs="仿宋"/>
          <w:b/>
          <w:bCs w:val="0"/>
          <w:color w:val="000000"/>
          <w:sz w:val="36"/>
          <w:szCs w:val="36"/>
        </w:rPr>
        <w:t>采购人：</w:t>
      </w:r>
      <w:r>
        <w:rPr>
          <w:rFonts w:hint="eastAsia" w:ascii="仿宋" w:hAnsi="仿宋" w:eastAsia="仿宋" w:cs="仿宋"/>
          <w:b/>
          <w:bCs w:val="0"/>
          <w:color w:val="000000"/>
          <w:sz w:val="36"/>
          <w:szCs w:val="36"/>
          <w:lang w:val="en-US" w:eastAsia="zh-CN"/>
        </w:rPr>
        <w:t>雅安城投规划设计有限公司</w:t>
      </w:r>
    </w:p>
    <w:p>
      <w:pPr>
        <w:jc w:val="center"/>
        <w:rPr>
          <w:rFonts w:hint="eastAsia" w:ascii="仿宋" w:hAnsi="仿宋" w:eastAsia="仿宋" w:cs="仿宋"/>
          <w:bCs/>
          <w:color w:val="000000"/>
          <w:sz w:val="36"/>
          <w:szCs w:val="36"/>
        </w:rPr>
      </w:pPr>
    </w:p>
    <w:p>
      <w:pPr>
        <w:jc w:val="center"/>
        <w:rPr>
          <w:rFonts w:hint="eastAsia" w:ascii="仿宋" w:hAnsi="仿宋" w:eastAsia="仿宋" w:cs="仿宋"/>
          <w:bCs/>
          <w:color w:val="000000"/>
          <w:sz w:val="36"/>
          <w:szCs w:val="36"/>
        </w:rPr>
      </w:pPr>
    </w:p>
    <w:p>
      <w:pPr>
        <w:jc w:val="center"/>
        <w:rPr>
          <w:rFonts w:hint="eastAsia" w:ascii="仿宋" w:hAnsi="仿宋" w:eastAsia="仿宋" w:cs="仿宋"/>
          <w:bCs/>
          <w:color w:val="000000"/>
          <w:sz w:val="36"/>
          <w:szCs w:val="36"/>
        </w:rPr>
      </w:pPr>
    </w:p>
    <w:p>
      <w:pPr>
        <w:jc w:val="center"/>
        <w:rPr>
          <w:rFonts w:hint="eastAsia" w:ascii="仿宋" w:hAnsi="仿宋" w:eastAsia="仿宋" w:cs="仿宋"/>
          <w:b/>
          <w:bCs w:val="0"/>
          <w:color w:val="000000"/>
          <w:sz w:val="36"/>
          <w:szCs w:val="36"/>
        </w:rPr>
      </w:pPr>
      <w:r>
        <w:rPr>
          <w:rFonts w:hint="eastAsia" w:ascii="仿宋" w:hAnsi="仿宋" w:eastAsia="仿宋" w:cs="仿宋"/>
          <w:bCs/>
          <w:color w:val="000000"/>
          <w:sz w:val="36"/>
          <w:szCs w:val="36"/>
        </w:rPr>
        <w:t xml:space="preserve"> </w:t>
      </w:r>
      <w:r>
        <w:rPr>
          <w:rFonts w:hint="eastAsia" w:ascii="仿宋" w:hAnsi="仿宋" w:eastAsia="仿宋" w:cs="仿宋"/>
          <w:b/>
          <w:bCs w:val="0"/>
          <w:color w:val="000000"/>
          <w:sz w:val="36"/>
          <w:szCs w:val="36"/>
          <w:lang w:val="en-US" w:eastAsia="zh-CN"/>
        </w:rPr>
        <w:t>2023</w:t>
      </w:r>
      <w:r>
        <w:rPr>
          <w:rFonts w:hint="eastAsia" w:ascii="仿宋" w:hAnsi="仿宋" w:eastAsia="仿宋" w:cs="仿宋"/>
          <w:b/>
          <w:bCs w:val="0"/>
          <w:color w:val="000000"/>
          <w:sz w:val="36"/>
          <w:szCs w:val="36"/>
        </w:rPr>
        <w:t>年</w:t>
      </w:r>
      <w:r>
        <w:rPr>
          <w:rFonts w:hint="eastAsia" w:ascii="仿宋" w:hAnsi="仿宋" w:eastAsia="仿宋" w:cs="仿宋"/>
          <w:b/>
          <w:bCs w:val="0"/>
          <w:color w:val="000000" w:themeColor="text1"/>
          <w:sz w:val="36"/>
          <w:szCs w:val="36"/>
          <w:lang w:val="en-US" w:eastAsia="zh-CN"/>
          <w14:textFill>
            <w14:solidFill>
              <w14:schemeClr w14:val="tx1"/>
            </w14:solidFill>
          </w14:textFill>
        </w:rPr>
        <w:t>09</w:t>
      </w:r>
      <w:r>
        <w:rPr>
          <w:rFonts w:hint="eastAsia" w:ascii="仿宋" w:hAnsi="仿宋" w:eastAsia="仿宋" w:cs="仿宋"/>
          <w:b/>
          <w:bCs w:val="0"/>
          <w:color w:val="000000"/>
          <w:sz w:val="36"/>
          <w:szCs w:val="36"/>
        </w:rPr>
        <w:t>月</w:t>
      </w:r>
      <w:bookmarkEnd w:id="0"/>
    </w:p>
    <w:p>
      <w:pPr>
        <w:spacing w:before="312" w:beforeLines="100" w:after="312" w:afterLines="100" w:line="560" w:lineRule="exact"/>
        <w:rPr>
          <w:rFonts w:hint="eastAsia" w:ascii="仿宋" w:hAnsi="仿宋" w:eastAsia="仿宋" w:cs="仿宋"/>
          <w:b/>
          <w:color w:val="000000"/>
          <w:sz w:val="32"/>
          <w:szCs w:val="32"/>
        </w:rPr>
      </w:pPr>
    </w:p>
    <w:p>
      <w:pPr>
        <w:spacing w:line="500" w:lineRule="exact"/>
        <w:jc w:val="center"/>
        <w:outlineLvl w:val="0"/>
        <w:rPr>
          <w:rFonts w:hint="eastAsia" w:ascii="仿宋" w:hAnsi="仿宋" w:eastAsia="仿宋" w:cs="仿宋"/>
          <w:color w:val="000000"/>
          <w:sz w:val="44"/>
          <w:szCs w:val="44"/>
        </w:rPr>
      </w:pPr>
    </w:p>
    <w:p>
      <w:pPr>
        <w:spacing w:line="500" w:lineRule="exact"/>
        <w:jc w:val="center"/>
        <w:outlineLvl w:val="0"/>
        <w:rPr>
          <w:rFonts w:hint="eastAsia" w:ascii="仿宋" w:hAnsi="仿宋" w:eastAsia="仿宋" w:cs="仿宋"/>
          <w:color w:val="000000"/>
          <w:sz w:val="44"/>
          <w:szCs w:val="44"/>
        </w:rPr>
      </w:pPr>
    </w:p>
    <w:p>
      <w:pPr>
        <w:spacing w:line="500" w:lineRule="exact"/>
        <w:jc w:val="center"/>
        <w:outlineLvl w:val="0"/>
        <w:rPr>
          <w:rFonts w:hint="eastAsia" w:ascii="仿宋" w:hAnsi="仿宋" w:eastAsia="仿宋" w:cs="仿宋"/>
          <w:color w:val="000000"/>
          <w:sz w:val="44"/>
          <w:szCs w:val="44"/>
        </w:rPr>
      </w:pPr>
    </w:p>
    <w:p>
      <w:pPr>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b/>
          <w:bCs/>
          <w:sz w:val="40"/>
          <w:szCs w:val="48"/>
        </w:rPr>
      </w:pPr>
      <w:r>
        <w:rPr>
          <w:rFonts w:hint="eastAsia" w:ascii="仿宋" w:hAnsi="仿宋" w:eastAsia="仿宋" w:cs="仿宋"/>
          <w:b/>
          <w:bCs/>
          <w:sz w:val="40"/>
          <w:szCs w:val="48"/>
        </w:rPr>
        <w:t>磋商公告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我公司拟对</w:t>
      </w:r>
      <w:r>
        <w:rPr>
          <w:rFonts w:hint="eastAsia" w:ascii="仿宋_GB2312" w:hAnsi="仿宋_GB2312" w:eastAsia="仿宋_GB2312" w:cs="仿宋_GB2312"/>
          <w:sz w:val="32"/>
          <w:szCs w:val="32"/>
          <w:u w:val="single"/>
        </w:rPr>
        <w:t>雅安城投</w:t>
      </w:r>
      <w:r>
        <w:rPr>
          <w:rFonts w:hint="eastAsia" w:ascii="仿宋_GB2312" w:hAnsi="仿宋_GB2312" w:eastAsia="仿宋_GB2312" w:cs="仿宋_GB2312"/>
          <w:sz w:val="32"/>
          <w:szCs w:val="32"/>
          <w:u w:val="single"/>
          <w:lang w:val="en-US" w:eastAsia="zh-CN"/>
        </w:rPr>
        <w:t>规划设计</w:t>
      </w:r>
      <w:r>
        <w:rPr>
          <w:rFonts w:hint="eastAsia" w:ascii="仿宋_GB2312" w:hAnsi="仿宋_GB2312" w:eastAsia="仿宋_GB2312" w:cs="仿宋_GB2312"/>
          <w:sz w:val="32"/>
          <w:szCs w:val="32"/>
          <w:u w:val="single"/>
        </w:rPr>
        <w:t>有限公司资质提升咨询服务采购</w:t>
      </w:r>
      <w:r>
        <w:rPr>
          <w:rFonts w:hint="eastAsia" w:ascii="仿宋_GB2312" w:hAnsi="仿宋_GB2312" w:eastAsia="仿宋_GB2312" w:cs="仿宋_GB2312"/>
          <w:sz w:val="32"/>
          <w:szCs w:val="32"/>
        </w:rPr>
        <w:t>进行谈判磋商确定咨询服务供应商，凡具备相应的</w:t>
      </w:r>
      <w:r>
        <w:rPr>
          <w:rFonts w:hint="eastAsia" w:ascii="仿宋_GB2312" w:hAnsi="仿宋_GB2312" w:eastAsia="仿宋_GB2312" w:cs="仿宋_GB2312"/>
          <w:sz w:val="32"/>
          <w:szCs w:val="32"/>
          <w:lang w:eastAsia="zh-CN"/>
        </w:rPr>
        <w:t>经营范围、</w:t>
      </w:r>
      <w:r>
        <w:rPr>
          <w:rFonts w:hint="eastAsia" w:ascii="仿宋_GB2312" w:hAnsi="仿宋_GB2312" w:eastAsia="仿宋_GB2312" w:cs="仿宋_GB2312"/>
          <w:sz w:val="32"/>
          <w:szCs w:val="32"/>
        </w:rPr>
        <w:t>相应资质，遵守中国有关法律、法规，具有良好的服务信誉及服务能力的供应商诚邀参加。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 w:hAnsi="仿宋" w:eastAsia="仿宋" w:cs="仿宋"/>
          <w:sz w:val="28"/>
          <w:szCs w:val="28"/>
          <w:lang w:val="en-US" w:eastAsia="zh-CN"/>
        </w:rPr>
        <w:t>1.</w:t>
      </w:r>
      <w:r>
        <w:rPr>
          <w:rFonts w:hint="eastAsia" w:ascii="仿宋" w:hAnsi="仿宋" w:eastAsia="仿宋" w:cs="仿宋"/>
          <w:b/>
          <w:bCs/>
          <w:sz w:val="28"/>
          <w:szCs w:val="28"/>
          <w:lang w:val="en-US" w:eastAsia="zh-CN"/>
        </w:rPr>
        <w:t>采购名称</w:t>
      </w:r>
      <w:r>
        <w:rPr>
          <w:rFonts w:hint="eastAsia" w:ascii="仿宋" w:hAnsi="仿宋" w:eastAsia="仿宋" w:cs="仿宋"/>
          <w:sz w:val="28"/>
          <w:szCs w:val="28"/>
          <w:lang w:val="en-US" w:eastAsia="zh-CN"/>
        </w:rPr>
        <w:t>：</w:t>
      </w:r>
      <w:r>
        <w:rPr>
          <w:rFonts w:hint="eastAsia" w:ascii="仿宋_GB2312" w:hAnsi="仿宋_GB2312" w:eastAsia="仿宋_GB2312" w:cs="仿宋_GB2312"/>
          <w:sz w:val="32"/>
          <w:szCs w:val="32"/>
          <w:lang w:val="en-US" w:eastAsia="zh-CN"/>
        </w:rPr>
        <w:t>雅安城投规划设计</w:t>
      </w:r>
      <w:r>
        <w:rPr>
          <w:rFonts w:hint="eastAsia" w:ascii="仿宋_GB2312" w:hAnsi="仿宋_GB2312" w:eastAsia="仿宋_GB2312" w:cs="仿宋_GB2312"/>
          <w:sz w:val="32"/>
          <w:szCs w:val="32"/>
        </w:rPr>
        <w:t>有限公司资质提升咨询服务采购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b/>
          <w:bCs/>
          <w:sz w:val="28"/>
          <w:szCs w:val="28"/>
          <w:u w:val="none"/>
        </w:rPr>
      </w:pPr>
      <w:r>
        <w:rPr>
          <w:rFonts w:hint="eastAsia" w:ascii="仿宋" w:hAnsi="仿宋" w:eastAsia="仿宋" w:cs="仿宋"/>
          <w:sz w:val="28"/>
          <w:szCs w:val="28"/>
          <w:u w:val="none"/>
          <w:lang w:val="en-US" w:eastAsia="zh-CN"/>
        </w:rPr>
        <w:t>2.</w:t>
      </w:r>
      <w:r>
        <w:rPr>
          <w:rFonts w:hint="eastAsia" w:ascii="仿宋" w:hAnsi="仿宋" w:eastAsia="仿宋" w:cs="仿宋"/>
          <w:b/>
          <w:bCs/>
          <w:sz w:val="28"/>
          <w:szCs w:val="28"/>
          <w:u w:val="none"/>
          <w:lang w:val="en-US" w:eastAsia="zh-CN"/>
        </w:rPr>
        <w:t>采购内容及采购概况：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2" w:firstLineChars="200"/>
        <w:textAlignment w:val="auto"/>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(1)采购内容：资质提升咨询服务采购：市政行业（给水，排水，道路，桥梁）乙级设计资质增项、测绘资质乙级升甲级（工程测量，界线与不动产测绘，地理信息系统工程）资质人员补充。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2"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b/>
          <w:bCs/>
          <w:sz w:val="24"/>
          <w:szCs w:val="24"/>
          <w:u w:val="none"/>
          <w:lang w:val="en-US" w:eastAsia="zh-CN"/>
        </w:rPr>
        <w:t>(2)采购概况：目前我公司为建筑设计乙级资质，测绘乙级资质。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b/>
          <w:bCs/>
          <w:i w:val="0"/>
          <w:iCs w:val="0"/>
          <w:sz w:val="28"/>
          <w:szCs w:val="28"/>
          <w:u w:val="none"/>
          <w:lang w:val="en-US" w:eastAsia="zh-CN"/>
        </w:rPr>
      </w:pPr>
      <w:r>
        <w:rPr>
          <w:rFonts w:hint="eastAsia" w:ascii="仿宋" w:hAnsi="仿宋" w:eastAsia="仿宋" w:cs="仿宋"/>
          <w:sz w:val="28"/>
          <w:szCs w:val="28"/>
          <w:u w:val="none"/>
          <w:lang w:val="en-US" w:eastAsia="zh-CN"/>
        </w:rPr>
        <w:t>3.</w:t>
      </w:r>
      <w:r>
        <w:rPr>
          <w:rFonts w:hint="eastAsia" w:ascii="仿宋" w:hAnsi="仿宋" w:eastAsia="仿宋" w:cs="仿宋"/>
          <w:b/>
          <w:bCs/>
          <w:i w:val="0"/>
          <w:iCs w:val="0"/>
          <w:sz w:val="28"/>
          <w:szCs w:val="28"/>
          <w:u w:val="none"/>
          <w:lang w:val="en-US" w:eastAsia="zh-CN"/>
        </w:rPr>
        <w:t>服务期、服务成果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2"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24"/>
          <w:szCs w:val="24"/>
          <w:u w:val="none"/>
          <w:lang w:val="en-US" w:eastAsia="zh-CN"/>
        </w:rPr>
        <w:t>3.1服务期</w:t>
      </w:r>
      <w:r>
        <w:rPr>
          <w:rFonts w:hint="eastAsia" w:ascii="仿宋" w:hAnsi="仿宋" w:eastAsia="仿宋" w:cs="仿宋"/>
          <w:sz w:val="24"/>
          <w:szCs w:val="24"/>
          <w:u w:val="none"/>
          <w:lang w:val="en-US" w:eastAsia="zh-CN"/>
        </w:rPr>
        <w:t>：</w:t>
      </w:r>
      <w:r>
        <w:rPr>
          <w:rFonts w:hint="eastAsia" w:ascii="仿宋_GB2312" w:hAnsi="仿宋_GB2312" w:eastAsia="仿宋_GB2312" w:cs="仿宋_GB2312"/>
          <w:sz w:val="32"/>
          <w:szCs w:val="32"/>
          <w:lang w:val="en-US" w:eastAsia="zh-CN"/>
        </w:rPr>
        <w:t>6个月，以采购人通知时间为准。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2"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24"/>
          <w:szCs w:val="24"/>
          <w:u w:val="none"/>
          <w:lang w:val="en-US" w:eastAsia="zh-CN"/>
        </w:rPr>
        <w:t>3.2服务成果</w:t>
      </w:r>
      <w:r>
        <w:rPr>
          <w:rFonts w:hint="eastAsia" w:ascii="仿宋" w:hAnsi="仿宋" w:eastAsia="仿宋" w:cs="仿宋"/>
          <w:sz w:val="24"/>
          <w:szCs w:val="24"/>
          <w:u w:val="none"/>
          <w:lang w:val="en-US" w:eastAsia="zh-CN"/>
        </w:rPr>
        <w:t>：</w:t>
      </w:r>
      <w:r>
        <w:rPr>
          <w:rFonts w:hint="eastAsia" w:ascii="仿宋_GB2312" w:hAnsi="仿宋_GB2312" w:eastAsia="仿宋_GB2312" w:cs="仿宋_GB2312"/>
          <w:sz w:val="32"/>
          <w:szCs w:val="32"/>
          <w:lang w:val="en-US" w:eastAsia="zh-CN"/>
        </w:rPr>
        <w:t>按期向采购人提供真实有效的资质提升咨询服务成果。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b/>
          <w:bCs/>
          <w:sz w:val="28"/>
          <w:szCs w:val="28"/>
          <w:u w:val="none"/>
          <w:lang w:val="en-US" w:eastAsia="zh-CN"/>
        </w:rPr>
      </w:pPr>
      <w:r>
        <w:rPr>
          <w:rFonts w:hint="eastAsia" w:ascii="仿宋" w:hAnsi="仿宋" w:eastAsia="仿宋" w:cs="仿宋"/>
          <w:b/>
          <w:bCs/>
          <w:sz w:val="28"/>
          <w:szCs w:val="28"/>
          <w:u w:val="none"/>
          <w:lang w:val="en-US" w:eastAsia="zh-CN"/>
        </w:rPr>
        <w:t>4.条件要求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2" w:firstLineChars="200"/>
        <w:textAlignment w:val="auto"/>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4.1资格条件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(2)具有良好的商业信誉；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(5)参加本次谈判磋商前三年内，在经营活动中没有重大违法记录；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2" w:firstLineChars="200"/>
        <w:textAlignment w:val="auto"/>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4.2资质条件: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营业执照具备企业管理咨询、信息咨询服务等相关类似经营许可范围。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2" w:firstLineChars="200"/>
        <w:textAlignment w:val="auto"/>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4.3其他要求：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在资质提升服务期间因乙方提供资质提升咨询服务导致无法上报办理，供应商应全额退还已收取费用。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商自2020年1月1日以来至今(含2020年1月1日，以签订合同时间为准)已成功完成市政行业（给水，排水，道路，桥梁）乙级设计资质、测绘甲级（工程测量，界线与不动产测绘，地理信息系统工程）提升咨询服务的类似项目业绩(须提供合同等相关材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及谈判磋商文件领取时间:2023年09月08日一2023年09月12日上午8:30-12:00:下午2:30-18:00(北京时间)。供应商认为具备项目资格条件要求，且满足服务要求的，可以按照本磋商公告规定的时间、地点、报名方式，进行领取谈判磋商文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5.</w:t>
      </w:r>
      <w:r>
        <w:rPr>
          <w:rFonts w:hint="eastAsia" w:ascii="仿宋" w:hAnsi="仿宋" w:eastAsia="仿宋" w:cs="仿宋"/>
          <w:b/>
          <w:bCs/>
          <w:sz w:val="28"/>
          <w:szCs w:val="28"/>
          <w:u w:val="none"/>
          <w:lang w:val="en-US" w:eastAsia="zh-CN"/>
        </w:rPr>
        <w:t>领取谈商文件方式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现场领取地点：雅安市雨城区姚桥新区和兴街1号8栋1层7号。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网上领取方式:将相关报名资料填写完成盖章后扫描并发送至邮箱:1015025728@qq.com（若通过邮箱发送，请及时电联经办人，避免因处理不及时导致延迟获取磋商文件），或以其他信息传输媒介的方式进行报名领取（如，微信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28"/>
          <w:szCs w:val="28"/>
          <w:u w:val="none"/>
          <w:lang w:val="en-US" w:eastAsia="zh-CN"/>
        </w:rPr>
        <w:t>6.</w:t>
      </w:r>
      <w:r>
        <w:rPr>
          <w:rFonts w:hint="eastAsia" w:ascii="仿宋" w:hAnsi="仿宋" w:eastAsia="仿宋" w:cs="仿宋"/>
          <w:b/>
          <w:bCs/>
          <w:sz w:val="28"/>
          <w:szCs w:val="28"/>
          <w:u w:val="none"/>
          <w:lang w:val="en-US" w:eastAsia="zh-CN"/>
        </w:rPr>
        <w:t>谈判磋商文件递交截止时间：</w:t>
      </w:r>
      <w:r>
        <w:rPr>
          <w:rFonts w:hint="eastAsia" w:ascii="仿宋_GB2312" w:hAnsi="仿宋_GB2312" w:eastAsia="仿宋_GB2312" w:cs="仿宋_GB2312"/>
          <w:sz w:val="32"/>
          <w:szCs w:val="32"/>
          <w:lang w:val="en-US" w:eastAsia="zh-CN"/>
        </w:rPr>
        <w:t>2023年09月13日09:30时（北京时间）。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28"/>
          <w:szCs w:val="28"/>
          <w:u w:val="none"/>
          <w:lang w:val="en-US" w:eastAsia="zh-CN"/>
        </w:rPr>
        <w:t>7.</w:t>
      </w:r>
      <w:r>
        <w:rPr>
          <w:rFonts w:hint="eastAsia" w:ascii="仿宋" w:hAnsi="仿宋" w:eastAsia="仿宋" w:cs="仿宋"/>
          <w:b/>
          <w:bCs/>
          <w:sz w:val="28"/>
          <w:szCs w:val="28"/>
          <w:u w:val="none"/>
          <w:lang w:val="en-US" w:eastAsia="zh-CN"/>
        </w:rPr>
        <w:t>磋商时间：</w:t>
      </w:r>
      <w:r>
        <w:rPr>
          <w:rFonts w:hint="eastAsia" w:ascii="仿宋_GB2312" w:hAnsi="仿宋_GB2312" w:eastAsia="仿宋_GB2312" w:cs="仿宋_GB2312"/>
          <w:sz w:val="32"/>
          <w:szCs w:val="32"/>
          <w:lang w:val="en-US" w:eastAsia="zh-CN"/>
        </w:rPr>
        <w:t>2023年09月13日09:30时（北京时间）。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b/>
          <w:bCs/>
          <w:sz w:val="28"/>
          <w:szCs w:val="28"/>
          <w:u w:val="none"/>
          <w:lang w:val="en-US" w:eastAsia="zh-CN"/>
        </w:rPr>
      </w:pPr>
      <w:r>
        <w:rPr>
          <w:rFonts w:hint="eastAsia" w:ascii="仿宋" w:hAnsi="仿宋" w:eastAsia="仿宋" w:cs="仿宋"/>
          <w:sz w:val="28"/>
          <w:szCs w:val="28"/>
          <w:u w:val="none"/>
          <w:lang w:val="en-US" w:eastAsia="zh-CN"/>
        </w:rPr>
        <w:t>8.</w:t>
      </w:r>
      <w:r>
        <w:rPr>
          <w:rFonts w:hint="eastAsia" w:ascii="仿宋" w:hAnsi="仿宋" w:eastAsia="仿宋" w:cs="仿宋"/>
          <w:b/>
          <w:bCs/>
          <w:sz w:val="28"/>
          <w:szCs w:val="28"/>
          <w:u w:val="none"/>
          <w:lang w:val="en-US" w:eastAsia="zh-CN"/>
        </w:rPr>
        <w:t>谈判商文件递交和谈判磋商地点: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递交地点:雅安城市建设投资开发有限公司一楼（雅安城投规划设计有限公司）（地址：雅安市雨城区姚桥新区和兴街1号8栋1层7号）。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谈判磋商地点:雅安城市建设投资开发有限公司一楼（开标室）（地址：雅安市雨城区姚桥新区和兴街1号）。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b/>
          <w:bCs/>
          <w:sz w:val="28"/>
          <w:szCs w:val="28"/>
          <w:u w:val="none"/>
          <w:lang w:val="en-US" w:eastAsia="zh-CN"/>
        </w:rPr>
      </w:pPr>
      <w:r>
        <w:rPr>
          <w:rFonts w:hint="eastAsia" w:ascii="仿宋" w:hAnsi="仿宋" w:eastAsia="仿宋" w:cs="仿宋"/>
          <w:b/>
          <w:bCs/>
          <w:sz w:val="28"/>
          <w:szCs w:val="28"/>
          <w:u w:val="none"/>
          <w:lang w:val="en-US" w:eastAsia="zh-CN"/>
        </w:rPr>
        <w:t>9.供应商认为具备项目资格条件要求，且满足服务要求的，可以按照本磋商公告规定的时间、方式报名领取谈判磋商文件。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报名时请准备：①持磋商公告（盖公章）；②单位介绍信原件或授权委托书原件（盖公章）、委托代理人有效身份证及</w:t>
      </w:r>
      <w:bookmarkStart w:id="1" w:name="_GoBack"/>
      <w:bookmarkEnd w:id="1"/>
      <w:r>
        <w:rPr>
          <w:rFonts w:hint="eastAsia" w:ascii="仿宋_GB2312" w:hAnsi="仿宋_GB2312" w:eastAsia="仿宋_GB2312" w:cs="仿宋_GB2312"/>
          <w:sz w:val="32"/>
          <w:szCs w:val="32"/>
          <w:lang w:val="en-US" w:eastAsia="zh-CN"/>
        </w:rPr>
        <w:t>近 3个月连续缴纳的社保证明（复印件盖公章）；③营业执照副本复印件（盖公章）；④开户许可证或基本户信息（盖公章）。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 w:hAnsi="仿宋" w:eastAsia="仿宋" w:cs="仿宋"/>
          <w:b/>
          <w:bCs/>
          <w:sz w:val="28"/>
          <w:szCs w:val="28"/>
          <w:u w:val="none"/>
          <w:lang w:val="en-US" w:eastAsia="zh-CN"/>
        </w:rPr>
      </w:pPr>
      <w:r>
        <w:rPr>
          <w:rFonts w:hint="eastAsia" w:ascii="仿宋" w:hAnsi="仿宋" w:eastAsia="仿宋" w:cs="仿宋"/>
          <w:b/>
          <w:bCs/>
          <w:sz w:val="28"/>
          <w:szCs w:val="28"/>
          <w:u w:val="none"/>
          <w:lang w:val="en-US" w:eastAsia="zh-CN"/>
        </w:rPr>
        <w:t>10.联系方式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公司名称：雅安城投规划设计有限公司</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 址：雅安市雨城区姚桥新区和兴街1号8栋1层7号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联系人及电话：姜老师13698346778  王老师 17738274601</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ZTBmMjg1MGJmZGFmMjdiZjY4YTg4NDFiYTVmYzIifQ=="/>
  </w:docVars>
  <w:rsids>
    <w:rsidRoot w:val="73AB0A77"/>
    <w:rsid w:val="034953E3"/>
    <w:rsid w:val="03C0534A"/>
    <w:rsid w:val="196F1CD6"/>
    <w:rsid w:val="259A6E8A"/>
    <w:rsid w:val="29E50F2E"/>
    <w:rsid w:val="366E7129"/>
    <w:rsid w:val="3CDF7AF6"/>
    <w:rsid w:val="49306561"/>
    <w:rsid w:val="654A5E8A"/>
    <w:rsid w:val="6A2E2291"/>
    <w:rsid w:val="73AB0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b/>
      <w:kern w:val="44"/>
      <w:sz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uppressAutoHyphens/>
      <w:spacing w:after="120"/>
    </w:pPr>
    <w:rPr>
      <w:kern w:val="1"/>
      <w:szCs w:val="20"/>
      <w:lang w:eastAsia="ar-SA"/>
    </w:rPr>
  </w:style>
  <w:style w:type="paragraph" w:styleId="4">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5">
    <w:name w:val="Body Text Indent"/>
    <w:basedOn w:val="1"/>
    <w:next w:val="1"/>
    <w:qFormat/>
    <w:uiPriority w:val="0"/>
    <w:pPr>
      <w:spacing w:after="120"/>
      <w:ind w:left="420" w:leftChars="200"/>
    </w:pPr>
  </w:style>
  <w:style w:type="paragraph" w:styleId="6">
    <w:name w:val="Body Text First Indent 2"/>
    <w:basedOn w:val="5"/>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2023-09-08T01:07:00Z</dcterms:created>
  <dc:creator>规划设计</dc:creator>
  <cp:lastModifiedBy>规划设计</cp:lastModifiedBy>
  <dcterms:modified xsi:type="dcterms:W3CDTF">2023-09-08T01:10:15Z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2EECAFC29C804BAC9A759B90BCF08FA3_11</vt:lpwstr>
  </property>
</Properties>
</file>