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2"/>
        <w:tabs>
          <w:tab w:val="left" w:pos="2460"/>
        </w:tabs>
        <w:rPr>
          <w:rFonts w:ascii="宋体" w:hAnsi="宋体"/>
          <w:color w:val="000000"/>
          <w:sz w:val="72"/>
        </w:rPr>
      </w:pPr>
      <w:r>
        <w:rPr>
          <w:rFonts w:hint="eastAsia" w:ascii="宋体" w:hAnsi="宋体"/>
          <w:color w:val="000000"/>
          <w:sz w:val="72"/>
        </w:rPr>
        <w:tab/>
      </w:r>
    </w:p>
    <w:p>
      <w:pPr>
        <w:pStyle w:val="2"/>
        <w:rPr>
          <w:rFonts w:ascii="宋体" w:hAnsi="宋体"/>
          <w:color w:val="000000"/>
        </w:rPr>
      </w:pPr>
    </w:p>
    <w:p>
      <w:pPr>
        <w:pStyle w:val="2"/>
        <w:rPr>
          <w:rFonts w:ascii="宋体" w:hAnsi="宋体"/>
          <w:color w:val="000000"/>
        </w:rPr>
      </w:pPr>
    </w:p>
    <w:p>
      <w:pPr>
        <w:pStyle w:val="2"/>
        <w:jc w:val="center"/>
        <w:rPr>
          <w:rFonts w:hint="eastAsia" w:ascii="宋体" w:hAnsi="宋体" w:eastAsia="宋体"/>
          <w:color w:val="000000"/>
          <w:lang w:eastAsia="zh-CN"/>
        </w:rPr>
      </w:pPr>
      <w:r>
        <w:drawing>
          <wp:inline distT="0" distB="0" distL="114300" distR="114300">
            <wp:extent cx="1941195" cy="1978660"/>
            <wp:effectExtent l="0" t="0" r="1905" b="25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cstate="print"/>
                    <a:stretch>
                      <a:fillRect/>
                    </a:stretch>
                  </pic:blipFill>
                  <pic:spPr>
                    <a:xfrm>
                      <a:off x="0" y="0"/>
                      <a:ext cx="1941195" cy="1978660"/>
                    </a:xfrm>
                    <a:prstGeom prst="rect">
                      <a:avLst/>
                    </a:prstGeom>
                    <a:noFill/>
                    <a:ln w="9525">
                      <a:noFill/>
                    </a:ln>
                  </pic:spPr>
                </pic:pic>
              </a:graphicData>
            </a:graphic>
          </wp:inline>
        </w:drawing>
      </w:r>
    </w:p>
    <w:p>
      <w:pPr>
        <w:spacing w:before="312" w:beforeLines="100" w:after="156" w:afterLines="50" w:line="380" w:lineRule="exact"/>
        <w:ind w:firstLine="1662" w:firstLineChars="460"/>
        <w:jc w:val="left"/>
        <w:rPr>
          <w:rFonts w:ascii="宋体" w:hAnsi="宋体"/>
          <w:b/>
          <w:bCs/>
          <w:color w:val="000000"/>
          <w:sz w:val="36"/>
          <w:szCs w:val="36"/>
        </w:rPr>
      </w:pPr>
    </w:p>
    <w:p>
      <w:pPr>
        <w:jc w:val="both"/>
        <w:rPr>
          <w:rFonts w:hint="eastAsia" w:ascii="黑体" w:hAnsi="黑体" w:eastAsia="黑体"/>
          <w:bCs/>
          <w:color w:val="000000"/>
          <w:sz w:val="36"/>
          <w:szCs w:val="36"/>
        </w:rPr>
      </w:pPr>
    </w:p>
    <w:p>
      <w:pPr>
        <w:ind w:firstLine="360" w:firstLineChars="100"/>
        <w:jc w:val="center"/>
        <w:rPr>
          <w:rFonts w:hint="eastAsia" w:ascii="黑体" w:hAnsi="黑体" w:eastAsia="黑体"/>
          <w:bCs/>
          <w:color w:val="000000"/>
          <w:sz w:val="36"/>
          <w:szCs w:val="36"/>
          <w:lang w:val="en-US" w:eastAsia="zh-CN"/>
        </w:rPr>
      </w:pPr>
      <w:r>
        <w:rPr>
          <w:rFonts w:hint="eastAsia" w:ascii="黑体" w:hAnsi="黑体" w:eastAsia="黑体"/>
          <w:bCs/>
          <w:color w:val="000000"/>
          <w:sz w:val="36"/>
          <w:szCs w:val="36"/>
          <w:lang w:eastAsia="zh-CN"/>
        </w:rPr>
        <w:t>采购名称</w:t>
      </w:r>
      <w:r>
        <w:rPr>
          <w:rFonts w:hint="eastAsia" w:ascii="黑体" w:hAnsi="黑体" w:eastAsia="黑体"/>
          <w:bCs/>
          <w:color w:val="000000"/>
          <w:sz w:val="36"/>
          <w:szCs w:val="36"/>
        </w:rPr>
        <w:t>：</w:t>
      </w:r>
      <w:bookmarkStart w:id="0" w:name="SOA_borndate1"/>
      <w:r>
        <w:rPr>
          <w:rFonts w:hint="eastAsia" w:ascii="黑体" w:hAnsi="黑体" w:eastAsia="黑体"/>
          <w:bCs/>
          <w:color w:val="000000"/>
          <w:sz w:val="36"/>
          <w:szCs w:val="36"/>
          <w:lang w:val="en-US" w:eastAsia="zh-CN"/>
        </w:rPr>
        <w:t>雅安市大兴片区地下综合管廊建设项目道路专业分包铺装砖材料采购</w:t>
      </w:r>
    </w:p>
    <w:p>
      <w:pPr>
        <w:pStyle w:val="13"/>
      </w:pPr>
    </w:p>
    <w:p>
      <w:pPr>
        <w:ind w:firstLine="1800" w:firstLineChars="500"/>
        <w:rPr>
          <w:rFonts w:ascii="黑体" w:hAnsi="黑体" w:eastAsia="黑体"/>
          <w:bCs/>
          <w:color w:val="000000"/>
          <w:sz w:val="36"/>
          <w:szCs w:val="36"/>
        </w:rPr>
      </w:pPr>
      <w:r>
        <w:rPr>
          <w:rFonts w:hint="eastAsia" w:ascii="黑体" w:hAnsi="黑体" w:eastAsia="黑体"/>
          <w:bCs/>
          <w:color w:val="000000"/>
          <w:sz w:val="36"/>
          <w:szCs w:val="36"/>
        </w:rPr>
        <w:t>采购人：雅安</w:t>
      </w:r>
      <w:r>
        <w:rPr>
          <w:rFonts w:hint="eastAsia" w:ascii="黑体" w:hAnsi="黑体" w:eastAsia="黑体"/>
          <w:bCs/>
          <w:color w:val="000000"/>
          <w:sz w:val="36"/>
          <w:szCs w:val="36"/>
          <w:lang w:val="en-US" w:eastAsia="zh-CN"/>
        </w:rPr>
        <w:t>市市政建设</w:t>
      </w:r>
      <w:r>
        <w:rPr>
          <w:rFonts w:hint="eastAsia" w:ascii="黑体" w:hAnsi="黑体" w:eastAsia="黑体"/>
          <w:bCs/>
          <w:color w:val="000000"/>
          <w:sz w:val="36"/>
          <w:szCs w:val="36"/>
        </w:rPr>
        <w:t>工程有限公司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w:t>
      </w:r>
      <w:r>
        <w:rPr>
          <w:rFonts w:hint="eastAsia" w:ascii="黑体" w:hAnsi="黑体" w:eastAsia="黑体"/>
          <w:bCs/>
          <w:color w:val="000000"/>
          <w:sz w:val="36"/>
          <w:szCs w:val="36"/>
          <w:lang w:val="en-US" w:eastAsia="zh-CN"/>
        </w:rPr>
        <w:t>2023</w:t>
      </w:r>
      <w:r>
        <w:rPr>
          <w:rFonts w:hint="eastAsia" w:ascii="黑体" w:hAnsi="黑体" w:eastAsia="黑体"/>
          <w:bCs/>
          <w:color w:val="000000"/>
          <w:sz w:val="36"/>
          <w:szCs w:val="36"/>
        </w:rPr>
        <w:t>年</w:t>
      </w:r>
      <w:r>
        <w:rPr>
          <w:rFonts w:hint="eastAsia" w:ascii="黑体" w:hAnsi="黑体" w:eastAsia="黑体"/>
          <w:bCs/>
          <w:color w:val="000000"/>
          <w:sz w:val="36"/>
          <w:szCs w:val="36"/>
          <w:lang w:val="en-US" w:eastAsia="zh-CN"/>
        </w:rPr>
        <w:t>8</w:t>
      </w:r>
      <w:r>
        <w:rPr>
          <w:rFonts w:hint="eastAsia" w:ascii="黑体" w:hAnsi="黑体" w:eastAsia="黑体"/>
          <w:bCs/>
          <w:color w:val="000000"/>
          <w:sz w:val="36"/>
          <w:szCs w:val="36"/>
        </w:rPr>
        <w:t>月</w:t>
      </w:r>
      <w:bookmarkEnd w:id="0"/>
    </w:p>
    <w:p>
      <w:pPr>
        <w:spacing w:before="312" w:beforeLines="100" w:after="312" w:afterLines="100" w:line="560" w:lineRule="exact"/>
        <w:rPr>
          <w:rFonts w:ascii="宋体" w:hAnsi="宋体"/>
          <w:b/>
          <w:color w:val="000000"/>
          <w:sz w:val="32"/>
          <w:szCs w:val="32"/>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ind w:firstLine="480" w:firstLineChars="200"/>
        <w:rPr>
          <w:rFonts w:ascii="宋体" w:hAnsi="宋体"/>
          <w:color w:val="000000"/>
          <w:sz w:val="24"/>
        </w:rPr>
      </w:pPr>
      <w:r>
        <w:rPr>
          <w:rFonts w:hint="eastAsia" w:ascii="宋体" w:hAnsi="宋体"/>
          <w:color w:val="000000"/>
          <w:sz w:val="24"/>
        </w:rPr>
        <w:t>我公司拟对</w:t>
      </w:r>
      <w:r>
        <w:rPr>
          <w:rFonts w:hint="eastAsia" w:ascii="宋体" w:hAnsi="宋体"/>
          <w:color w:val="000000"/>
          <w:sz w:val="24"/>
          <w:lang w:val="en-US" w:eastAsia="zh-CN"/>
        </w:rPr>
        <w:t>雅安市大兴片区地下综合管廊建设项目道路专业分包铺装砖材料采购</w:t>
      </w:r>
      <w:r>
        <w:rPr>
          <w:rFonts w:hint="eastAsia" w:ascii="宋体" w:hAnsi="宋体"/>
          <w:bCs/>
          <w:color w:val="000000"/>
          <w:sz w:val="24"/>
        </w:rPr>
        <w:t>进</w:t>
      </w:r>
      <w:r>
        <w:rPr>
          <w:rFonts w:hint="eastAsia" w:ascii="宋体" w:hAnsi="宋体"/>
          <w:color w:val="000000"/>
          <w:sz w:val="24"/>
        </w:rPr>
        <w:t>行</w:t>
      </w:r>
      <w:r>
        <w:rPr>
          <w:rFonts w:hint="eastAsia" w:ascii="宋体" w:hAnsi="宋体"/>
          <w:color w:val="000000"/>
          <w:sz w:val="24"/>
          <w:lang w:eastAsia="zh-CN"/>
        </w:rPr>
        <w:t>谈判磋商</w:t>
      </w:r>
      <w:r>
        <w:rPr>
          <w:rFonts w:hint="eastAsia" w:ascii="宋体" w:hAnsi="宋体"/>
          <w:color w:val="000000"/>
          <w:sz w:val="24"/>
        </w:rPr>
        <w:t>确定</w:t>
      </w:r>
      <w:r>
        <w:rPr>
          <w:rFonts w:hint="eastAsia" w:ascii="宋体" w:hAnsi="宋体"/>
          <w:color w:val="000000"/>
          <w:sz w:val="24"/>
          <w:lang w:val="en-US" w:eastAsia="zh-CN"/>
        </w:rPr>
        <w:t>施工单位</w:t>
      </w:r>
      <w:r>
        <w:rPr>
          <w:rFonts w:hint="eastAsia" w:ascii="宋体" w:hAnsi="宋体"/>
          <w:color w:val="000000"/>
          <w:sz w:val="24"/>
        </w:rPr>
        <w:t>，凡具备相应的经营范围、相应资质，遵守中国有关法律、法规，具有良好的服务信誉及服务能力的单位诚邀参加。</w:t>
      </w:r>
    </w:p>
    <w:p>
      <w:pPr>
        <w:spacing w:line="500" w:lineRule="exact"/>
        <w:ind w:firstLine="482" w:firstLineChars="200"/>
        <w:rPr>
          <w:rFonts w:hint="eastAsia" w:ascii="宋体" w:hAnsi="宋体" w:eastAsia="宋体"/>
          <w:color w:val="000000"/>
          <w:sz w:val="24"/>
          <w:u w:val="single"/>
          <w:lang w:val="en-US" w:eastAsia="zh-CN"/>
        </w:rPr>
      </w:pPr>
      <w:r>
        <w:rPr>
          <w:rFonts w:hint="eastAsia" w:ascii="宋体" w:hAnsi="宋体"/>
          <w:b/>
          <w:color w:val="000000"/>
          <w:sz w:val="24"/>
        </w:rPr>
        <w:t>1 .</w:t>
      </w:r>
      <w:r>
        <w:rPr>
          <w:rFonts w:hint="eastAsia" w:ascii="宋体" w:hAnsi="宋体"/>
          <w:b/>
          <w:color w:val="000000"/>
          <w:sz w:val="24"/>
          <w:lang w:eastAsia="zh-CN"/>
        </w:rPr>
        <w:t>采购名称</w:t>
      </w:r>
      <w:r>
        <w:rPr>
          <w:rFonts w:hint="eastAsia" w:ascii="宋体" w:hAnsi="宋体"/>
          <w:b/>
          <w:color w:val="000000"/>
          <w:sz w:val="24"/>
        </w:rPr>
        <w:t>：</w:t>
      </w:r>
      <w:r>
        <w:rPr>
          <w:rFonts w:hint="eastAsia" w:ascii="宋体" w:hAnsi="宋体" w:eastAsia="宋体" w:cs="Times New Roman"/>
          <w:b w:val="0"/>
          <w:bCs/>
          <w:color w:val="auto"/>
          <w:sz w:val="24"/>
          <w:u w:val="single"/>
          <w:lang w:val="en-US" w:eastAsia="zh-CN"/>
        </w:rPr>
        <w:t>雅安市大兴片区地下综合管廊建设项目道路专业分包铺装砖材料采购</w:t>
      </w:r>
    </w:p>
    <w:p>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CN"/>
        </w:rPr>
      </w:pPr>
      <w:r>
        <w:rPr>
          <w:rFonts w:hint="eastAsia" w:ascii="宋体" w:hAnsi="宋体"/>
          <w:b/>
          <w:color w:val="000000"/>
          <w:sz w:val="24"/>
        </w:rPr>
        <w:t xml:space="preserve">2. </w:t>
      </w:r>
      <w:r>
        <w:rPr>
          <w:rFonts w:hint="eastAsia" w:ascii="宋体" w:hAnsi="宋体"/>
          <w:b/>
          <w:color w:val="000000"/>
          <w:sz w:val="24"/>
          <w:lang w:val="en-US" w:eastAsia="zh-CN"/>
        </w:rPr>
        <w:t>采购</w:t>
      </w:r>
      <w:r>
        <w:rPr>
          <w:rFonts w:hint="eastAsia" w:ascii="宋体" w:hAnsi="宋体"/>
          <w:b/>
          <w:color w:val="000000"/>
          <w:sz w:val="24"/>
        </w:rPr>
        <w:t>内容：</w:t>
      </w:r>
      <w:r>
        <w:rPr>
          <w:rFonts w:hint="eastAsia" w:ascii="宋体" w:hAnsi="宋体"/>
          <w:b w:val="0"/>
          <w:bCs/>
          <w:color w:val="auto"/>
          <w:sz w:val="24"/>
          <w:u w:val="single"/>
          <w:lang w:val="en-US" w:eastAsia="zh-CN"/>
        </w:rPr>
        <w:t>本工程工程量清单、图纸的全部内容</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color w:val="FF0000"/>
          <w:sz w:val="24"/>
          <w:u w:val="single"/>
          <w:lang w:val="en-US" w:eastAsia="zh-CN"/>
        </w:rPr>
        <w:t>240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通知时间为准(具体以项目实际进度为准)</w:t>
      </w:r>
      <w:r>
        <w:rPr>
          <w:rFonts w:hint="eastAsia" w:ascii="宋体" w:hAnsi="宋体"/>
          <w:b w:val="0"/>
          <w:bCs w:val="0"/>
          <w:color w:val="000000"/>
          <w:kern w:val="0"/>
          <w:sz w:val="24"/>
          <w:u w:val="single"/>
        </w:rPr>
        <w:t>。</w:t>
      </w:r>
    </w:p>
    <w:p>
      <w:pPr>
        <w:spacing w:line="360" w:lineRule="auto"/>
        <w:ind w:firstLine="723" w:firstLineChars="300"/>
        <w:rPr>
          <w:rFonts w:ascii="宋体" w:hAnsi="宋体"/>
          <w:b w:val="0"/>
          <w:bCs/>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val="0"/>
          <w:bCs/>
          <w:color w:val="000000"/>
          <w:kern w:val="0"/>
          <w:sz w:val="24"/>
          <w:u w:val="single"/>
          <w:lang w:eastAsia="zh-CN"/>
        </w:rPr>
        <w:t>达到现行国家有关工程施工验收规范和标准的要求合格标准</w:t>
      </w:r>
      <w:r>
        <w:rPr>
          <w:rFonts w:hint="eastAsia" w:ascii="宋体" w:hAnsi="宋体" w:cs="宋体"/>
          <w:b w:val="0"/>
          <w:bCs/>
          <w:color w:val="000000"/>
          <w:kern w:val="0"/>
          <w:sz w:val="24"/>
          <w:u w:val="single"/>
        </w:rPr>
        <w:t>。</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具备行业行政主管部门颁发的，营业执照具备相关类似的经营范围。    </w:t>
      </w:r>
    </w:p>
    <w:p>
      <w:pPr>
        <w:widowControl/>
        <w:spacing w:line="500" w:lineRule="exact"/>
        <w:ind w:firstLine="720" w:firstLineChars="300"/>
        <w:jc w:val="left"/>
        <w:rPr>
          <w:rFonts w:hint="eastAsia" w:ascii="宋体" w:hAnsi="宋体"/>
          <w:color w:val="000000"/>
          <w:kern w:val="0"/>
          <w:sz w:val="24"/>
          <w:lang w:val="en-US" w:eastAsia="zh-CN"/>
        </w:rPr>
      </w:pPr>
      <w:r>
        <w:rPr>
          <w:rFonts w:hint="eastAsia" w:ascii="宋体" w:hAnsi="宋体"/>
          <w:color w:val="000000"/>
          <w:kern w:val="0"/>
          <w:sz w:val="24"/>
          <w:lang w:val="en-US" w:eastAsia="zh-CN"/>
        </w:rPr>
        <w:t>4.3其他要求：</w:t>
      </w:r>
    </w:p>
    <w:p>
      <w:pPr>
        <w:pStyle w:val="8"/>
        <w:tabs>
          <w:tab w:val="left" w:pos="720"/>
        </w:tabs>
        <w:spacing w:line="360" w:lineRule="auto"/>
        <w:ind w:firstLine="720" w:firstLineChars="300"/>
        <w:rPr>
          <w:rFonts w:hint="eastAsia" w:ascii="宋体" w:hAnsi="宋体"/>
          <w:color w:val="000000"/>
          <w:sz w:val="24"/>
          <w:szCs w:val="28"/>
        </w:rPr>
      </w:pPr>
      <w:r>
        <w:rPr>
          <w:rFonts w:hint="eastAsia" w:hAnsi="宋体"/>
          <w:color w:val="000000"/>
          <w:kern w:val="0"/>
          <w:sz w:val="24"/>
          <w:lang w:val="en-US" w:eastAsia="zh-CN"/>
        </w:rPr>
        <w:t>（1）</w:t>
      </w:r>
      <w:r>
        <w:rPr>
          <w:rFonts w:hint="eastAsia" w:ascii="宋体" w:hAnsi="宋体"/>
          <w:b/>
          <w:color w:val="000000"/>
          <w:sz w:val="24"/>
        </w:rPr>
        <w:t>报名及</w:t>
      </w:r>
      <w:r>
        <w:rPr>
          <w:rFonts w:hint="eastAsia" w:ascii="宋体" w:hAnsi="宋体"/>
          <w:b/>
          <w:color w:val="000000"/>
          <w:sz w:val="24"/>
          <w:lang w:eastAsia="zh-CN"/>
        </w:rPr>
        <w:t>谈判磋商</w:t>
      </w:r>
      <w:r>
        <w:rPr>
          <w:rFonts w:hint="eastAsia" w:ascii="宋体" w:hAnsi="宋体"/>
          <w:b/>
          <w:color w:val="000000"/>
          <w:sz w:val="24"/>
        </w:rPr>
        <w:t>文件领取时间：</w:t>
      </w:r>
      <w:r>
        <w:rPr>
          <w:rFonts w:hint="eastAsia" w:ascii="宋体" w:hAnsi="宋体" w:cs="Times New Roman"/>
          <w:b/>
          <w:color w:val="FF0000"/>
          <w:kern w:val="2"/>
          <w:sz w:val="24"/>
          <w:szCs w:val="24"/>
          <w:lang w:val="en-US" w:eastAsia="zh-CN" w:bidi="ar-SA"/>
        </w:rPr>
        <w:t>2023</w:t>
      </w:r>
      <w:r>
        <w:rPr>
          <w:rFonts w:hint="eastAsia" w:ascii="宋体" w:hAnsi="宋体"/>
          <w:color w:val="auto"/>
          <w:kern w:val="0"/>
          <w:sz w:val="24"/>
        </w:rPr>
        <w:t>年</w:t>
      </w:r>
      <w:r>
        <w:rPr>
          <w:rFonts w:hint="eastAsia" w:ascii="宋体" w:hAnsi="宋体"/>
          <w:color w:val="auto"/>
          <w:kern w:val="0"/>
          <w:sz w:val="24"/>
          <w:lang w:val="en-US" w:eastAsia="zh-CN"/>
        </w:rPr>
        <w:t>8</w:t>
      </w:r>
      <w:r>
        <w:rPr>
          <w:rFonts w:hint="eastAsia" w:ascii="宋体" w:hAnsi="宋体"/>
          <w:color w:val="auto"/>
          <w:kern w:val="0"/>
          <w:sz w:val="24"/>
        </w:rPr>
        <w:t>月</w:t>
      </w:r>
      <w:r>
        <w:rPr>
          <w:rFonts w:hint="eastAsia" w:hAnsi="宋体"/>
          <w:color w:val="auto"/>
          <w:kern w:val="0"/>
          <w:sz w:val="24"/>
          <w:lang w:val="en-US" w:eastAsia="zh-CN"/>
        </w:rPr>
        <w:t>15</w:t>
      </w:r>
      <w:r>
        <w:rPr>
          <w:rFonts w:hint="eastAsia" w:ascii="宋体" w:hAnsi="宋体"/>
          <w:color w:val="auto"/>
          <w:kern w:val="0"/>
          <w:sz w:val="24"/>
        </w:rPr>
        <w:t>日—</w:t>
      </w:r>
      <w:r>
        <w:rPr>
          <w:rFonts w:hint="eastAsia" w:ascii="宋体" w:hAnsi="宋体" w:cs="Times New Roman"/>
          <w:b/>
          <w:color w:val="FF0000"/>
          <w:kern w:val="2"/>
          <w:sz w:val="24"/>
          <w:szCs w:val="24"/>
          <w:lang w:val="en-US" w:eastAsia="zh-CN" w:bidi="ar-SA"/>
        </w:rPr>
        <w:t>2023</w:t>
      </w:r>
      <w:r>
        <w:rPr>
          <w:rFonts w:hint="eastAsia" w:ascii="宋体" w:hAnsi="宋体"/>
          <w:color w:val="auto"/>
          <w:kern w:val="0"/>
          <w:sz w:val="24"/>
          <w:u w:val="none"/>
          <w:lang w:eastAsia="zh-CN"/>
        </w:rPr>
        <w:t>年</w:t>
      </w:r>
      <w:r>
        <w:rPr>
          <w:rFonts w:hint="eastAsia" w:ascii="宋体" w:hAnsi="宋体" w:cs="Times New Roman"/>
          <w:b/>
          <w:color w:val="FF0000"/>
          <w:kern w:val="2"/>
          <w:sz w:val="24"/>
          <w:szCs w:val="24"/>
          <w:lang w:val="en-US" w:eastAsia="zh-CN" w:bidi="ar-SA"/>
        </w:rPr>
        <w:t>8</w:t>
      </w:r>
      <w:r>
        <w:rPr>
          <w:rFonts w:hint="eastAsia" w:ascii="宋体" w:hAnsi="宋体"/>
          <w:color w:val="auto"/>
          <w:kern w:val="0"/>
          <w:sz w:val="24"/>
          <w:u w:val="none"/>
          <w:lang w:eastAsia="zh-CN"/>
        </w:rPr>
        <w:t>月</w:t>
      </w:r>
      <w:r>
        <w:rPr>
          <w:rFonts w:hint="eastAsia" w:hAnsi="宋体" w:cs="Times New Roman"/>
          <w:b/>
          <w:color w:val="FF0000"/>
          <w:kern w:val="2"/>
          <w:sz w:val="24"/>
          <w:szCs w:val="24"/>
          <w:lang w:val="en-US" w:eastAsia="zh-CN" w:bidi="ar-SA"/>
        </w:rPr>
        <w:t>17</w:t>
      </w:r>
      <w:r>
        <w:rPr>
          <w:rFonts w:hint="eastAsia" w:ascii="宋体" w:hAnsi="宋体"/>
          <w:color w:val="auto"/>
          <w:kern w:val="0"/>
          <w:sz w:val="24"/>
          <w:u w:val="none"/>
          <w:lang w:eastAsia="zh-CN"/>
        </w:rPr>
        <w:t>日</w:t>
      </w:r>
      <w:r>
        <w:rPr>
          <w:rFonts w:hint="eastAsia" w:ascii="宋体" w:hAnsi="宋体"/>
          <w:color w:val="000000"/>
          <w:kern w:val="0"/>
          <w:sz w:val="24"/>
        </w:rPr>
        <w:t>上午8:30-12：00；下午2;30-18：00（北京时间）。</w:t>
      </w:r>
      <w:r>
        <w:rPr>
          <w:rFonts w:hint="eastAsia" w:ascii="宋体" w:hAnsi="宋体"/>
          <w:color w:val="000000"/>
          <w:sz w:val="24"/>
          <w:szCs w:val="28"/>
        </w:rPr>
        <w:t>供应商认为具备项目资格条件要求，且满足服务要求的，可以按照本磋商公告规定的时间、地点、报名方式，进行领取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pStyle w:val="8"/>
        <w:tabs>
          <w:tab w:val="left" w:pos="720"/>
        </w:tabs>
        <w:spacing w:line="360" w:lineRule="auto"/>
        <w:ind w:firstLine="720" w:firstLineChars="300"/>
        <w:rPr>
          <w:rFonts w:ascii="宋体" w:hAnsi="宋体"/>
          <w:color w:val="000000"/>
          <w:sz w:val="24"/>
          <w:szCs w:val="28"/>
        </w:rPr>
      </w:pPr>
      <w:r>
        <w:rPr>
          <w:rFonts w:hint="eastAsia" w:hAnsi="宋体"/>
          <w:color w:val="000000"/>
          <w:kern w:val="0"/>
          <w:sz w:val="24"/>
          <w:lang w:val="en-US" w:eastAsia="zh-CN"/>
        </w:rPr>
        <w:t>（2）</w:t>
      </w:r>
      <w:r>
        <w:rPr>
          <w:rFonts w:hint="eastAsia" w:ascii="宋体" w:hAnsi="宋体"/>
          <w:color w:val="000000"/>
          <w:kern w:val="0"/>
          <w:sz w:val="24"/>
          <w:lang w:val="en-US" w:eastAsia="zh-CN"/>
        </w:rPr>
        <w:t>为公平公正公开的推进采购进度，参与竞价者需事先与项目部采购人员联系并报名，未事先沟通报名者，一律按不配合谈判磋商处理，报价均不采纳。</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w:t>
      </w:r>
      <w:r>
        <w:rPr>
          <w:rFonts w:hint="eastAsia" w:ascii="宋体" w:hAnsi="宋体"/>
          <w:b/>
          <w:color w:val="000000"/>
          <w:sz w:val="24"/>
          <w:lang w:eastAsia="zh-CN"/>
        </w:rPr>
        <w:t>谈判磋商</w:t>
      </w:r>
      <w:r>
        <w:rPr>
          <w:rFonts w:hint="eastAsia" w:ascii="宋体" w:hAnsi="宋体"/>
          <w:b/>
          <w:color w:val="000000"/>
          <w:sz w:val="24"/>
        </w:rPr>
        <w:t>文件方式：</w:t>
      </w:r>
    </w:p>
    <w:p>
      <w:pPr>
        <w:spacing w:line="500" w:lineRule="exact"/>
        <w:ind w:firstLine="482" w:firstLineChars="200"/>
        <w:rPr>
          <w:rFonts w:ascii="宋体" w:hAnsi="宋体"/>
          <w:b/>
          <w:color w:val="000000"/>
          <w:sz w:val="24"/>
        </w:rPr>
      </w:pPr>
      <w:r>
        <w:rPr>
          <w:rFonts w:hint="eastAsia" w:ascii="宋体" w:hAnsi="宋体"/>
          <w:b/>
          <w:color w:val="000000"/>
          <w:sz w:val="24"/>
        </w:rPr>
        <w:t>现场领取地点：</w:t>
      </w:r>
      <w:r>
        <w:rPr>
          <w:rFonts w:hint="eastAsia" w:ascii="宋体" w:hAnsi="宋体"/>
          <w:b/>
          <w:color w:val="000000"/>
          <w:sz w:val="24"/>
          <w:u w:val="single"/>
        </w:rPr>
        <w:t xml:space="preserve">   </w:t>
      </w:r>
      <w:r>
        <w:rPr>
          <w:rFonts w:hint="eastAsia" w:ascii="宋体" w:hAnsi="宋体"/>
          <w:b/>
          <w:color w:val="000000"/>
          <w:sz w:val="24"/>
          <w:u w:val="single"/>
          <w:lang w:val="en-US" w:eastAsia="zh-CN"/>
        </w:rPr>
        <w:t>雅安市大兴片区地下 综合管廊建设项目道路专业分包项目部</w:t>
      </w:r>
      <w:r>
        <w:rPr>
          <w:rFonts w:hint="eastAsia" w:ascii="宋体" w:hAnsi="宋体"/>
          <w:b/>
          <w:color w:val="000000"/>
          <w:sz w:val="24"/>
          <w:u w:val="single"/>
        </w:rPr>
        <w:t>。</w:t>
      </w:r>
    </w:p>
    <w:p>
      <w:pPr>
        <w:spacing w:line="500" w:lineRule="exact"/>
        <w:ind w:firstLine="482" w:firstLineChars="200"/>
        <w:rPr>
          <w:rFonts w:ascii="宋体" w:hAnsi="宋体"/>
          <w:color w:val="000000"/>
          <w:sz w:val="24"/>
        </w:rPr>
      </w:pPr>
      <w:r>
        <w:rPr>
          <w:rFonts w:hint="eastAsia" w:ascii="宋体" w:hAnsi="宋体"/>
          <w:b/>
          <w:color w:val="000000"/>
          <w:sz w:val="24"/>
        </w:rPr>
        <w:t>6.</w:t>
      </w:r>
      <w:r>
        <w:rPr>
          <w:rFonts w:hint="eastAsia" w:ascii="宋体" w:hAnsi="宋体"/>
          <w:b/>
          <w:color w:val="000000"/>
          <w:sz w:val="24"/>
          <w:lang w:eastAsia="zh-CN"/>
        </w:rPr>
        <w:t>谈判磋商</w:t>
      </w:r>
      <w:r>
        <w:rPr>
          <w:rFonts w:hint="eastAsia" w:ascii="宋体" w:hAnsi="宋体"/>
          <w:b/>
          <w:color w:val="000000"/>
          <w:sz w:val="24"/>
        </w:rPr>
        <w:t>文件递交截止时间：</w:t>
      </w:r>
      <w:r>
        <w:rPr>
          <w:rFonts w:hint="eastAsia" w:ascii="宋体" w:hAnsi="宋体"/>
          <w:b/>
          <w:color w:val="000000"/>
          <w:sz w:val="24"/>
          <w:lang w:val="en-US" w:eastAsia="zh-CN"/>
        </w:rPr>
        <w:t>2023</w:t>
      </w:r>
      <w:r>
        <w:rPr>
          <w:rFonts w:hint="eastAsia" w:ascii="宋体" w:hAnsi="宋体"/>
          <w:color w:val="000000"/>
          <w:sz w:val="24"/>
          <w:szCs w:val="20"/>
        </w:rPr>
        <w:t xml:space="preserve">年 </w:t>
      </w:r>
      <w:r>
        <w:rPr>
          <w:rFonts w:hint="eastAsia" w:ascii="宋体" w:hAnsi="宋体" w:cs="Times New Roman"/>
          <w:b/>
          <w:color w:val="FF0000"/>
          <w:kern w:val="2"/>
          <w:sz w:val="24"/>
          <w:szCs w:val="24"/>
          <w:lang w:val="en-US" w:eastAsia="zh-CN" w:bidi="ar-SA"/>
        </w:rPr>
        <w:t>8</w:t>
      </w:r>
      <w:r>
        <w:rPr>
          <w:rFonts w:hint="eastAsia" w:ascii="宋体" w:hAnsi="宋体"/>
          <w:color w:val="000000"/>
          <w:sz w:val="24"/>
          <w:szCs w:val="20"/>
        </w:rPr>
        <w:t>月</w:t>
      </w:r>
      <w:r>
        <w:rPr>
          <w:rFonts w:hint="eastAsia" w:ascii="宋体" w:hAnsi="宋体" w:cs="Times New Roman"/>
          <w:b/>
          <w:color w:val="FF0000"/>
          <w:kern w:val="2"/>
          <w:sz w:val="24"/>
          <w:szCs w:val="24"/>
          <w:lang w:val="en-US" w:eastAsia="zh-CN" w:bidi="ar-SA"/>
        </w:rPr>
        <w:t>18</w:t>
      </w:r>
      <w:r>
        <w:rPr>
          <w:rFonts w:hint="eastAsia" w:ascii="宋体" w:hAnsi="宋体"/>
          <w:color w:val="000000"/>
          <w:sz w:val="24"/>
          <w:szCs w:val="20"/>
        </w:rPr>
        <w:t>日</w:t>
      </w:r>
      <w:r>
        <w:rPr>
          <w:rFonts w:hint="eastAsia" w:ascii="宋体" w:hAnsi="宋体" w:cs="Times New Roman"/>
          <w:b/>
          <w:color w:val="FF0000"/>
          <w:kern w:val="2"/>
          <w:sz w:val="24"/>
          <w:szCs w:val="24"/>
          <w:lang w:val="en-US" w:eastAsia="zh-CN" w:bidi="ar-SA"/>
        </w:rPr>
        <w:t>9</w:t>
      </w:r>
      <w:r>
        <w:rPr>
          <w:rFonts w:hint="eastAsia" w:ascii="宋体" w:hAnsi="宋体"/>
          <w:color w:val="000000"/>
          <w:sz w:val="24"/>
          <w:szCs w:val="20"/>
        </w:rPr>
        <w:t>时</w:t>
      </w:r>
      <w:r>
        <w:rPr>
          <w:rFonts w:hint="eastAsia" w:ascii="宋体" w:hAnsi="宋体"/>
          <w:color w:val="000000"/>
          <w:sz w:val="24"/>
        </w:rPr>
        <w:t>（北京时间）</w:t>
      </w:r>
      <w:r>
        <w:rPr>
          <w:rFonts w:hint="eastAsia" w:ascii="宋体" w:hAnsi="宋体"/>
          <w:color w:val="000000"/>
          <w:sz w:val="24"/>
          <w:lang w:eastAsia="zh-CN"/>
        </w:rPr>
        <w:t>（</w:t>
      </w:r>
      <w:r>
        <w:rPr>
          <w:rFonts w:hint="eastAsia" w:ascii="宋体" w:hAnsi="宋体"/>
          <w:color w:val="000000"/>
          <w:sz w:val="24"/>
          <w:lang w:val="en-US" w:eastAsia="zh-CN"/>
        </w:rPr>
        <w:t>现场递交）</w:t>
      </w:r>
      <w:r>
        <w:rPr>
          <w:rFonts w:hint="eastAsia" w:ascii="宋体" w:hAnsi="宋体"/>
          <w:color w:val="000000"/>
          <w:sz w:val="24"/>
        </w:rPr>
        <w:t>；</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szCs w:val="20"/>
        </w:rPr>
        <w:t>年</w:t>
      </w:r>
      <w:r>
        <w:rPr>
          <w:rFonts w:hint="eastAsia" w:ascii="宋体" w:hAnsi="宋体" w:cs="Times New Roman"/>
          <w:b/>
          <w:color w:val="FF0000"/>
          <w:kern w:val="2"/>
          <w:sz w:val="24"/>
          <w:szCs w:val="24"/>
          <w:lang w:val="en-US" w:eastAsia="zh-CN" w:bidi="ar-SA"/>
        </w:rPr>
        <w:t>8</w:t>
      </w:r>
      <w:r>
        <w:rPr>
          <w:rFonts w:hint="eastAsia" w:ascii="宋体" w:hAnsi="宋体"/>
          <w:color w:val="000000"/>
          <w:sz w:val="24"/>
          <w:szCs w:val="20"/>
        </w:rPr>
        <w:t>月</w:t>
      </w:r>
      <w:r>
        <w:rPr>
          <w:rFonts w:hint="eastAsia" w:ascii="宋体" w:hAnsi="宋体" w:cs="Times New Roman"/>
          <w:b/>
          <w:color w:val="FF0000"/>
          <w:kern w:val="2"/>
          <w:sz w:val="24"/>
          <w:szCs w:val="24"/>
          <w:lang w:val="en-US" w:eastAsia="zh-CN" w:bidi="ar-SA"/>
        </w:rPr>
        <w:t>18</w:t>
      </w:r>
      <w:r>
        <w:rPr>
          <w:rFonts w:hint="eastAsia" w:ascii="宋体" w:hAnsi="宋体"/>
          <w:color w:val="000000"/>
          <w:sz w:val="24"/>
          <w:szCs w:val="20"/>
        </w:rPr>
        <w:t>日</w:t>
      </w:r>
      <w:r>
        <w:rPr>
          <w:rFonts w:hint="eastAsia" w:ascii="宋体" w:hAnsi="宋体" w:cs="Times New Roman"/>
          <w:b/>
          <w:color w:val="FF0000"/>
          <w:kern w:val="2"/>
          <w:sz w:val="24"/>
          <w:szCs w:val="24"/>
          <w:lang w:val="en-US" w:eastAsia="zh-CN" w:bidi="ar-SA"/>
        </w:rPr>
        <w:t>9</w:t>
      </w:r>
      <w:r>
        <w:rPr>
          <w:rFonts w:hint="eastAsia" w:ascii="宋体" w:hAnsi="宋体"/>
          <w:color w:val="auto"/>
          <w:kern w:val="0"/>
          <w:sz w:val="24"/>
          <w:u w:val="none"/>
          <w:lang w:val="en-US" w:eastAsia="zh-CN"/>
        </w:rPr>
        <w:t>时30分</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w:t>
      </w:r>
      <w:r>
        <w:rPr>
          <w:rFonts w:hint="eastAsia" w:ascii="宋体" w:hAnsi="宋体"/>
          <w:b/>
          <w:color w:val="000000"/>
          <w:sz w:val="24"/>
          <w:lang w:eastAsia="zh-CN"/>
        </w:rPr>
        <w:t>谈判磋商</w:t>
      </w:r>
      <w:r>
        <w:rPr>
          <w:rFonts w:hint="eastAsia" w:ascii="宋体" w:hAnsi="宋体"/>
          <w:b/>
          <w:color w:val="000000"/>
          <w:sz w:val="24"/>
        </w:rPr>
        <w:t>文件递交和</w:t>
      </w:r>
      <w:r>
        <w:rPr>
          <w:rFonts w:hint="eastAsia" w:ascii="宋体" w:hAnsi="宋体"/>
          <w:b/>
          <w:color w:val="000000"/>
          <w:sz w:val="24"/>
          <w:lang w:val="en-US" w:eastAsia="zh-CN"/>
        </w:rPr>
        <w:t>谈判</w:t>
      </w:r>
      <w:r>
        <w:rPr>
          <w:rFonts w:hint="eastAsia" w:ascii="宋体" w:hAnsi="宋体"/>
          <w:b/>
          <w:color w:val="000000"/>
          <w:sz w:val="24"/>
        </w:rPr>
        <w:t>磋商地点：</w:t>
      </w:r>
    </w:p>
    <w:p>
      <w:pPr>
        <w:spacing w:line="500" w:lineRule="exact"/>
        <w:ind w:firstLine="482" w:firstLineChars="200"/>
        <w:rPr>
          <w:rFonts w:hint="eastAsia" w:ascii="宋体" w:hAnsi="宋体"/>
          <w:b/>
          <w:sz w:val="24"/>
        </w:rPr>
      </w:pPr>
      <w:r>
        <w:rPr>
          <w:rFonts w:hint="eastAsia" w:ascii="宋体" w:hAnsi="宋体"/>
          <w:b/>
          <w:sz w:val="24"/>
          <w:lang w:val="en-US" w:eastAsia="zh-CN"/>
        </w:rPr>
        <w:t>递交地点：</w:t>
      </w:r>
      <w:r>
        <w:rPr>
          <w:rFonts w:hint="eastAsia" w:ascii="宋体" w:hAnsi="宋体"/>
          <w:b/>
          <w:sz w:val="24"/>
          <w:lang w:eastAsia="zh-CN"/>
        </w:rPr>
        <w:t>雅安市市政建设工程有限公司</w:t>
      </w:r>
      <w:r>
        <w:rPr>
          <w:rFonts w:hint="eastAsia" w:ascii="宋体" w:hAnsi="宋体"/>
          <w:b/>
          <w:sz w:val="24"/>
        </w:rPr>
        <w:t>（地址：雅安市雨城区和兴街1号）。</w:t>
      </w:r>
    </w:p>
    <w:p>
      <w:pPr>
        <w:pStyle w:val="13"/>
        <w:ind w:left="0" w:leftChars="0" w:firstLine="482" w:firstLineChars="200"/>
        <w:rPr>
          <w:rFonts w:hint="default" w:eastAsia="宋体"/>
          <w:lang w:val="en-US" w:eastAsia="zh-CN"/>
        </w:rPr>
      </w:pPr>
      <w:r>
        <w:rPr>
          <w:rFonts w:hint="eastAsia" w:ascii="宋体" w:hAnsi="宋体"/>
          <w:b/>
          <w:sz w:val="24"/>
          <w:lang w:val="en-US" w:eastAsia="zh-CN"/>
        </w:rPr>
        <w:t>谈判磋商地点：</w:t>
      </w:r>
      <w:r>
        <w:rPr>
          <w:rFonts w:hint="eastAsia" w:ascii="宋体" w:hAnsi="宋体"/>
          <w:b/>
          <w:sz w:val="24"/>
        </w:rPr>
        <w:t>雅安城市建设投资开发有限公司</w:t>
      </w:r>
      <w:r>
        <w:rPr>
          <w:rFonts w:hint="eastAsia" w:ascii="宋体" w:hAnsi="宋体"/>
          <w:b/>
          <w:sz w:val="24"/>
          <w:lang w:val="en-US" w:eastAsia="zh-CN"/>
        </w:rPr>
        <w:t>一</w:t>
      </w:r>
      <w:r>
        <w:rPr>
          <w:rFonts w:hint="eastAsia" w:ascii="宋体" w:hAnsi="宋体"/>
          <w:b/>
          <w:sz w:val="24"/>
        </w:rPr>
        <w:t>楼（</w:t>
      </w:r>
      <w:r>
        <w:rPr>
          <w:rFonts w:hint="eastAsia" w:ascii="宋体" w:hAnsi="宋体"/>
          <w:b/>
          <w:sz w:val="24"/>
          <w:lang w:val="en-US" w:eastAsia="zh-CN"/>
        </w:rPr>
        <w:t>开标室</w:t>
      </w:r>
      <w:r>
        <w:rPr>
          <w:rFonts w:hint="eastAsia" w:ascii="宋体" w:hAnsi="宋体"/>
          <w:b/>
          <w:sz w:val="24"/>
        </w:rPr>
        <w:t>）（地址：雅安市雨城区和兴街1号）。</w:t>
      </w:r>
    </w:p>
    <w:p>
      <w:pPr>
        <w:spacing w:line="500" w:lineRule="exact"/>
        <w:ind w:firstLine="482" w:firstLineChars="200"/>
        <w:rPr>
          <w:rFonts w:ascii="宋体" w:hAnsi="宋体"/>
          <w:color w:val="000000"/>
          <w:sz w:val="24"/>
          <w:szCs w:val="28"/>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供应商认为具备项目资格条件要求，且满足服务要求的，可以按照本磋商公告规定的时间、方式报名领取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spacing w:line="500" w:lineRule="exact"/>
        <w:ind w:firstLine="720" w:firstLineChars="300"/>
        <w:rPr>
          <w:rFonts w:hint="default" w:ascii="宋体" w:hAnsi="宋体" w:cs="Times New Roman"/>
          <w:b/>
          <w:bCs/>
          <w:color w:val="000000"/>
          <w:sz w:val="24"/>
          <w:lang w:val="en-US" w:eastAsia="zh-CN"/>
        </w:rPr>
      </w:pPr>
      <w:r>
        <w:rPr>
          <w:rFonts w:hint="eastAsia" w:ascii="宋体" w:hAnsi="宋体"/>
          <w:color w:val="000000"/>
          <w:sz w:val="24"/>
        </w:rPr>
        <w:t>报名时请准备：</w:t>
      </w:r>
      <w:r>
        <w:rPr>
          <w:rFonts w:hint="eastAsia" w:ascii="宋体" w:hAnsi="宋体"/>
          <w:b/>
          <w:bCs/>
          <w:color w:val="000000"/>
          <w:sz w:val="24"/>
        </w:rPr>
        <w:sym w:font="Wingdings" w:char="F081"/>
      </w:r>
      <w:r>
        <w:rPr>
          <w:rFonts w:hint="eastAsia" w:ascii="宋体" w:hAnsi="宋体"/>
          <w:b/>
          <w:bCs/>
          <w:color w:val="000000"/>
          <w:sz w:val="24"/>
        </w:rPr>
        <w:t>持</w:t>
      </w:r>
      <w:r>
        <w:rPr>
          <w:rFonts w:hint="eastAsia" w:ascii="宋体" w:hAnsi="宋体"/>
          <w:b/>
          <w:bCs/>
          <w:color w:val="000000"/>
          <w:sz w:val="24"/>
          <w:lang w:eastAsia="zh-CN"/>
        </w:rPr>
        <w:t>磋商</w:t>
      </w:r>
      <w:r>
        <w:rPr>
          <w:rFonts w:hint="eastAsia" w:ascii="宋体" w:hAnsi="宋体"/>
          <w:b/>
          <w:bCs/>
          <w:color w:val="000000"/>
          <w:sz w:val="24"/>
        </w:rPr>
        <w:t>公告</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；②单位介绍信原件或授权委托书原件</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w:t>
      </w:r>
      <w:r>
        <w:rPr>
          <w:rFonts w:hint="eastAsia" w:ascii="宋体" w:hAnsi="宋体"/>
          <w:b/>
          <w:bCs/>
          <w:color w:val="000000"/>
          <w:sz w:val="24"/>
          <w:lang w:val="en-US" w:eastAsia="zh-CN"/>
        </w:rPr>
        <w:t>委托代理</w:t>
      </w:r>
      <w:r>
        <w:rPr>
          <w:rFonts w:hint="eastAsia" w:ascii="宋体" w:hAnsi="宋体"/>
          <w:b/>
          <w:bCs/>
          <w:color w:val="000000"/>
          <w:sz w:val="24"/>
        </w:rPr>
        <w:t>人有效身份证</w:t>
      </w:r>
      <w:r>
        <w:rPr>
          <w:rFonts w:hint="eastAsia" w:ascii="宋体" w:hAnsi="宋体"/>
          <w:b/>
          <w:bCs/>
          <w:color w:val="000000"/>
          <w:sz w:val="24"/>
          <w:lang w:val="en-US" w:eastAsia="zh-CN"/>
        </w:rPr>
        <w:t>及近3个月连续缴纳的社保证明</w:t>
      </w:r>
      <w:r>
        <w:rPr>
          <w:rFonts w:hint="eastAsia" w:ascii="宋体" w:hAnsi="宋体"/>
          <w:b/>
          <w:bCs/>
          <w:color w:val="000000"/>
          <w:sz w:val="24"/>
        </w:rPr>
        <w:t>（复印件盖</w:t>
      </w:r>
      <w:r>
        <w:rPr>
          <w:rFonts w:hint="eastAsia" w:ascii="宋体" w:hAnsi="宋体"/>
          <w:b/>
          <w:bCs/>
          <w:color w:val="000000"/>
          <w:sz w:val="24"/>
          <w:lang w:val="en-US" w:eastAsia="zh-CN"/>
        </w:rPr>
        <w:t>公</w:t>
      </w:r>
      <w:r>
        <w:rPr>
          <w:rFonts w:hint="eastAsia" w:ascii="宋体" w:hAnsi="宋体"/>
          <w:b/>
          <w:bCs/>
          <w:color w:val="000000"/>
          <w:sz w:val="24"/>
        </w:rPr>
        <w:t>章）；③营业执照副本复印件（盖公章）</w:t>
      </w:r>
      <w:r>
        <w:rPr>
          <w:rFonts w:hint="eastAsia" w:ascii="宋体" w:hAnsi="宋体" w:eastAsia="宋体" w:cs="宋体"/>
          <w:b/>
          <w:bCs/>
          <w:color w:val="000000"/>
          <w:sz w:val="24"/>
        </w:rPr>
        <w:t>④</w:t>
      </w:r>
      <w:r>
        <w:rPr>
          <w:rFonts w:hint="eastAsia" w:ascii="宋体" w:hAnsi="宋体" w:eastAsia="宋体"/>
          <w:b/>
          <w:bCs/>
          <w:color w:val="000000"/>
          <w:sz w:val="24"/>
          <w:lang w:val="en-US" w:eastAsia="zh-CN"/>
        </w:rPr>
        <w:t>资质证书复印件（</w:t>
      </w:r>
      <w:r>
        <w:rPr>
          <w:rFonts w:hint="eastAsia" w:ascii="宋体" w:hAnsi="宋体"/>
          <w:b/>
          <w:bCs/>
          <w:color w:val="000000"/>
          <w:sz w:val="24"/>
          <w:lang w:val="en-US" w:eastAsia="zh-CN"/>
        </w:rPr>
        <w:t>应在</w:t>
      </w:r>
      <w:r>
        <w:rPr>
          <w:rFonts w:hint="eastAsia" w:ascii="宋体" w:hAnsi="宋体" w:eastAsia="宋体"/>
          <w:b/>
          <w:bCs/>
          <w:color w:val="000000"/>
          <w:sz w:val="24"/>
          <w:lang w:val="en-US" w:eastAsia="zh-CN"/>
        </w:rPr>
        <w:t>有效期内并盖公章</w:t>
      </w:r>
      <w:r>
        <w:rPr>
          <w:rFonts w:hint="eastAsia" w:ascii="宋体" w:hAnsi="宋体"/>
          <w:b/>
          <w:bCs/>
          <w:color w:val="000000"/>
          <w:sz w:val="24"/>
          <w:lang w:val="en-US" w:eastAsia="zh-CN"/>
        </w:rPr>
        <w:t>；</w:t>
      </w:r>
      <w:r>
        <w:rPr>
          <w:rFonts w:hint="eastAsia" w:ascii="宋体" w:hAnsi="宋体"/>
          <w:b/>
          <w:color w:val="000000"/>
          <w:sz w:val="24"/>
          <w:lang w:val="en-US" w:eastAsia="zh-CN"/>
        </w:rPr>
        <w:t>若为分公司，应提供授权委托书</w:t>
      </w:r>
      <w:r>
        <w:rPr>
          <w:rFonts w:hint="eastAsia" w:ascii="宋体" w:hAnsi="宋体" w:eastAsia="宋体"/>
          <w:b/>
          <w:bCs/>
          <w:color w:val="000000"/>
          <w:sz w:val="24"/>
          <w:lang w:val="en-US" w:eastAsia="zh-CN"/>
        </w:rPr>
        <w:t>）</w:t>
      </w:r>
      <w:r>
        <w:rPr>
          <w:rFonts w:hint="eastAsia" w:ascii="宋体" w:hAnsi="宋体"/>
          <w:b/>
          <w:bCs/>
          <w:color w:val="000000"/>
          <w:sz w:val="24"/>
          <w:lang w:val="en-US" w:eastAsia="zh-CN"/>
        </w:rPr>
        <w:t>；</w:t>
      </w:r>
      <w:r>
        <w:rPr>
          <w:rFonts w:hint="eastAsia" w:ascii="宋体" w:hAnsi="宋体" w:cs="Times New Roman"/>
          <w:b/>
          <w:bCs/>
          <w:color w:val="000000"/>
          <w:sz w:val="24"/>
        </w:rPr>
        <w:t>⑤</w:t>
      </w:r>
      <w:r>
        <w:rPr>
          <w:rFonts w:hint="eastAsia" w:ascii="宋体" w:hAnsi="宋体" w:cs="Times New Roman"/>
          <w:b/>
          <w:bCs/>
          <w:color w:val="000000"/>
          <w:sz w:val="24"/>
          <w:lang w:val="en-US" w:eastAsia="zh-CN"/>
        </w:rPr>
        <w:t>开户许可证或基本户信息（盖公章）。</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p>
    <w:p>
      <w:pPr>
        <w:spacing w:line="500" w:lineRule="exact"/>
        <w:rPr>
          <w:rFonts w:ascii="宋体" w:hAnsi="宋体"/>
          <w:b/>
          <w:sz w:val="24"/>
          <w:u w:val="single" w:color="FFFFFF"/>
        </w:rPr>
      </w:pPr>
      <w:r>
        <w:rPr>
          <w:rFonts w:hint="eastAsia" w:ascii="宋体" w:hAnsi="宋体"/>
          <w:b/>
          <w:sz w:val="24"/>
          <w:u w:val="single" w:color="FFFFFF"/>
        </w:rPr>
        <w:t xml:space="preserve">    公司名称：雅安</w:t>
      </w:r>
      <w:r>
        <w:rPr>
          <w:rFonts w:hint="eastAsia" w:ascii="宋体" w:hAnsi="宋体"/>
          <w:b/>
          <w:sz w:val="24"/>
          <w:u w:val="single" w:color="FFFFFF"/>
          <w:lang w:val="en-US" w:eastAsia="zh-CN"/>
        </w:rPr>
        <w:t>市市政建设</w:t>
      </w:r>
      <w:r>
        <w:rPr>
          <w:rFonts w:hint="eastAsia" w:ascii="宋体" w:hAnsi="宋体"/>
          <w:b/>
          <w:sz w:val="24"/>
          <w:u w:val="single" w:color="FFFFFF"/>
        </w:rPr>
        <w:t>工程有限公司</w:t>
      </w:r>
    </w:p>
    <w:p>
      <w:pPr>
        <w:spacing w:line="500" w:lineRule="exact"/>
        <w:ind w:firstLine="480" w:firstLineChars="200"/>
        <w:rPr>
          <w:rFonts w:ascii="宋体" w:hAnsi="宋体"/>
          <w:color w:val="000000"/>
          <w:sz w:val="24"/>
          <w:u w:val="single" w:color="FFFFFF"/>
        </w:rPr>
      </w:pPr>
      <w:r>
        <w:rPr>
          <w:rFonts w:hint="eastAsia" w:ascii="宋体" w:hAnsi="宋体"/>
          <w:color w:val="000000"/>
          <w:sz w:val="24"/>
        </w:rPr>
        <w:t>地  址：雅安市雨城区和兴街1号二楼</w:t>
      </w:r>
    </w:p>
    <w:p>
      <w:pPr>
        <w:spacing w:line="500" w:lineRule="exact"/>
        <w:ind w:firstLine="480" w:firstLineChars="200"/>
        <w:rPr>
          <w:rFonts w:hint="default" w:ascii="宋体" w:hAnsi="宋体" w:cs="Times New Roman"/>
          <w:b/>
          <w:color w:val="FF0000"/>
          <w:kern w:val="2"/>
          <w:sz w:val="24"/>
          <w:szCs w:val="24"/>
          <w:lang w:val="en-US" w:eastAsia="zh-CN" w:bidi="ar-SA"/>
        </w:rPr>
      </w:pPr>
      <w:r>
        <w:rPr>
          <w:rFonts w:hint="eastAsia" w:ascii="宋体" w:hAnsi="宋体"/>
          <w:color w:val="000000"/>
          <w:sz w:val="24"/>
        </w:rPr>
        <w:t>电  话：</w:t>
      </w:r>
      <w:r>
        <w:rPr>
          <w:rFonts w:hint="eastAsia" w:ascii="宋体" w:hAnsi="宋体" w:cs="Times New Roman"/>
          <w:b/>
          <w:color w:val="FF0000"/>
          <w:kern w:val="2"/>
          <w:sz w:val="24"/>
          <w:szCs w:val="24"/>
          <w:lang w:val="en-US" w:eastAsia="zh-CN" w:bidi="ar-SA"/>
        </w:rPr>
        <w:t>18086994339</w:t>
      </w:r>
    </w:p>
    <w:p>
      <w:pPr>
        <w:spacing w:line="500" w:lineRule="exact"/>
        <w:ind w:firstLine="480" w:firstLineChars="200"/>
        <w:rPr>
          <w:rFonts w:hint="default" w:ascii="宋体" w:hAnsi="宋体"/>
          <w:color w:val="000000"/>
          <w:sz w:val="24"/>
          <w:u w:val="single" w:color="FFFFFF"/>
          <w:lang w:val="en-US"/>
        </w:rPr>
      </w:pPr>
      <w:r>
        <w:rPr>
          <w:rFonts w:hint="eastAsia" w:ascii="宋体" w:hAnsi="宋体"/>
          <w:color w:val="000000"/>
          <w:sz w:val="24"/>
        </w:rPr>
        <w:t>联系人：</w:t>
      </w:r>
      <w:r>
        <w:rPr>
          <w:rFonts w:hint="eastAsia" w:ascii="宋体" w:hAnsi="宋体" w:cs="Times New Roman"/>
          <w:b/>
          <w:color w:val="FF0000"/>
          <w:kern w:val="2"/>
          <w:sz w:val="24"/>
          <w:szCs w:val="24"/>
          <w:lang w:val="en-US" w:eastAsia="zh-CN" w:bidi="ar-SA"/>
        </w:rPr>
        <w:t>祝亿</w:t>
      </w:r>
    </w:p>
    <w:p>
      <w:pPr>
        <w:rPr>
          <w:lang w:val="en-GB"/>
        </w:rPr>
      </w:pPr>
    </w:p>
    <w:p>
      <w:bookmarkStart w:id="1" w:name="_Toc282613245"/>
      <w:bookmarkStart w:id="2" w:name="_Toc132111857"/>
      <w:bookmarkStart w:id="3" w:name="_Toc132523694"/>
      <w:bookmarkStart w:id="4" w:name="_Toc132523423"/>
      <w:bookmarkStart w:id="5" w:name="_Toc132000202"/>
      <w:bookmarkStart w:id="6" w:name="_Toc132265208"/>
    </w:p>
    <w:p/>
    <w:p/>
    <w:p/>
    <w:p/>
    <w:p/>
    <w:p/>
    <w:p/>
    <w:p/>
    <w:bookmarkEnd w:id="1"/>
    <w:bookmarkEnd w:id="2"/>
    <w:bookmarkEnd w:id="3"/>
    <w:bookmarkEnd w:id="4"/>
    <w:bookmarkEnd w:id="5"/>
    <w:bookmarkEnd w:id="6"/>
    <w:p>
      <w:pPr>
        <w:spacing w:line="500" w:lineRule="exact"/>
        <w:jc w:val="center"/>
        <w:outlineLvl w:val="0"/>
        <w:rPr>
          <w:rFonts w:hint="eastAsia" w:ascii="方正小标宋简体" w:hAnsi="宋体" w:eastAsia="方正小标宋简体"/>
          <w:color w:val="000000"/>
          <w:sz w:val="44"/>
          <w:szCs w:val="44"/>
        </w:rPr>
      </w:pPr>
    </w:p>
    <w:p>
      <w:pPr>
        <w:pStyle w:val="2"/>
        <w:rPr>
          <w:rFonts w:hint="eastAsia" w:ascii="方正小标宋简体" w:hAnsi="宋体" w:eastAsia="方正小标宋简体"/>
          <w:color w:val="000000"/>
          <w:sz w:val="44"/>
          <w:szCs w:val="44"/>
        </w:rPr>
      </w:pPr>
    </w:p>
    <w:p>
      <w:pPr>
        <w:rPr>
          <w:rFonts w:hint="eastAsia" w:ascii="方正小标宋简体" w:hAnsi="宋体" w:eastAsia="方正小标宋简体"/>
          <w:color w:val="000000"/>
          <w:sz w:val="44"/>
          <w:szCs w:val="44"/>
        </w:rPr>
      </w:pPr>
    </w:p>
    <w:p>
      <w:pPr>
        <w:pStyle w:val="2"/>
        <w:rPr>
          <w:rFonts w:hint="eastAsia"/>
        </w:rPr>
      </w:pPr>
    </w:p>
    <w:p>
      <w:pPr>
        <w:spacing w:line="500" w:lineRule="exact"/>
        <w:jc w:val="both"/>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bookmarkStart w:id="7" w:name="_Toc132523696"/>
      <w:bookmarkStart w:id="8" w:name="_Toc132265210"/>
      <w:bookmarkStart w:id="9" w:name="_Toc132111859"/>
      <w:bookmarkStart w:id="10" w:name="_Toc132523425"/>
      <w:bookmarkStart w:id="11" w:name="_Toc282613247"/>
      <w:bookmarkStart w:id="12" w:name="_Toc132000204"/>
    </w:p>
    <w:p>
      <w:pPr>
        <w:pStyle w:val="23"/>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4"/>
        <w:numPr>
          <w:ilvl w:val="0"/>
          <w:numId w:val="0"/>
        </w:numPr>
        <w:tabs>
          <w:tab w:val="left" w:pos="851"/>
          <w:tab w:val="clear" w:pos="842"/>
          <w:tab w:val="clear" w:pos="1180"/>
        </w:tabs>
        <w:ind w:left="838" w:leftChars="296" w:hanging="216" w:hangingChars="90"/>
      </w:pPr>
      <w:r>
        <w:rPr>
          <w:rFonts w:hint="eastAsia"/>
        </w:rPr>
        <w:t>1.1本</w:t>
      </w:r>
      <w:r>
        <w:rPr>
          <w:rFonts w:hint="eastAsia"/>
          <w:lang w:eastAsia="zh-CN"/>
        </w:rPr>
        <w:t>谈判磋商</w:t>
      </w:r>
      <w:r>
        <w:rPr>
          <w:rFonts w:hint="eastAsia"/>
        </w:rPr>
        <w:t>文件仅适用于本次“磋商公告”中所叙述的项目。</w:t>
      </w:r>
    </w:p>
    <w:p>
      <w:pPr>
        <w:pStyle w:val="24"/>
        <w:numPr>
          <w:ilvl w:val="0"/>
          <w:numId w:val="0"/>
        </w:numPr>
        <w:tabs>
          <w:tab w:val="left" w:pos="851"/>
          <w:tab w:val="clear" w:pos="842"/>
          <w:tab w:val="clear" w:pos="1180"/>
        </w:tabs>
        <w:ind w:left="838" w:leftChars="296" w:hanging="216" w:hangingChars="90"/>
      </w:pPr>
      <w:r>
        <w:rPr>
          <w:rFonts w:hint="eastAsia"/>
        </w:rPr>
        <w:t>1.2本</w:t>
      </w:r>
      <w:r>
        <w:rPr>
          <w:rFonts w:hint="eastAsia"/>
          <w:lang w:eastAsia="zh-CN"/>
        </w:rPr>
        <w:t>谈判磋商</w:t>
      </w:r>
      <w:r>
        <w:rPr>
          <w:rFonts w:hint="eastAsia"/>
        </w:rPr>
        <w:t>文件解释权属</w:t>
      </w:r>
      <w:r>
        <w:rPr>
          <w:rFonts w:hint="eastAsia"/>
          <w:lang w:eastAsia="zh-CN"/>
        </w:rPr>
        <w:t>雅安市市政建设工程有限公司</w:t>
      </w:r>
      <w:r>
        <w:rPr>
          <w:rFonts w:hint="eastAsia"/>
        </w:rPr>
        <w:t>。</w:t>
      </w:r>
    </w:p>
    <w:bookmarkEnd w:id="12"/>
    <w:p>
      <w:pPr>
        <w:pStyle w:val="23"/>
        <w:numPr>
          <w:ilvl w:val="0"/>
          <w:numId w:val="0"/>
        </w:numPr>
        <w:spacing w:before="0" w:after="0"/>
        <w:ind w:left="430" w:hanging="430"/>
        <w:rPr>
          <w:rFonts w:ascii="黑体" w:hAnsi="黑体" w:eastAsia="黑体"/>
          <w:b w:val="0"/>
          <w:color w:val="000000"/>
        </w:rPr>
      </w:pPr>
      <w:bookmarkStart w:id="13" w:name="_Toc282613248"/>
      <w:bookmarkStart w:id="14" w:name="_Toc132111860"/>
      <w:bookmarkStart w:id="15" w:name="_Toc132265211"/>
      <w:bookmarkStart w:id="16" w:name="_Toc132523426"/>
      <w:bookmarkStart w:id="17" w:name="_Toc132523697"/>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pPr>
        <w:spacing w:line="500" w:lineRule="exact"/>
        <w:ind w:firstLine="480" w:firstLineChars="200"/>
        <w:rPr>
          <w:rFonts w:hint="eastAsia" w:ascii="宋体" w:hAnsi="宋体" w:eastAsia="宋体"/>
          <w:bCs/>
          <w:color w:val="FF0000"/>
          <w:sz w:val="24"/>
          <w:u w:val="single"/>
          <w:lang w:eastAsia="zh-CN"/>
        </w:rPr>
      </w:pPr>
      <w:bookmarkStart w:id="18" w:name="_Toc282613252"/>
      <w:bookmarkStart w:id="19" w:name="_Toc132265214"/>
      <w:bookmarkStart w:id="20" w:name="_Toc132523429"/>
      <w:bookmarkStart w:id="21" w:name="_Toc132000208"/>
      <w:bookmarkStart w:id="22" w:name="_Toc132111863"/>
      <w:bookmarkStart w:id="23" w:name="_Toc132523700"/>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Cs/>
          <w:color w:val="000000"/>
          <w:sz w:val="24"/>
          <w:u w:val="single"/>
        </w:rPr>
        <w:t>：</w:t>
      </w:r>
      <w:r>
        <w:rPr>
          <w:rFonts w:hint="eastAsia" w:ascii="宋体" w:hAnsi="宋体" w:eastAsia="宋体" w:cs="Times New Roman"/>
          <w:b w:val="0"/>
          <w:bCs/>
          <w:color w:val="auto"/>
          <w:sz w:val="24"/>
          <w:u w:val="single"/>
          <w:lang w:val="en-US" w:eastAsia="zh-CN"/>
        </w:rPr>
        <w:t>雅安市大兴片区地下综合管廊建设项目道路专业分包铺装砖材料采购</w:t>
      </w:r>
    </w:p>
    <w:p>
      <w:pPr>
        <w:adjustRightInd w:val="0"/>
        <w:snapToGrid w:val="0"/>
        <w:spacing w:line="360" w:lineRule="auto"/>
        <w:ind w:firstLine="480" w:firstLineChars="200"/>
        <w:jc w:val="left"/>
        <w:rPr>
          <w:rFonts w:hint="eastAsia" w:ascii="宋体" w:hAnsi="宋体" w:eastAsia="宋体"/>
          <w:bCs/>
          <w:color w:val="000000"/>
          <w:sz w:val="24"/>
          <w:u w:val="single"/>
          <w:lang w:val="en-US" w:eastAsia="zh-CN"/>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w:t>
      </w:r>
      <w:r>
        <w:rPr>
          <w:rFonts w:hint="eastAsia" w:ascii="宋体" w:hAnsi="宋体"/>
          <w:bCs/>
          <w:color w:val="000000"/>
          <w:sz w:val="24"/>
          <w:u w:val="single"/>
        </w:rPr>
        <w:t>本工程工程量清单、图纸的全部内容</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0" w:firstLineChars="300"/>
        <w:rPr>
          <w:rFonts w:ascii="宋体" w:hAnsi="宋体"/>
          <w:b/>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
          <w:color w:val="FF0000"/>
          <w:sz w:val="24"/>
          <w:u w:val="single"/>
          <w:lang w:val="en-US" w:eastAsia="zh-CN"/>
        </w:rPr>
        <w:t>240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通知时间为准(具体以项目实际进度为准)</w:t>
      </w:r>
      <w:r>
        <w:rPr>
          <w:rFonts w:hint="eastAsia" w:ascii="宋体" w:hAnsi="宋体"/>
          <w:b w:val="0"/>
          <w:bCs w:val="0"/>
          <w:color w:val="000000"/>
          <w:kern w:val="0"/>
          <w:sz w:val="24"/>
          <w:u w:val="single"/>
        </w:rPr>
        <w:t>。</w:t>
      </w:r>
    </w:p>
    <w:p>
      <w:pPr>
        <w:spacing w:line="360" w:lineRule="auto"/>
        <w:ind w:firstLine="720" w:firstLineChars="3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lang w:eastAsia="zh-CN"/>
        </w:rPr>
        <w:t>达到现行国家有关工程施工验收规范和标准的要求合格标准</w:t>
      </w:r>
      <w:r>
        <w:rPr>
          <w:rFonts w:hint="eastAsia" w:ascii="宋体" w:hAnsi="宋体" w:cs="宋体"/>
          <w:bCs/>
          <w:color w:val="000000"/>
          <w:kern w:val="0"/>
          <w:sz w:val="24"/>
          <w:u w:val="single"/>
        </w:rPr>
        <w:t>。</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具备行业行政主管部门颁发的，营业执照具备相关类似的经营范围。   </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5.最高限价（</w:t>
      </w:r>
      <w:r>
        <w:rPr>
          <w:rFonts w:hint="eastAsia" w:ascii="黑体" w:hAnsi="黑体" w:eastAsia="黑体"/>
          <w:color w:val="FF0000"/>
          <w:sz w:val="28"/>
          <w:szCs w:val="20"/>
        </w:rPr>
        <w:t>含税</w:t>
      </w:r>
      <w:r>
        <w:rPr>
          <w:rFonts w:hint="eastAsia" w:ascii="黑体" w:hAnsi="黑体" w:eastAsia="黑体"/>
          <w:color w:val="FF0000"/>
          <w:sz w:val="28"/>
          <w:szCs w:val="20"/>
          <w:lang w:val="en-US" w:eastAsia="zh-CN"/>
        </w:rPr>
        <w:t>13%</w:t>
      </w:r>
      <w:r>
        <w:rPr>
          <w:rFonts w:hint="eastAsia" w:ascii="黑体" w:hAnsi="黑体" w:eastAsia="黑体"/>
          <w:color w:val="000000"/>
          <w:sz w:val="28"/>
          <w:szCs w:val="20"/>
        </w:rPr>
        <w:t>） ：</w:t>
      </w:r>
      <w:r>
        <w:rPr>
          <w:rFonts w:hint="eastAsia" w:ascii="黑体" w:hAnsi="黑体" w:eastAsia="黑体"/>
          <w:color w:val="000000"/>
          <w:sz w:val="28"/>
          <w:szCs w:val="20"/>
          <w:u w:val="single"/>
          <w:lang w:val="en-US" w:eastAsia="zh-CN"/>
        </w:rPr>
        <w:t xml:space="preserve"> </w:t>
      </w:r>
      <w:r>
        <w:rPr>
          <w:rFonts w:hint="eastAsia" w:ascii="黑体" w:hAnsi="黑体" w:eastAsia="黑体"/>
          <w:color w:val="FF0000"/>
          <w:sz w:val="28"/>
          <w:szCs w:val="20"/>
          <w:u w:val="single"/>
          <w:lang w:val="en-US" w:eastAsia="zh-CN"/>
        </w:rPr>
        <w:t xml:space="preserve">3431200元 </w:t>
      </w:r>
      <w:r>
        <w:rPr>
          <w:rFonts w:hint="eastAsia" w:ascii="黑体" w:hAnsi="黑体" w:eastAsia="黑体"/>
          <w:color w:val="000000"/>
          <w:sz w:val="28"/>
          <w:szCs w:val="20"/>
          <w:u w:val="none"/>
          <w:lang w:val="en-US" w:eastAsia="zh-CN"/>
        </w:rPr>
        <w:t>。</w:t>
      </w:r>
      <w:r>
        <w:rPr>
          <w:rFonts w:hint="eastAsia" w:ascii="黑体" w:hAnsi="黑体" w:eastAsia="黑体" w:cs="Times New Roman"/>
          <w:color w:val="000000"/>
          <w:sz w:val="28"/>
          <w:szCs w:val="20"/>
        </w:rPr>
        <w:t>报价不得超过控制价，超过控制价</w:t>
      </w:r>
      <w:r>
        <w:rPr>
          <w:rFonts w:hint="eastAsia" w:ascii="黑体" w:hAnsi="黑体" w:eastAsia="黑体" w:cs="Times New Roman"/>
          <w:color w:val="000000"/>
          <w:sz w:val="28"/>
          <w:szCs w:val="20"/>
          <w:lang w:val="en-US" w:eastAsia="zh-CN"/>
        </w:rPr>
        <w:t>将</w:t>
      </w:r>
      <w:r>
        <w:rPr>
          <w:rFonts w:hint="eastAsia" w:ascii="黑体" w:hAnsi="黑体" w:eastAsia="黑体" w:cs="Times New Roman"/>
          <w:color w:val="000000"/>
          <w:sz w:val="28"/>
          <w:szCs w:val="20"/>
        </w:rPr>
        <w:t>视为无效文件。</w:t>
      </w:r>
      <w:r>
        <w:rPr>
          <w:rFonts w:hint="eastAsia" w:ascii="黑体" w:hAnsi="黑体" w:eastAsia="黑体"/>
          <w:color w:val="000000"/>
          <w:sz w:val="28"/>
          <w:szCs w:val="20"/>
          <w:lang w:val="en-US" w:eastAsia="zh-CN"/>
        </w:rPr>
        <w:t>采购内容、</w:t>
      </w:r>
      <w:r>
        <w:rPr>
          <w:rFonts w:hint="eastAsia" w:ascii="黑体" w:hAnsi="黑体" w:eastAsia="黑体"/>
          <w:color w:val="000000"/>
          <w:sz w:val="28"/>
          <w:szCs w:val="20"/>
        </w:rPr>
        <w:t>规格及参数要求详见清单附件。</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720" w:firstLineChars="300"/>
        <w:rPr>
          <w:rFonts w:hint="eastAsia" w:ascii="宋体" w:hAnsi="宋体"/>
          <w:color w:val="000000"/>
          <w:kern w:val="0"/>
          <w:sz w:val="24"/>
          <w:lang w:val="en-US" w:eastAsia="zh-CN"/>
        </w:rPr>
      </w:pPr>
      <w:r>
        <w:rPr>
          <w:rFonts w:hint="eastAsia" w:ascii="宋体" w:hAnsi="宋体"/>
          <w:color w:val="000000"/>
          <w:kern w:val="0"/>
          <w:sz w:val="24"/>
          <w:lang w:val="en-US" w:eastAsia="zh-CN"/>
        </w:rPr>
        <w:t>6.1</w:t>
      </w:r>
      <w:r>
        <w:rPr>
          <w:rFonts w:hint="eastAsia" w:ascii="宋体" w:hAnsi="宋体"/>
          <w:b/>
          <w:bCs/>
          <w:color w:val="000000"/>
          <w:kern w:val="0"/>
          <w:sz w:val="24"/>
          <w:lang w:eastAsia="zh-CN"/>
        </w:rPr>
        <w:t>磋商</w:t>
      </w:r>
      <w:r>
        <w:rPr>
          <w:rFonts w:hint="eastAsia" w:ascii="宋体" w:hAnsi="宋体" w:eastAsia="宋体"/>
          <w:b/>
          <w:bCs/>
          <w:color w:val="000000"/>
          <w:kern w:val="0"/>
          <w:sz w:val="24"/>
        </w:rPr>
        <w:t>报价采用</w:t>
      </w:r>
      <w:r>
        <w:rPr>
          <w:rFonts w:hint="eastAsia" w:ascii="宋体" w:hAnsi="宋体" w:eastAsia="宋体"/>
          <w:b/>
          <w:bCs/>
          <w:color w:val="000000"/>
          <w:kern w:val="0"/>
          <w:sz w:val="24"/>
          <w:lang w:val="en-US" w:eastAsia="zh-CN"/>
        </w:rPr>
        <w:t>固定综合单价</w:t>
      </w:r>
      <w:r>
        <w:rPr>
          <w:rFonts w:hint="eastAsia" w:ascii="宋体" w:hAnsi="宋体"/>
          <w:b/>
          <w:bCs/>
          <w:color w:val="000000"/>
          <w:kern w:val="0"/>
          <w:sz w:val="24"/>
          <w:lang w:val="en-US" w:eastAsia="zh-CN"/>
        </w:rPr>
        <w:t>，供应商根据清单及图纸自主综合考虑报价，</w:t>
      </w:r>
      <w:r>
        <w:rPr>
          <w:rFonts w:hint="eastAsia" w:ascii="宋体" w:hAnsi="宋体" w:cs="Times New Roman"/>
          <w:b/>
          <w:bCs/>
          <w:color w:val="000000"/>
          <w:kern w:val="0"/>
          <w:sz w:val="24"/>
          <w:lang w:val="en-US" w:eastAsia="zh-CN"/>
        </w:rPr>
        <w:t>报价保留小数点后两位</w:t>
      </w:r>
      <w:r>
        <w:rPr>
          <w:rFonts w:hint="eastAsia" w:ascii="宋体" w:hAnsi="宋体"/>
          <w:b/>
          <w:bCs/>
          <w:color w:val="000000"/>
          <w:kern w:val="0"/>
          <w:sz w:val="24"/>
          <w:lang w:val="en-US" w:eastAsia="zh-CN"/>
        </w:rPr>
        <w:t>。</w:t>
      </w:r>
      <w:r>
        <w:rPr>
          <w:rFonts w:hint="eastAsia" w:ascii="宋体" w:hAnsi="宋体"/>
          <w:color w:val="000000"/>
          <w:kern w:val="0"/>
          <w:sz w:val="24"/>
          <w:lang w:val="en-US" w:eastAsia="zh-CN"/>
        </w:rPr>
        <w:t>报价包含但不限于主材费用、辅材费用、耗材费用、损耗费用、运送费、二次搬运费、人工费用、资料费、管理费、竣工验收费、材料及分包工程验收试验检测费用、安全文明施工费、措施项目费、与总承包工程其他分包工程单位施工配合费、赶工费用、成品保护费、</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人员薪资和意外伤害保险费、工人食宿费用、</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应纳税金、</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合理利润、完工后清洁工作相关费用、不可预见费用等</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一切直接和间接费用。至工程完工期间出现的人工、材料等费用的上涨，属于</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承担的风险范畴，价款均不予调整。</w:t>
      </w:r>
    </w:p>
    <w:p>
      <w:pPr>
        <w:topLinePunct/>
        <w:spacing w:line="500" w:lineRule="exact"/>
        <w:ind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6.2变更及漏项新增单价原则：原清单中有相同或类同项目价格，按相同或类同项目合同单价执行。原清单中没有的按照2013《建设工程工程量清单计价规范》、《四川省建设工程工程量清单计价定额》2020组价后按投标价下浮比例同比下浮后确定单价。材料价格按照信息价记取（需下浮），信息价中没有的材料按市场询价记取（不下浮）（注：信息价指施工当期四川省工程造价信息-雅安市-雅安市及周边区县材料信息价）。</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lang w:val="en-US" w:eastAsia="zh-CN"/>
        </w:rPr>
        <w:t>6.3</w:t>
      </w:r>
      <w:r>
        <w:rPr>
          <w:rFonts w:hint="eastAsia" w:ascii="宋体" w:hAnsi="宋体"/>
          <w:color w:val="000000"/>
          <w:sz w:val="24"/>
        </w:rPr>
        <w:t>环境保护、文明施工、安全施工、临时设施等费用应包含在固定综合单价中，结算时不再单独计取。</w:t>
      </w:r>
    </w:p>
    <w:p>
      <w:pPr>
        <w:pStyle w:val="13"/>
        <w:ind w:left="0" w:leftChars="0" w:firstLine="482" w:firstLineChars="200"/>
        <w:rPr>
          <w:rFonts w:hint="default" w:ascii="宋体" w:hAnsi="宋体"/>
          <w:color w:val="000000"/>
          <w:kern w:val="0"/>
          <w:sz w:val="24"/>
          <w:lang w:val="en-US" w:eastAsia="zh-CN"/>
        </w:rPr>
      </w:pPr>
      <w:r>
        <w:rPr>
          <w:rFonts w:hint="eastAsia" w:ascii="宋体" w:hAnsi="宋体"/>
          <w:b/>
          <w:bCs/>
          <w:color w:val="000000"/>
          <w:kern w:val="0"/>
          <w:sz w:val="24"/>
          <w:lang w:val="en-US" w:eastAsia="zh-CN"/>
        </w:rPr>
        <w:t>6.4 报价可接受第二次报价方式，二次报价总价及各项清单价格不得高于首次报价，供应商在报价时应慎重考虑。否则，按废标处理。</w:t>
      </w:r>
    </w:p>
    <w:bookmarkEnd w:id="24"/>
    <w:p>
      <w:pPr>
        <w:pStyle w:val="8"/>
        <w:tabs>
          <w:tab w:val="left" w:pos="720"/>
        </w:tabs>
        <w:spacing w:line="360" w:lineRule="auto"/>
        <w:rPr>
          <w:rFonts w:ascii="黑体" w:hAnsi="黑体" w:eastAsia="黑体"/>
          <w:color w:val="000000"/>
          <w:sz w:val="28"/>
        </w:rPr>
      </w:pPr>
      <w:r>
        <w:rPr>
          <w:rFonts w:hint="eastAsia" w:ascii="黑体" w:hAnsi="黑体" w:eastAsia="黑体"/>
          <w:color w:val="000000"/>
          <w:sz w:val="28"/>
        </w:rPr>
        <w:t>7.其他服务要求：</w:t>
      </w:r>
    </w:p>
    <w:p>
      <w:pPr>
        <w:pStyle w:val="8"/>
        <w:tabs>
          <w:tab w:val="left" w:pos="720"/>
        </w:tabs>
        <w:spacing w:line="360" w:lineRule="auto"/>
        <w:ind w:firstLine="480" w:firstLineChars="200"/>
        <w:rPr>
          <w:rFonts w:hAnsi="宋体"/>
          <w:color w:val="000000"/>
          <w:sz w:val="24"/>
        </w:rPr>
      </w:pPr>
      <w:r>
        <w:rPr>
          <w:rFonts w:hint="eastAsia" w:hAnsi="宋体"/>
          <w:color w:val="000000"/>
          <w:sz w:val="24"/>
        </w:rPr>
        <w:t>7.1技术要求：项目实施必须符合法律法规，满足相关技术规范，满足质量要求。</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7.2要求供应商公开、公平、公正参与本次采购（报价、采购），过程如有围标、串标、陪标、行贿、等行为发生，</w:t>
      </w:r>
      <w:r>
        <w:rPr>
          <w:rFonts w:hint="eastAsia" w:ascii="宋体" w:hAnsi="宋体"/>
          <w:color w:val="000000"/>
          <w:sz w:val="24"/>
          <w:lang w:eastAsia="zh-CN"/>
        </w:rPr>
        <w:t>雅安市市政建设工程有限公司</w:t>
      </w:r>
      <w:r>
        <w:rPr>
          <w:rFonts w:hint="eastAsia" w:ascii="宋体" w:hAnsi="宋体"/>
          <w:color w:val="000000"/>
          <w:sz w:val="24"/>
        </w:rPr>
        <w:t>将按照下列规定处理供应商：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（1）已中选的，中选无效。已签订合同的，</w:t>
      </w:r>
      <w:r>
        <w:rPr>
          <w:rFonts w:hint="eastAsia" w:ascii="宋体" w:hAnsi="宋体"/>
          <w:color w:val="000000"/>
          <w:sz w:val="24"/>
          <w:lang w:eastAsia="zh-CN"/>
        </w:rPr>
        <w:t>雅安市市政建设工程有限公司</w:t>
      </w:r>
      <w:r>
        <w:rPr>
          <w:rFonts w:hint="eastAsia" w:ascii="宋体" w:hAnsi="宋体"/>
          <w:color w:val="000000"/>
          <w:sz w:val="24"/>
        </w:rPr>
        <w:t>有权解除合同，还需按合同其他约定承担导致合同终止的违约责任，同时</w:t>
      </w:r>
      <w:r>
        <w:rPr>
          <w:rFonts w:hint="eastAsia" w:ascii="宋体" w:hAnsi="宋体"/>
          <w:color w:val="000000"/>
          <w:sz w:val="24"/>
          <w:lang w:eastAsia="zh-CN"/>
        </w:rPr>
        <w:t>雅安市市政建设工程有限公司</w:t>
      </w:r>
      <w:r>
        <w:rPr>
          <w:rFonts w:hint="eastAsia" w:ascii="宋体" w:hAnsi="宋体"/>
          <w:color w:val="000000"/>
          <w:sz w:val="24"/>
        </w:rPr>
        <w:t>可对违规方单位采取必要措施（包括暂停支付与我司相关合作项目的所有应付账款，或通过司法途径向供方追偿由此造成</w:t>
      </w:r>
      <w:r>
        <w:rPr>
          <w:rFonts w:hint="eastAsia" w:ascii="宋体" w:hAnsi="宋体"/>
          <w:color w:val="000000"/>
          <w:sz w:val="24"/>
          <w:lang w:eastAsia="zh-CN"/>
        </w:rPr>
        <w:t>雅安市市政建设工程有限公司</w:t>
      </w:r>
      <w:r>
        <w:rPr>
          <w:rFonts w:hint="eastAsia" w:ascii="宋体" w:hAnsi="宋体"/>
          <w:color w:val="000000"/>
          <w:sz w:val="24"/>
        </w:rPr>
        <w:t>的一切经济及商业损失）。</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z w:val="24"/>
          <w:lang w:eastAsia="zh-CN"/>
        </w:rPr>
        <w:t>雅安市市政建设工程有限公司</w:t>
      </w:r>
      <w:r>
        <w:rPr>
          <w:rFonts w:hint="eastAsia" w:ascii="宋体" w:hAnsi="宋体"/>
          <w:color w:val="000000"/>
          <w:sz w:val="24"/>
        </w:rPr>
        <w:t>有权可通过诉讼方式向违规供方主张权利。</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eastAsia="zh-CN"/>
        </w:rPr>
        <w:t>雅安市市政建设工程有限公司</w:t>
      </w:r>
      <w:r>
        <w:rPr>
          <w:rFonts w:hint="eastAsia" w:ascii="宋体" w:hAnsi="宋体"/>
          <w:color w:val="000000"/>
          <w:sz w:val="24"/>
        </w:rPr>
        <w:t>有权将违规单位列入雅安城投公司的黑名单</w:t>
      </w:r>
      <w:r>
        <w:rPr>
          <w:rFonts w:hint="eastAsia" w:ascii="宋体" w:hAnsi="宋体"/>
          <w:color w:val="000000"/>
          <w:sz w:val="24"/>
          <w:lang w:eastAsia="zh-CN"/>
        </w:rPr>
        <w:t>。</w:t>
      </w:r>
    </w:p>
    <w:p>
      <w:pPr>
        <w:topLinePunct/>
        <w:spacing w:line="500" w:lineRule="exact"/>
        <w:ind w:firstLine="480" w:firstLineChars="200"/>
        <w:jc w:val="left"/>
        <w:rPr>
          <w:rFonts w:ascii="宋体" w:hAnsi="宋体"/>
          <w:b/>
          <w:bCs/>
          <w:color w:val="000000"/>
          <w:sz w:val="24"/>
        </w:rPr>
      </w:pPr>
      <w:r>
        <w:rPr>
          <w:rFonts w:hint="eastAsia" w:ascii="宋体" w:hAnsi="宋体"/>
          <w:color w:val="000000"/>
          <w:sz w:val="24"/>
        </w:rPr>
        <w:t>7.3</w:t>
      </w:r>
      <w:r>
        <w:rPr>
          <w:rFonts w:hint="eastAsia" w:ascii="宋体" w:hAnsi="宋体"/>
          <w:b/>
          <w:bCs/>
          <w:color w:val="000000"/>
          <w:sz w:val="24"/>
        </w:rPr>
        <w:t>有下列情形之一的，视为恶意扰乱招采纪律，公司有权将其纳入雅安城投公司黑名单，禁止其三年内参与雅安城投公司所有招采活动，没收相关保证金（如有）并作退标处理：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（1）有7.2所述情形的；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（2）投标报价高于控制价的；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3</w:t>
      </w:r>
      <w:r>
        <w:rPr>
          <w:rFonts w:hint="eastAsia" w:ascii="宋体" w:hAnsi="宋体"/>
          <w:b w:val="0"/>
          <w:bCs w:val="0"/>
          <w:color w:val="000000"/>
          <w:sz w:val="24"/>
        </w:rPr>
        <w:t>）中选后存在故意拖延或拒不缴纳</w:t>
      </w:r>
      <w:r>
        <w:rPr>
          <w:rFonts w:hint="eastAsia" w:ascii="宋体" w:hAnsi="宋体"/>
          <w:b w:val="0"/>
          <w:bCs w:val="0"/>
          <w:color w:val="000000"/>
          <w:sz w:val="24"/>
          <w:lang w:val="en-US" w:eastAsia="zh-CN"/>
        </w:rPr>
        <w:t>履约担保金</w:t>
      </w:r>
      <w:r>
        <w:rPr>
          <w:rFonts w:hint="eastAsia" w:ascii="宋体" w:hAnsi="宋体"/>
          <w:b w:val="0"/>
          <w:bCs w:val="0"/>
          <w:color w:val="000000"/>
          <w:sz w:val="24"/>
        </w:rPr>
        <w:t>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4</w:t>
      </w:r>
      <w:r>
        <w:rPr>
          <w:rFonts w:hint="eastAsia" w:ascii="宋体" w:hAnsi="宋体"/>
          <w:b w:val="0"/>
          <w:bCs w:val="0"/>
          <w:color w:val="000000"/>
          <w:sz w:val="24"/>
        </w:rPr>
        <w:t>）其他破坏招采纪律或导致招采工作开展混乱、受阻等情形的；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rPr>
        <w:t>投</w:t>
      </w:r>
      <w:r>
        <w:rPr>
          <w:rFonts w:ascii="黑体" w:hAnsi="黑体" w:eastAsia="黑体"/>
          <w:color w:val="000000"/>
          <w:sz w:val="28"/>
          <w:szCs w:val="20"/>
        </w:rPr>
        <w:t>标</w:t>
      </w:r>
      <w:r>
        <w:rPr>
          <w:rFonts w:hint="eastAsia" w:ascii="黑体" w:hAnsi="黑体" w:eastAsia="黑体"/>
          <w:color w:val="000000"/>
          <w:sz w:val="28"/>
          <w:szCs w:val="20"/>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8.1法人代表或法人授权代表未出席开标现场；现场出席人员与法人代表</w:t>
      </w:r>
      <w:r>
        <w:rPr>
          <w:rFonts w:hint="eastAsia" w:ascii="宋体" w:hAnsi="宋体"/>
          <w:b w:val="0"/>
          <w:bCs w:val="0"/>
          <w:color w:val="000000"/>
          <w:sz w:val="24"/>
          <w:lang w:val="en-US" w:eastAsia="zh-CN"/>
        </w:rPr>
        <w:t>人</w:t>
      </w:r>
      <w:r>
        <w:rPr>
          <w:rFonts w:hint="eastAsia" w:ascii="宋体" w:hAnsi="宋体"/>
          <w:b w:val="0"/>
          <w:bCs w:val="0"/>
          <w:color w:val="000000"/>
          <w:sz w:val="24"/>
        </w:rPr>
        <w:t>或法人授权代表不是同一人；</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8.2</w:t>
      </w:r>
      <w:r>
        <w:rPr>
          <w:rFonts w:ascii="宋体" w:hAnsi="宋体"/>
          <w:b w:val="0"/>
          <w:bCs w:val="0"/>
          <w:color w:val="000000"/>
          <w:sz w:val="24"/>
        </w:rPr>
        <w:t>无主要的有效资格证明文件或超出营业范围的</w:t>
      </w:r>
      <w:r>
        <w:rPr>
          <w:rFonts w:hint="eastAsia" w:ascii="宋体" w:hAnsi="宋体"/>
          <w:b w:val="0"/>
          <w:bCs w:val="0"/>
          <w:color w:val="000000"/>
          <w:sz w:val="24"/>
        </w:rPr>
        <w:t>磋商；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8.3</w:t>
      </w:r>
      <w:r>
        <w:rPr>
          <w:rFonts w:hint="eastAsia" w:ascii="宋体" w:hAnsi="宋体"/>
          <w:b w:val="0"/>
          <w:bCs w:val="0"/>
          <w:color w:val="000000"/>
          <w:sz w:val="24"/>
          <w:lang w:val="en-US" w:eastAsia="zh-CN"/>
        </w:rPr>
        <w:t>递交的</w:t>
      </w:r>
      <w:r>
        <w:rPr>
          <w:rFonts w:hint="eastAsia" w:ascii="宋体" w:hAnsi="宋体"/>
          <w:b w:val="0"/>
          <w:bCs w:val="0"/>
          <w:color w:val="000000"/>
          <w:sz w:val="24"/>
        </w:rPr>
        <w:t>磋商</w:t>
      </w:r>
      <w:r>
        <w:rPr>
          <w:rFonts w:hint="eastAsia" w:ascii="宋体" w:hAnsi="宋体"/>
          <w:b w:val="0"/>
          <w:bCs w:val="0"/>
          <w:color w:val="000000"/>
          <w:sz w:val="24"/>
          <w:lang w:val="en-US" w:eastAsia="zh-CN"/>
        </w:rPr>
        <w:t>响应性</w:t>
      </w:r>
      <w:r>
        <w:rPr>
          <w:rFonts w:ascii="宋体" w:hAnsi="宋体"/>
          <w:b w:val="0"/>
          <w:bCs w:val="0"/>
          <w:color w:val="000000"/>
          <w:sz w:val="24"/>
        </w:rPr>
        <w:t>文件不按内容填写或不按规定签字、盖章</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8.4磋商</w:t>
      </w:r>
      <w:r>
        <w:rPr>
          <w:rFonts w:ascii="宋体" w:hAnsi="宋体"/>
          <w:b w:val="0"/>
          <w:bCs w:val="0"/>
          <w:color w:val="000000"/>
          <w:sz w:val="24"/>
        </w:rPr>
        <w:t>文件的应答不满足</w:t>
      </w:r>
      <w:r>
        <w:rPr>
          <w:rFonts w:hint="eastAsia" w:ascii="宋体" w:hAnsi="宋体"/>
          <w:b w:val="0"/>
          <w:bCs w:val="0"/>
          <w:color w:val="000000"/>
          <w:sz w:val="24"/>
        </w:rPr>
        <w:t>竞争磋商文件</w:t>
      </w:r>
      <w:r>
        <w:rPr>
          <w:rFonts w:ascii="宋体" w:hAnsi="宋体"/>
          <w:b w:val="0"/>
          <w:bCs w:val="0"/>
          <w:color w:val="000000"/>
          <w:sz w:val="24"/>
        </w:rPr>
        <w:t>条款要求</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8.5供应商</w:t>
      </w:r>
      <w:r>
        <w:rPr>
          <w:rFonts w:ascii="宋体" w:hAnsi="宋体"/>
          <w:b w:val="0"/>
          <w:bCs w:val="0"/>
          <w:color w:val="000000"/>
          <w:sz w:val="24"/>
        </w:rPr>
        <w:t>的最后报价超出</w:t>
      </w:r>
      <w:r>
        <w:rPr>
          <w:rFonts w:hint="eastAsia" w:ascii="宋体" w:hAnsi="宋体"/>
          <w:b w:val="0"/>
          <w:bCs w:val="0"/>
          <w:color w:val="000000"/>
          <w:sz w:val="24"/>
        </w:rPr>
        <w:t>最高限价的（如有）；</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8.6供应商</w:t>
      </w:r>
      <w:r>
        <w:rPr>
          <w:rFonts w:ascii="宋体" w:hAnsi="宋体"/>
          <w:b w:val="0"/>
          <w:bCs w:val="0"/>
          <w:color w:val="000000"/>
          <w:sz w:val="24"/>
        </w:rPr>
        <w:t>的资质不符合</w:t>
      </w:r>
      <w:r>
        <w:rPr>
          <w:rFonts w:hint="eastAsia" w:ascii="宋体" w:hAnsi="宋体"/>
          <w:b w:val="0"/>
          <w:bCs w:val="0"/>
          <w:color w:val="000000"/>
          <w:sz w:val="24"/>
        </w:rPr>
        <w:t>竞争磋商</w:t>
      </w:r>
      <w:r>
        <w:rPr>
          <w:rFonts w:ascii="宋体" w:hAnsi="宋体"/>
          <w:b w:val="0"/>
          <w:bCs w:val="0"/>
          <w:color w:val="000000"/>
          <w:sz w:val="24"/>
        </w:rPr>
        <w:t>文件要求</w:t>
      </w:r>
      <w:r>
        <w:rPr>
          <w:rFonts w:hint="eastAsia" w:ascii="宋体" w:hAnsi="宋体"/>
          <w:b w:val="0"/>
          <w:bCs w:val="0"/>
          <w:color w:val="000000"/>
          <w:sz w:val="24"/>
        </w:rPr>
        <w:t>；</w:t>
      </w:r>
    </w:p>
    <w:p>
      <w:pPr>
        <w:topLinePunct/>
        <w:spacing w:line="500" w:lineRule="exact"/>
        <w:ind w:firstLine="480" w:firstLineChars="200"/>
        <w:jc w:val="left"/>
        <w:rPr>
          <w:rFonts w:hint="eastAsia" w:ascii="宋体" w:hAnsi="宋体" w:eastAsia="宋体" w:cs="Times New Roman"/>
          <w:b w:val="0"/>
          <w:bCs w:val="0"/>
          <w:color w:val="000000"/>
          <w:kern w:val="0"/>
          <w:sz w:val="24"/>
          <w:szCs w:val="24"/>
          <w:lang w:val="en-US" w:eastAsia="zh-CN" w:bidi="ar-SA"/>
        </w:rPr>
      </w:pPr>
      <w:r>
        <w:rPr>
          <w:rFonts w:hint="eastAsia" w:ascii="宋体" w:hAnsi="宋体"/>
          <w:b w:val="0"/>
          <w:bCs w:val="0"/>
          <w:color w:val="000000"/>
          <w:sz w:val="24"/>
        </w:rPr>
        <w:t>8.7供应商磋商</w:t>
      </w:r>
      <w:r>
        <w:rPr>
          <w:rFonts w:ascii="宋体" w:hAnsi="宋体"/>
          <w:b w:val="0"/>
          <w:bCs w:val="0"/>
          <w:color w:val="000000"/>
          <w:sz w:val="24"/>
        </w:rPr>
        <w:t>文件内容有与国家现行法律法规相违背的内容，或有</w:t>
      </w:r>
      <w:r>
        <w:rPr>
          <w:rFonts w:hint="eastAsia" w:ascii="宋体" w:hAnsi="宋体"/>
          <w:b w:val="0"/>
          <w:bCs w:val="0"/>
          <w:color w:val="000000"/>
          <w:sz w:val="24"/>
        </w:rPr>
        <w:t>采购人</w:t>
      </w:r>
      <w:r>
        <w:rPr>
          <w:rFonts w:ascii="宋体" w:hAnsi="宋体"/>
          <w:b w:val="0"/>
          <w:bCs w:val="0"/>
          <w:color w:val="000000"/>
          <w:sz w:val="24"/>
        </w:rPr>
        <w:t>无法接受的条件。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.2报价函</w:t>
      </w:r>
    </w:p>
    <w:p>
      <w:pPr>
        <w:spacing w:line="520" w:lineRule="exact"/>
        <w:ind w:firstLine="480" w:firstLineChars="200"/>
        <w:jc w:val="left"/>
        <w:rPr>
          <w:rFonts w:hint="eastAsia" w:ascii="宋体" w:hAnsi="宋体" w:cs="Times New Roman"/>
          <w:color w:val="000000"/>
          <w:sz w:val="24"/>
          <w:lang w:eastAsia="zh-CN"/>
        </w:rPr>
      </w:pPr>
      <w:r>
        <w:rPr>
          <w:rFonts w:hint="eastAsia" w:ascii="宋体" w:hAnsi="宋体" w:cs="Times New Roman"/>
          <w:color w:val="000000"/>
          <w:sz w:val="24"/>
          <w:lang w:val="en-US" w:eastAsia="zh-CN"/>
        </w:rPr>
        <w:t>9</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3</w:t>
      </w:r>
      <w:r>
        <w:rPr>
          <w:rFonts w:hint="eastAsia" w:ascii="宋体" w:hAnsi="宋体" w:cs="Times New Roman"/>
          <w:color w:val="000000"/>
          <w:sz w:val="24"/>
          <w:lang w:eastAsia="zh-CN"/>
        </w:rPr>
        <w:t>法定代表人身份证明或授权委托书</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9.4承诺函</w:t>
      </w:r>
    </w:p>
    <w:p>
      <w:pPr>
        <w:spacing w:line="52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cs="Times New Roman"/>
          <w:color w:val="000000"/>
          <w:sz w:val="24"/>
          <w:lang w:val="en-US" w:eastAsia="zh-CN"/>
        </w:rPr>
        <w:t>9</w:t>
      </w: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FF0000"/>
          <w:sz w:val="24"/>
          <w:lang w:val="en-US" w:eastAsia="zh-CN"/>
        </w:rPr>
        <w:t>2022</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eastAsia="宋体" w:cs="Times New Roman"/>
          <w:color w:val="FF0000"/>
          <w:sz w:val="24"/>
          <w:lang w:val="en-US" w:eastAsia="zh-CN"/>
        </w:rPr>
        <w:t xml:space="preserve"> </w:t>
      </w:r>
      <w:r>
        <w:rPr>
          <w:rFonts w:hint="eastAsia" w:ascii="宋体" w:hAnsi="宋体" w:cs="Times New Roman"/>
          <w:color w:val="FF0000"/>
          <w:sz w:val="24"/>
          <w:lang w:val="en-US" w:eastAsia="zh-CN"/>
        </w:rPr>
        <w:t>2022</w:t>
      </w:r>
      <w:r>
        <w:rPr>
          <w:rFonts w:hint="eastAsia" w:ascii="宋体" w:hAnsi="宋体" w:eastAsia="宋体" w:cs="Times New Roman"/>
          <w:color w:val="000000"/>
          <w:sz w:val="24"/>
          <w:lang w:val="en-US" w:eastAsia="zh-CN"/>
        </w:rPr>
        <w:t>年 1 月 1 日，以签订合同时间为准）签订</w:t>
      </w:r>
      <w:r>
        <w:rPr>
          <w:rFonts w:hint="eastAsia" w:ascii="宋体" w:hAnsi="宋体" w:cs="Times New Roman"/>
          <w:color w:val="000000"/>
          <w:sz w:val="24"/>
          <w:lang w:val="en-US" w:eastAsia="zh-CN"/>
        </w:rPr>
        <w:t>的</w:t>
      </w:r>
      <w:r>
        <w:rPr>
          <w:rFonts w:hint="eastAsia" w:ascii="宋体" w:hAnsi="宋体" w:eastAsia="宋体" w:cs="Times New Roman"/>
          <w:color w:val="000000"/>
          <w:sz w:val="24"/>
          <w:lang w:val="en-US" w:eastAsia="zh-CN"/>
        </w:rPr>
        <w:t>类似项目业绩</w:t>
      </w:r>
      <w:r>
        <w:rPr>
          <w:rFonts w:hint="eastAsia" w:ascii="宋体" w:hAnsi="宋体" w:cs="Times New Roman"/>
          <w:color w:val="000000"/>
          <w:sz w:val="24"/>
          <w:lang w:val="en-US" w:eastAsia="zh-CN"/>
        </w:rPr>
        <w:t>（可提供合同或中标通知书）</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9.6供应商认为需要提交的其他文件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4"/>
        <w:numPr>
          <w:ilvl w:val="0"/>
          <w:numId w:val="0"/>
        </w:numPr>
        <w:ind w:left="480"/>
      </w:pPr>
      <w:bookmarkStart w:id="25" w:name="_Toc405253244"/>
      <w:bookmarkStart w:id="26" w:name="_Toc448067684"/>
      <w:bookmarkStart w:id="27" w:name="_Toc132523439"/>
      <w:bookmarkStart w:id="28" w:name="_Toc132111873"/>
      <w:bookmarkStart w:id="29" w:name="_Toc132000218"/>
      <w:bookmarkStart w:id="30" w:name="_Toc132523710"/>
      <w:bookmarkStart w:id="31" w:name="_Toc132265224"/>
      <w:bookmarkStart w:id="32" w:name="_Toc282613263"/>
      <w:r>
        <w:rPr>
          <w:rFonts w:hint="eastAsia"/>
          <w:lang w:val="en-US" w:eastAsia="zh-CN"/>
        </w:rPr>
        <w:t>10</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r>
        <w:rPr>
          <w:rFonts w:hint="eastAsia"/>
          <w:lang w:eastAsia="zh-CN"/>
        </w:rPr>
        <w:t>，</w:t>
      </w:r>
      <w:r>
        <w:rPr>
          <w:rFonts w:hint="eastAsia"/>
          <w:lang w:val="en-US" w:eastAsia="zh-CN"/>
        </w:rPr>
        <w:t>需盖章</w:t>
      </w:r>
      <w:r>
        <w:rPr>
          <w:rFonts w:hint="eastAsia"/>
        </w:rPr>
        <w:t>。</w:t>
      </w:r>
    </w:p>
    <w:p>
      <w:pPr>
        <w:pStyle w:val="24"/>
        <w:numPr>
          <w:ilvl w:val="0"/>
          <w:numId w:val="0"/>
        </w:numPr>
        <w:ind w:left="480"/>
        <w:rPr>
          <w:rFonts w:hint="default" w:eastAsia="宋体"/>
          <w:b w:val="0"/>
          <w:bCs w:val="0"/>
          <w:lang w:val="en-US" w:eastAsia="zh-CN"/>
        </w:rPr>
      </w:pPr>
      <w:r>
        <w:rPr>
          <w:rFonts w:hint="eastAsia"/>
          <w:lang w:val="en-US" w:eastAsia="zh-CN"/>
        </w:rPr>
        <w:t>10.2</w:t>
      </w:r>
      <w:r>
        <w:rPr>
          <w:rFonts w:hint="eastAsia"/>
          <w:b w:val="0"/>
          <w:bCs w:val="0"/>
          <w:color w:val="auto"/>
          <w:lang w:eastAsia="zh-CN"/>
        </w:rPr>
        <w:t>磋商响应</w:t>
      </w:r>
      <w:r>
        <w:rPr>
          <w:rFonts w:hint="eastAsia"/>
          <w:b w:val="0"/>
          <w:bCs w:val="0"/>
        </w:rPr>
        <w:t>文件应装订成册，不得散装或者合页装订</w:t>
      </w:r>
      <w:r>
        <w:rPr>
          <w:rFonts w:hint="eastAsia"/>
          <w:b w:val="0"/>
          <w:bCs w:val="0"/>
          <w:lang w:eastAsia="zh-CN"/>
        </w:rPr>
        <w:t>（</w:t>
      </w:r>
      <w:r>
        <w:rPr>
          <w:rFonts w:hint="eastAsia"/>
          <w:b w:val="0"/>
          <w:bCs w:val="0"/>
          <w:lang w:val="en-US" w:eastAsia="zh-CN"/>
        </w:rPr>
        <w:t>可胶装成册或订书机装订成册</w:t>
      </w:r>
      <w:r>
        <w:rPr>
          <w:rFonts w:hint="eastAsia"/>
          <w:b w:val="0"/>
          <w:bCs w:val="0"/>
          <w:lang w:eastAsia="zh-CN"/>
        </w:rPr>
        <w:t>）</w:t>
      </w:r>
      <w:r>
        <w:rPr>
          <w:rFonts w:hint="eastAsia"/>
          <w:b w:val="0"/>
          <w:bCs w:val="0"/>
        </w:rPr>
        <w:t>。</w:t>
      </w:r>
      <w:r>
        <w:rPr>
          <w:rFonts w:hint="eastAsia"/>
          <w:b w:val="0"/>
          <w:bCs w:val="0"/>
          <w:lang w:eastAsia="zh-CN"/>
        </w:rPr>
        <w:t>磋商响应</w:t>
      </w:r>
      <w:r>
        <w:rPr>
          <w:rFonts w:hint="eastAsia"/>
          <w:b w:val="0"/>
          <w:bCs w:val="0"/>
        </w:rPr>
        <w:t>文件应根据磋商文件的要求制作，签署、盖章</w:t>
      </w:r>
      <w:r>
        <w:rPr>
          <w:rFonts w:hint="eastAsia"/>
          <w:b w:val="0"/>
          <w:bCs w:val="0"/>
          <w:lang w:eastAsia="zh-CN"/>
        </w:rPr>
        <w:t>，</w:t>
      </w:r>
      <w:r>
        <w:rPr>
          <w:rFonts w:hint="eastAsia"/>
          <w:b w:val="0"/>
          <w:bCs w:val="0"/>
          <w:lang w:val="en-US" w:eastAsia="zh-CN"/>
        </w:rPr>
        <w:t>再行密封。</w:t>
      </w:r>
    </w:p>
    <w:p>
      <w:pPr>
        <w:pStyle w:val="24"/>
        <w:numPr>
          <w:ilvl w:val="0"/>
          <w:numId w:val="0"/>
        </w:numPr>
        <w:ind w:left="480"/>
        <w:rPr>
          <w:rFonts w:hint="eastAsia" w:ascii="黑体" w:hAnsi="黑体" w:eastAsia="黑体"/>
          <w:color w:val="000000"/>
          <w:sz w:val="28"/>
          <w:szCs w:val="20"/>
          <w:lang w:val="en-US" w:eastAsia="zh-CN"/>
        </w:rPr>
      </w:pPr>
      <w:r>
        <w:rPr>
          <w:rFonts w:hint="eastAsia"/>
          <w:lang w:val="en-US" w:eastAsia="zh-CN"/>
        </w:rPr>
        <w:t>10</w:t>
      </w:r>
      <w:r>
        <w:rPr>
          <w:rFonts w:hint="eastAsia"/>
        </w:rPr>
        <w:t>.</w:t>
      </w:r>
      <w:r>
        <w:rPr>
          <w:rFonts w:hint="eastAsia"/>
          <w:lang w:val="en-US" w:eastAsia="zh-CN"/>
        </w:rPr>
        <w:t>3</w:t>
      </w:r>
      <w:r>
        <w:rPr>
          <w:rFonts w:hint="eastAsia"/>
        </w:rPr>
        <w:t>未按以上要求进行编制、签署</w:t>
      </w:r>
      <w:r>
        <w:rPr>
          <w:rFonts w:hint="eastAsia"/>
          <w:lang w:eastAsia="zh-CN"/>
        </w:rPr>
        <w:t>、</w:t>
      </w:r>
      <w:r>
        <w:rPr>
          <w:rFonts w:hint="eastAsia"/>
          <w:lang w:val="en-US" w:eastAsia="zh-CN"/>
        </w:rPr>
        <w:t>密封</w:t>
      </w:r>
      <w:r>
        <w:rPr>
          <w:rFonts w:hint="eastAsia"/>
        </w:rPr>
        <w:t>的</w:t>
      </w:r>
      <w:r>
        <w:rPr>
          <w:rFonts w:hint="eastAsia"/>
          <w:lang w:eastAsia="zh-CN"/>
        </w:rPr>
        <w:t>磋商响应</w:t>
      </w:r>
      <w:r>
        <w:rPr>
          <w:rFonts w:hint="eastAsia"/>
        </w:rPr>
        <w:t>文件，采购人</w:t>
      </w:r>
      <w:r>
        <w:rPr>
          <w:rFonts w:hint="eastAsia"/>
          <w:lang w:val="en-US" w:eastAsia="zh-CN"/>
        </w:rPr>
        <w:t>有权</w:t>
      </w:r>
      <w:r>
        <w:rPr>
          <w:rFonts w:hint="eastAsia"/>
        </w:rPr>
        <w:t>拒收或在时间允许的范围内，要求修改完善后接收。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11</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11.1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rPr>
        <w:t>磋商</w:t>
      </w:r>
      <w:r>
        <w:rPr>
          <w:rFonts w:ascii="宋体" w:hAnsi="宋体"/>
          <w:color w:val="000000"/>
          <w:sz w:val="24"/>
        </w:rPr>
        <w:t>单位；</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rPr>
        <w:t>竞争磋商</w:t>
      </w:r>
      <w:r>
        <w:rPr>
          <w:rFonts w:ascii="宋体" w:hAnsi="宋体"/>
          <w:color w:val="000000"/>
          <w:sz w:val="24"/>
        </w:rPr>
        <w:t>文件中各项规定条件为准</w:t>
      </w:r>
      <w:r>
        <w:rPr>
          <w:rFonts w:hint="eastAsia" w:ascii="宋体" w:hAnsi="宋体"/>
          <w:color w:val="000000"/>
          <w:sz w:val="24"/>
        </w:rPr>
        <w:t>。</w:t>
      </w:r>
    </w:p>
    <w:p>
      <w:pPr>
        <w:adjustRightInd w:val="0"/>
        <w:snapToGrid w:val="0"/>
        <w:spacing w:line="400" w:lineRule="exact"/>
        <w:ind w:firstLine="480" w:firstLineChars="200"/>
        <w:rPr>
          <w:rFonts w:ascii="宋体" w:hAnsi="宋体"/>
          <w:sz w:val="24"/>
        </w:rPr>
      </w:pPr>
      <w:r>
        <w:rPr>
          <w:rFonts w:hint="eastAsia" w:ascii="宋体" w:hAnsi="宋体"/>
          <w:sz w:val="24"/>
        </w:rPr>
        <w:t xml:space="preserve">11.2开标程序 </w:t>
      </w:r>
    </w:p>
    <w:p>
      <w:pPr>
        <w:adjustRightInd w:val="0"/>
        <w:snapToGrid w:val="0"/>
        <w:spacing w:line="4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采购</w:t>
      </w:r>
      <w:r>
        <w:rPr>
          <w:rFonts w:hint="eastAsia" w:ascii="宋体" w:hAnsi="宋体"/>
          <w:sz w:val="24"/>
        </w:rPr>
        <w:t xml:space="preserve">人按下列程序进行开标：                                                                                                                                                                                                                                                                                                                                                                                                                                                                                                                                                                                                                                                                                                                                                                                                                                                                                                                                                                                                                                                                                                                                                                                                                                                                                                                                                                                                                                                                                                                                                                                                                                                                                                                                                                                                                                                                                                                                                                                                                                                                                                                                                                                                                                                                                                                                                                                                                                                                                                                                                                                                                                                                                                                                                                                                                                                                                                                                                                                                                                                                                                                                                                                                                                                                                                                                                                                                                                                                                                                                                                                                                                                                                                                                                                                                                                                                                                                                                                                                                                                                                                                                                                                                     </w:t>
      </w:r>
      <w:r>
        <w:rPr>
          <w:rFonts w:hint="eastAsia" w:ascii="宋体" w:hAnsi="宋体"/>
          <w:sz w:val="24"/>
        </w:rPr>
        <w:t xml:space="preserve">                                                                                                                                                                                                                                                                                                                                                                                                                                                                                                                                                                                                                                                                                                                                                                                                                                                                                                                                                                                                                                                                                                                                                                                                                                                                                                                                                                                                                                                                                                                                                                                                                                                                                                                                                                                                                                                                                                                                                                                                                                                                                                                                                                                                                                                                                                                                                                                                                                                                                                                                                                                                                                                                                                                                                                                                                                                                                                                                                                                                                                                                                                                                                                                                                                                                                                                                                                                                                                                                                                                                                                                                                                                                                                                                                                                                                                                                                                                                                                                                                                                                                                                                                                                                                </w:t>
      </w:r>
      <w:r>
        <w:rPr>
          <w:rFonts w:hint="eastAsia" w:ascii="宋体" w:hAnsi="宋体"/>
          <w:sz w:val="24"/>
        </w:rPr>
        <w:t xml:space="preserve">                                                                                                                                                                                                                                                                                                                                                                                                                                                                                                                                                                                                                                                                                                                                                                                                                                                                                                                                                                                                                                                                                                                                                                                                                                                                                                                                                                                                                                                                                                                                                                                                                                                                                                                                                                                                                                                                                                                                                                                                                                                                                                                                                                                                                                                                                                                                                                                                                                                                                                                                                                                                                                                                                                                                                                                                                                                                                                                                                                                                                                                                                                                                                                                                                                                                                                                                                                                                                                                                                                                                                                                                                                             </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(l）宣布开标纪律、开标流程及注意事项。</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(3）供应商交叉检查文件密封情况，并签字确认。</w:t>
      </w:r>
    </w:p>
    <w:p>
      <w:pPr>
        <w:topLinePunct/>
        <w:spacing w:line="500" w:lineRule="exact"/>
        <w:ind w:firstLine="480" w:firstLineChars="200"/>
        <w:jc w:val="left"/>
        <w:rPr>
          <w:rFonts w:hint="default" w:ascii="宋体" w:hAnsi="宋体" w:eastAsia="宋体"/>
          <w:color w:val="000000"/>
          <w:sz w:val="24"/>
          <w:lang w:val="en-US" w:eastAsia="zh-CN"/>
        </w:rPr>
      </w:pPr>
      <w:r>
        <w:rPr>
          <w:rFonts w:hint="eastAsia" w:ascii="宋体" w:hAnsi="宋体"/>
          <w:color w:val="000000"/>
          <w:sz w:val="24"/>
        </w:rPr>
        <w:t>(4）供应商回避，评审小组按照磋商文件相关规定对供应商的投标文件进行资格审查，通过资格审查的供应商，则进入</w:t>
      </w:r>
      <w:r>
        <w:rPr>
          <w:rFonts w:hint="eastAsia" w:ascii="宋体" w:hAnsi="宋体"/>
          <w:color w:val="000000"/>
          <w:sz w:val="24"/>
          <w:lang w:val="en-US" w:eastAsia="zh-CN"/>
        </w:rPr>
        <w:t>后续</w:t>
      </w:r>
      <w:r>
        <w:rPr>
          <w:rFonts w:hint="eastAsia" w:ascii="宋体" w:hAnsi="宋体"/>
          <w:color w:val="000000"/>
          <w:sz w:val="24"/>
        </w:rPr>
        <w:t>磋商。</w:t>
      </w:r>
      <w:r>
        <w:rPr>
          <w:rFonts w:hint="eastAsia" w:ascii="宋体" w:hAnsi="宋体"/>
          <w:color w:val="000000"/>
          <w:sz w:val="24"/>
          <w:lang w:val="en-US" w:eastAsia="zh-CN"/>
        </w:rPr>
        <w:t>未通过资格审查的，则离场，不参与唱标及后续磋商。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(5）随机当众唱标，公布供应商名称、报价等相关内容，记录在案。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(6）进行磋商顺序抽取，根据抽取顺序依次进行磋商，将磋商内容记录在案。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(7）在第二次报价或最终报价时，不进行唱标程序。供应商在完成第二次报价或最终报价后将相关报价资料递交给采购人后离场，采购方相关人员不得泄露各单位的最终报价。</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(8）评审小组对最终结果进行评定后</w:t>
      </w:r>
      <w:r>
        <w:rPr>
          <w:rFonts w:hint="eastAsia" w:ascii="宋体" w:hAnsi="宋体"/>
          <w:color w:val="000000"/>
          <w:sz w:val="24"/>
          <w:lang w:val="en-US" w:eastAsia="zh-CN"/>
        </w:rPr>
        <w:t>按要求</w:t>
      </w:r>
      <w:r>
        <w:rPr>
          <w:rFonts w:hint="eastAsia" w:ascii="宋体" w:hAnsi="宋体"/>
          <w:color w:val="000000"/>
          <w:sz w:val="24"/>
        </w:rPr>
        <w:t>推荐中选候选人。最后，评审小组成员、监标人等相关人员在</w:t>
      </w:r>
      <w:r>
        <w:rPr>
          <w:rFonts w:hint="eastAsia" w:ascii="宋体" w:hAnsi="宋体"/>
          <w:color w:val="000000"/>
          <w:sz w:val="24"/>
          <w:lang w:val="en-US" w:eastAsia="zh-CN"/>
        </w:rPr>
        <w:t>磋商</w:t>
      </w:r>
      <w:r>
        <w:rPr>
          <w:rFonts w:hint="eastAsia" w:ascii="宋体" w:hAnsi="宋体"/>
          <w:color w:val="000000"/>
          <w:sz w:val="24"/>
        </w:rPr>
        <w:t>报告相应签字栏处签字确认。</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(9）开标结束。</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w:t>
      </w:r>
      <w:r>
        <w:rPr>
          <w:rFonts w:hint="eastAsia" w:ascii="宋体" w:hAnsi="宋体"/>
          <w:color w:val="000000"/>
          <w:sz w:val="24"/>
          <w:lang w:val="en-US" w:eastAsia="zh-CN"/>
        </w:rPr>
        <w:t>审</w:t>
      </w:r>
      <w:r>
        <w:rPr>
          <w:rFonts w:ascii="宋体" w:hAnsi="宋体"/>
          <w:color w:val="000000"/>
          <w:sz w:val="24"/>
        </w:rPr>
        <w:t>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11.4</w:t>
      </w:r>
      <w:r>
        <w:rPr>
          <w:rFonts w:ascii="宋体" w:hAnsi="宋体"/>
          <w:bCs/>
          <w:color w:val="000000"/>
          <w:sz w:val="24"/>
        </w:rPr>
        <w:t>无效评定</w:t>
      </w:r>
    </w:p>
    <w:p>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rPr>
        <w:t>磋商文件</w:t>
      </w:r>
      <w:r>
        <w:rPr>
          <w:rFonts w:ascii="宋体" w:hAnsi="宋体"/>
          <w:color w:val="000000"/>
          <w:sz w:val="24"/>
        </w:rPr>
        <w:t>将被视为无效：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（1）供应商</w:t>
      </w:r>
      <w:r>
        <w:rPr>
          <w:rFonts w:ascii="宋体" w:hAnsi="宋体"/>
          <w:color w:val="000000"/>
          <w:sz w:val="24"/>
        </w:rPr>
        <w:t>未能通过资格审查的，不进入</w:t>
      </w:r>
      <w:r>
        <w:rPr>
          <w:rFonts w:hint="eastAsia" w:ascii="宋体" w:hAnsi="宋体"/>
          <w:color w:val="000000"/>
          <w:sz w:val="24"/>
          <w:lang w:val="en-US" w:eastAsia="zh-CN"/>
        </w:rPr>
        <w:t>后续磋商</w:t>
      </w:r>
      <w:r>
        <w:rPr>
          <w:rFonts w:ascii="宋体" w:hAnsi="宋体"/>
          <w:color w:val="000000"/>
          <w:sz w:val="24"/>
        </w:rPr>
        <w:t>及</w:t>
      </w:r>
      <w:r>
        <w:rPr>
          <w:rFonts w:hint="eastAsia" w:ascii="宋体" w:hAnsi="宋体"/>
          <w:color w:val="000000"/>
          <w:sz w:val="24"/>
        </w:rPr>
        <w:t>二次报价</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在</w:t>
      </w:r>
      <w:r>
        <w:rPr>
          <w:rFonts w:hint="eastAsia" w:ascii="宋体" w:hAnsi="宋体"/>
          <w:color w:val="000000"/>
          <w:sz w:val="24"/>
        </w:rPr>
        <w:t>评审</w:t>
      </w:r>
      <w:r>
        <w:rPr>
          <w:rFonts w:ascii="宋体" w:hAnsi="宋体"/>
          <w:color w:val="000000"/>
          <w:sz w:val="24"/>
        </w:rPr>
        <w:t>过程中，</w:t>
      </w:r>
      <w:r>
        <w:rPr>
          <w:rFonts w:hint="eastAsia" w:ascii="宋体" w:hAnsi="宋体"/>
          <w:color w:val="000000"/>
          <w:sz w:val="24"/>
        </w:rPr>
        <w:t>供应商</w:t>
      </w:r>
      <w:r>
        <w:rPr>
          <w:rFonts w:ascii="宋体" w:hAnsi="宋体"/>
          <w:color w:val="000000"/>
          <w:sz w:val="24"/>
        </w:rPr>
        <w:t>有企图影响</w:t>
      </w:r>
      <w:r>
        <w:rPr>
          <w:rFonts w:hint="eastAsia" w:ascii="宋体" w:hAnsi="宋体"/>
          <w:color w:val="000000"/>
          <w:sz w:val="24"/>
        </w:rPr>
        <w:t>评审小组</w:t>
      </w:r>
      <w:r>
        <w:rPr>
          <w:rFonts w:ascii="宋体" w:hAnsi="宋体"/>
          <w:color w:val="000000"/>
          <w:sz w:val="24"/>
        </w:rPr>
        <w:t>行为的；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（3）评审小组</w:t>
      </w:r>
      <w:r>
        <w:rPr>
          <w:rFonts w:ascii="宋体" w:hAnsi="宋体"/>
          <w:color w:val="000000"/>
          <w:sz w:val="24"/>
        </w:rPr>
        <w:t>认定</w:t>
      </w:r>
      <w:r>
        <w:rPr>
          <w:rFonts w:hint="eastAsia" w:ascii="宋体" w:hAnsi="宋体"/>
          <w:color w:val="000000"/>
          <w:sz w:val="24"/>
        </w:rPr>
        <w:t>磋商</w:t>
      </w:r>
      <w:r>
        <w:rPr>
          <w:rFonts w:ascii="宋体" w:hAnsi="宋体"/>
          <w:color w:val="000000"/>
          <w:sz w:val="24"/>
        </w:rPr>
        <w:t>价格明显不合理</w:t>
      </w:r>
      <w:r>
        <w:rPr>
          <w:rFonts w:hint="eastAsia" w:ascii="宋体" w:hAnsi="宋体"/>
          <w:color w:val="000000"/>
          <w:sz w:val="24"/>
        </w:rPr>
        <w:t>，</w:t>
      </w:r>
      <w:r>
        <w:rPr>
          <w:rFonts w:ascii="宋体" w:hAnsi="宋体"/>
          <w:color w:val="000000"/>
          <w:sz w:val="24"/>
        </w:rPr>
        <w:t>低于</w:t>
      </w:r>
      <w:r>
        <w:rPr>
          <w:rFonts w:hint="eastAsia" w:ascii="宋体" w:hAnsi="宋体"/>
          <w:color w:val="000000"/>
          <w:sz w:val="24"/>
        </w:rPr>
        <w:t>采购控制价或明显低于市场</w:t>
      </w:r>
      <w:r>
        <w:rPr>
          <w:rFonts w:ascii="宋体" w:hAnsi="宋体"/>
          <w:color w:val="000000"/>
          <w:sz w:val="24"/>
        </w:rPr>
        <w:t>成本价的</w:t>
      </w:r>
      <w:r>
        <w:rPr>
          <w:rFonts w:hint="eastAsia" w:ascii="宋体" w:hAnsi="宋体"/>
          <w:color w:val="000000"/>
          <w:sz w:val="24"/>
        </w:rPr>
        <w:t>（能提供书面证明材料的除外）</w:t>
      </w:r>
      <w:r>
        <w:rPr>
          <w:rFonts w:ascii="宋体" w:hAnsi="宋体"/>
          <w:color w:val="000000"/>
          <w:sz w:val="24"/>
        </w:rPr>
        <w:t>；</w:t>
      </w:r>
    </w:p>
    <w:p>
      <w:pPr>
        <w:topLinePunct/>
        <w:spacing w:line="500" w:lineRule="exact"/>
        <w:ind w:firstLine="480" w:firstLineChars="200"/>
        <w:jc w:val="left"/>
        <w:rPr>
          <w:rFonts w:ascii="宋体" w:hAnsi="宋体"/>
          <w:sz w:val="24"/>
        </w:rPr>
      </w:pPr>
      <w:r>
        <w:rPr>
          <w:rFonts w:hint="eastAsia" w:ascii="宋体" w:hAnsi="宋体"/>
          <w:sz w:val="24"/>
        </w:rPr>
        <w:t>（4）评审小组认定供应商在清单报价上存在较为严重的不均衡性，有恶意</w:t>
      </w:r>
      <w:r>
        <w:rPr>
          <w:rFonts w:hint="eastAsia" w:ascii="宋体" w:hAnsi="宋体"/>
          <w:sz w:val="24"/>
          <w:lang w:val="en-US" w:eastAsia="zh-CN"/>
        </w:rPr>
        <w:t>通过不均衡报价</w:t>
      </w:r>
      <w:r>
        <w:rPr>
          <w:rFonts w:hint="eastAsia" w:ascii="宋体" w:hAnsi="宋体"/>
          <w:sz w:val="24"/>
        </w:rPr>
        <w:t>取得中选嫌疑的</w:t>
      </w:r>
      <w:r>
        <w:rPr>
          <w:rFonts w:hint="eastAsia" w:ascii="宋体" w:hAnsi="宋体"/>
          <w:sz w:val="24"/>
          <w:lang w:eastAsia="zh-CN"/>
        </w:rPr>
        <w:t>（</w:t>
      </w:r>
      <w:r>
        <w:rPr>
          <w:rFonts w:hint="eastAsia" w:ascii="宋体" w:hAnsi="宋体"/>
          <w:sz w:val="24"/>
          <w:lang w:val="en-US" w:eastAsia="zh-CN"/>
        </w:rPr>
        <w:t>可根据各供应商对应报价进行比较或市场询价</w:t>
      </w:r>
      <w:r>
        <w:rPr>
          <w:rFonts w:hint="eastAsia" w:ascii="宋体" w:hAnsi="宋体"/>
          <w:sz w:val="24"/>
          <w:lang w:eastAsia="zh-CN"/>
        </w:rPr>
        <w:t>）</w:t>
      </w:r>
      <w:r>
        <w:rPr>
          <w:rFonts w:hint="eastAsia" w:ascii="宋体" w:hAnsi="宋体"/>
          <w:sz w:val="24"/>
        </w:rPr>
        <w:t>。</w:t>
      </w:r>
    </w:p>
    <w:p>
      <w:pPr>
        <w:pStyle w:val="2"/>
        <w:ind w:firstLine="480" w:firstLineChars="200"/>
        <w:rPr>
          <w:rFonts w:hint="eastAsia" w:eastAsia="宋体"/>
          <w:lang w:eastAsia="zh-CN"/>
        </w:rPr>
      </w:pPr>
      <w:r>
        <w:rPr>
          <w:rFonts w:hint="eastAsia" w:ascii="宋体" w:hAnsi="宋体"/>
          <w:color w:val="000000"/>
          <w:sz w:val="24"/>
        </w:rPr>
        <w:t>（5）评审小组</w:t>
      </w:r>
      <w:r>
        <w:rPr>
          <w:rFonts w:ascii="宋体" w:hAnsi="宋体"/>
          <w:color w:val="000000"/>
          <w:sz w:val="24"/>
        </w:rPr>
        <w:t>认定的其他严重违法</w:t>
      </w:r>
      <w:r>
        <w:rPr>
          <w:rFonts w:hint="eastAsia" w:ascii="宋体" w:hAnsi="宋体"/>
          <w:color w:val="000000"/>
          <w:sz w:val="24"/>
        </w:rPr>
        <w:t>及未满足本次采购要求的</w:t>
      </w:r>
      <w:r>
        <w:rPr>
          <w:rFonts w:ascii="宋体" w:hAnsi="宋体"/>
          <w:color w:val="000000"/>
          <w:sz w:val="24"/>
        </w:rPr>
        <w:t>情况</w:t>
      </w:r>
      <w:r>
        <w:rPr>
          <w:rFonts w:hint="eastAsia" w:ascii="宋体" w:hAnsi="宋体"/>
          <w:color w:val="000000"/>
          <w:sz w:val="24"/>
          <w:lang w:eastAsia="zh-CN"/>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5</w:t>
      </w:r>
      <w:r>
        <w:rPr>
          <w:rFonts w:hint="eastAsia" w:ascii="宋体" w:hAnsi="宋体"/>
          <w:bCs/>
          <w:color w:val="000000"/>
          <w:sz w:val="24"/>
        </w:rPr>
        <w:t>评审</w:t>
      </w:r>
      <w:r>
        <w:rPr>
          <w:rFonts w:ascii="宋体" w:hAnsi="宋体"/>
          <w:bCs/>
          <w:color w:val="000000"/>
          <w:sz w:val="24"/>
        </w:rPr>
        <w:t>方法</w:t>
      </w:r>
    </w:p>
    <w:p>
      <w:pPr>
        <w:autoSpaceDE w:val="0"/>
        <w:autoSpaceDN w:val="0"/>
        <w:snapToGrid w:val="0"/>
        <w:spacing w:line="500" w:lineRule="exact"/>
        <w:ind w:firstLine="480" w:firstLineChars="200"/>
        <w:rPr>
          <w:rFonts w:hint="eastAsia" w:ascii="宋体" w:hAnsi="宋体" w:eastAsia="宋体" w:cs="Times New Roman"/>
          <w:color w:val="000000"/>
          <w:sz w:val="24"/>
          <w:lang w:val="en-US" w:eastAsia="zh-CN"/>
        </w:rPr>
      </w:pPr>
      <w:r>
        <w:rPr>
          <w:rFonts w:hint="eastAsia" w:ascii="宋体" w:hAnsi="宋体"/>
          <w:color w:val="000000"/>
          <w:sz w:val="24"/>
        </w:rPr>
        <w:t>根据本项目磋商文件合理低价中选的要求，按供应商最终的不含税</w:t>
      </w:r>
      <w:r>
        <w:rPr>
          <w:rFonts w:hint="eastAsia" w:ascii="宋体" w:hAnsi="宋体"/>
          <w:color w:val="000000"/>
          <w:sz w:val="24"/>
          <w:lang w:val="en-US" w:eastAsia="zh-CN"/>
        </w:rPr>
        <w:t>总</w:t>
      </w:r>
      <w:r>
        <w:rPr>
          <w:rFonts w:hint="eastAsia" w:ascii="宋体" w:hAnsi="宋体"/>
          <w:color w:val="000000"/>
          <w:sz w:val="24"/>
        </w:rPr>
        <w:t>价进行评审，评审结果以合理经济性的原则，推荐不超过3名的中选候选人并出具评审报告。采购人可在评审小组推荐的中选候选人名单中根据中选候选人报价、履约情况、项目实际采购需求等因素综合考量后，确定前三名中选候选单位（不排序）并进行公示，并在公示结束后自主确定最终中选人，达到优质采购的目的。</w:t>
      </w:r>
      <w:r>
        <w:rPr>
          <w:rFonts w:hint="eastAsia" w:ascii="宋体" w:hAnsi="宋体" w:cs="Times New Roman"/>
          <w:color w:val="000000"/>
          <w:sz w:val="24"/>
          <w:lang w:val="en-US" w:eastAsia="zh-CN"/>
        </w:rPr>
        <w:tab/>
      </w:r>
    </w:p>
    <w:p>
      <w:pPr>
        <w:autoSpaceDE w:val="0"/>
        <w:autoSpaceDN w:val="0"/>
        <w:snapToGrid w:val="0"/>
        <w:spacing w:line="500" w:lineRule="exact"/>
        <w:ind w:firstLine="482" w:firstLineChars="200"/>
        <w:rPr>
          <w:rFonts w:hint="eastAsia" w:ascii="宋体" w:hAnsi="宋体" w:eastAsia="宋体" w:cs="Times New Roman"/>
          <w:b/>
          <w:bCs/>
          <w:color w:val="000000"/>
          <w:sz w:val="24"/>
        </w:rPr>
      </w:pPr>
      <w:r>
        <w:rPr>
          <w:rFonts w:hint="eastAsia" w:ascii="宋体" w:hAnsi="宋体" w:cs="Times New Roman"/>
          <w:b/>
          <w:bCs/>
          <w:color w:val="000000"/>
          <w:sz w:val="24"/>
          <w:lang w:val="en-US" w:eastAsia="zh-CN"/>
        </w:rPr>
        <w:t>注：</w:t>
      </w:r>
      <w:r>
        <w:rPr>
          <w:rFonts w:hint="eastAsia" w:ascii="宋体" w:hAnsi="宋体" w:eastAsia="宋体" w:cs="Times New Roman"/>
          <w:b/>
          <w:bCs/>
          <w:color w:val="000000"/>
          <w:sz w:val="24"/>
        </w:rPr>
        <w:t>评审过程中发现供应商的报价明显低于其他供应商报价，或者在设有标底时明显低于标底的，使得其报价可能低于其成本的，应当要求该供应商在</w:t>
      </w:r>
      <w:r>
        <w:rPr>
          <w:rFonts w:hint="eastAsia" w:ascii="宋体" w:hAnsi="宋体" w:cs="Times New Roman"/>
          <w:b/>
          <w:bCs/>
          <w:color w:val="000000"/>
          <w:sz w:val="24"/>
          <w:lang w:val="en-US" w:eastAsia="zh-CN"/>
        </w:rPr>
        <w:t>90分钟</w:t>
      </w:r>
      <w:r>
        <w:rPr>
          <w:rFonts w:hint="eastAsia" w:ascii="宋体" w:hAnsi="宋体" w:eastAsia="宋体" w:cs="Times New Roman"/>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sz w:val="24"/>
          <w:lang w:eastAsia="zh-CN"/>
        </w:rPr>
        <w:t>，</w:t>
      </w:r>
      <w:r>
        <w:rPr>
          <w:rFonts w:hint="eastAsia" w:ascii="宋体" w:hAnsi="宋体" w:eastAsia="宋体" w:cs="Times New Roman"/>
          <w:b/>
          <w:bCs/>
          <w:color w:val="000000"/>
          <w:sz w:val="24"/>
        </w:rPr>
        <w:t>曾</w:t>
      </w:r>
      <w:r>
        <w:rPr>
          <w:rFonts w:hint="eastAsia" w:ascii="宋体" w:hAnsi="宋体" w:cs="Times New Roman"/>
          <w:b/>
          <w:bCs/>
          <w:color w:val="000000"/>
          <w:sz w:val="24"/>
          <w:lang w:val="en-US" w:eastAsia="zh-CN"/>
        </w:rPr>
        <w:t>经以</w:t>
      </w:r>
      <w:r>
        <w:rPr>
          <w:rFonts w:hint="eastAsia" w:ascii="宋体" w:hAnsi="宋体" w:eastAsia="宋体" w:cs="Times New Roman"/>
          <w:b/>
          <w:bCs/>
          <w:color w:val="000000"/>
          <w:sz w:val="24"/>
        </w:rPr>
        <w:t>与本次磋商报价一致或近似的价格</w:t>
      </w:r>
      <w:r>
        <w:rPr>
          <w:rFonts w:hint="eastAsia" w:ascii="宋体" w:hAnsi="宋体" w:cs="Times New Roman"/>
          <w:b/>
          <w:bCs/>
          <w:color w:val="000000"/>
          <w:sz w:val="24"/>
          <w:lang w:val="en-US" w:eastAsia="zh-CN"/>
        </w:rPr>
        <w:t>来</w:t>
      </w:r>
      <w:r>
        <w:rPr>
          <w:rFonts w:hint="eastAsia" w:ascii="宋体" w:hAnsi="宋体" w:eastAsia="宋体" w:cs="Times New Roman"/>
          <w:b/>
          <w:bCs/>
          <w:color w:val="000000"/>
          <w:sz w:val="24"/>
        </w:rPr>
        <w:t>履行类似</w:t>
      </w:r>
      <w:r>
        <w:rPr>
          <w:rFonts w:hint="eastAsia" w:ascii="宋体" w:hAnsi="宋体" w:cs="Times New Roman"/>
          <w:b/>
          <w:bCs/>
          <w:color w:val="000000"/>
          <w:sz w:val="24"/>
          <w:lang w:val="en-US" w:eastAsia="zh-CN"/>
        </w:rPr>
        <w:t>工程</w:t>
      </w:r>
      <w:r>
        <w:rPr>
          <w:rFonts w:hint="eastAsia" w:ascii="宋体" w:hAnsi="宋体" w:eastAsia="宋体" w:cs="Times New Roman"/>
          <w:b/>
          <w:bCs/>
          <w:color w:val="000000"/>
          <w:sz w:val="24"/>
        </w:rPr>
        <w:t>的业绩）。供应商不能按时合理说明或者不能提供相应证明材料的，由评审</w:t>
      </w:r>
      <w:r>
        <w:rPr>
          <w:rFonts w:hint="eastAsia" w:ascii="宋体" w:hAnsi="宋体" w:cs="Times New Roman"/>
          <w:b/>
          <w:bCs/>
          <w:color w:val="000000"/>
          <w:sz w:val="24"/>
          <w:lang w:val="en-US" w:eastAsia="zh-CN"/>
        </w:rPr>
        <w:t>小组</w:t>
      </w:r>
      <w:r>
        <w:rPr>
          <w:rFonts w:hint="eastAsia" w:ascii="宋体" w:hAnsi="宋体" w:eastAsia="宋体" w:cs="Times New Roman"/>
          <w:b/>
          <w:bCs/>
          <w:color w:val="000000"/>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11.6投标文件中报价如果出现下列不一致的，可按以下原则进行修改：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同时出现两种以上不一致的，按照上述规定的顺序修正。修正后的报价经</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确认后产生约束力，</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不确认的，其投标文件作无效处理。</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确认采取书面且加盖单位公章或者</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授权代表签字的方式。</w:t>
      </w:r>
    </w:p>
    <w:p>
      <w:pPr>
        <w:topLinePunct/>
        <w:spacing w:line="500" w:lineRule="exact"/>
        <w:jc w:val="left"/>
        <w:rPr>
          <w:rFonts w:hint="default" w:ascii="宋体" w:hAnsi="宋体" w:eastAsia="宋体" w:cs="Times New Roman"/>
          <w:color w:val="000000"/>
          <w:sz w:val="24"/>
          <w:lang w:val="en-US" w:eastAsia="zh-CN"/>
        </w:rPr>
      </w:pPr>
      <w:r>
        <w:rPr>
          <w:rFonts w:hint="eastAsia" w:ascii="黑体" w:hAnsi="黑体" w:eastAsia="黑体" w:cs="Times New Roman"/>
          <w:color w:val="000000"/>
          <w:sz w:val="28"/>
          <w:szCs w:val="20"/>
          <w:lang w:val="en-US" w:eastAsia="zh-CN"/>
        </w:rPr>
        <w:t>12.</w:t>
      </w:r>
      <w:r>
        <w:rPr>
          <w:rFonts w:hint="eastAsia" w:ascii="宋体" w:hAnsi="宋体" w:eastAsia="宋体" w:cs="Times New Roman"/>
          <w:b/>
          <w:bCs/>
          <w:color w:val="000000"/>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000000"/>
          <w:sz w:val="24"/>
          <w:lang w:val="en-US" w:eastAsia="zh-CN"/>
        </w:rPr>
        <w:t>采购人在组织评审小组评审投标资料期间（或供应商准备二次报价期间），供应商应在规定区域内等待，若采购人通过电话、短信等方式通知供应商进场准备后，供应商超出20分钟未进场则视为放弃本项目投标权利 。</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13.合同授予</w:t>
      </w:r>
    </w:p>
    <w:p>
      <w:pPr>
        <w:autoSpaceDE w:val="0"/>
        <w:autoSpaceDN w:val="0"/>
        <w:snapToGrid w:val="0"/>
        <w:spacing w:line="500" w:lineRule="exact"/>
        <w:rPr>
          <w:rFonts w:hint="default" w:ascii="宋体" w:hAnsi="宋体"/>
          <w:color w:val="000000"/>
          <w:sz w:val="24"/>
          <w:lang w:val="en-US" w:eastAsia="zh-CN"/>
        </w:rPr>
      </w:pPr>
      <w:r>
        <w:rPr>
          <w:rFonts w:hint="default" w:ascii="宋体" w:hAnsi="宋体"/>
          <w:color w:val="000000"/>
          <w:sz w:val="24"/>
          <w:lang w:val="en-US" w:eastAsia="zh-CN"/>
        </w:rPr>
        <w:t>合同授予均按以下执行：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13.1</w:t>
      </w:r>
      <w:r>
        <w:rPr>
          <w:rFonts w:hint="default" w:ascii="宋体" w:hAnsi="宋体"/>
          <w:color w:val="000000"/>
          <w:sz w:val="24"/>
          <w:lang w:val="en-US" w:eastAsia="zh-CN"/>
        </w:rPr>
        <w:t xml:space="preserve"> </w:t>
      </w: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13.2</w:t>
      </w:r>
      <w:r>
        <w:rPr>
          <w:rFonts w:hint="default" w:ascii="宋体" w:hAnsi="宋体"/>
          <w:color w:val="000000"/>
          <w:sz w:val="24"/>
          <w:lang w:val="en-US" w:eastAsia="zh-CN"/>
        </w:rPr>
        <w:t>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将函询且第二</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候选人的同等条件履约，若第二</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确定第二</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发布公示。第二</w:t>
      </w:r>
      <w:r>
        <w:rPr>
          <w:rFonts w:hint="eastAsia" w:ascii="宋体" w:hAnsi="宋体"/>
          <w:color w:val="000000"/>
          <w:sz w:val="24"/>
          <w:lang w:val="en-US" w:eastAsia="zh-CN"/>
        </w:rPr>
        <w:t>中选</w:t>
      </w:r>
      <w:r>
        <w:rPr>
          <w:rFonts w:hint="default" w:ascii="宋体" w:hAnsi="宋体"/>
          <w:color w:val="000000"/>
          <w:sz w:val="24"/>
          <w:lang w:val="en-US" w:eastAsia="zh-CN"/>
        </w:rPr>
        <w:t>候选人履行第</w:t>
      </w:r>
      <w:r>
        <w:rPr>
          <w:rFonts w:hint="eastAsia" w:ascii="宋体" w:hAnsi="宋体"/>
          <w:color w:val="000000"/>
          <w:sz w:val="24"/>
          <w:lang w:val="en-US" w:eastAsia="zh-CN"/>
        </w:rPr>
        <w:t>13</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与第二</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ind w:firstLine="480" w:firstLineChars="200"/>
        <w:rPr>
          <w:rFonts w:hint="default"/>
          <w:lang w:val="en-US" w:eastAsia="zh-CN"/>
        </w:rPr>
      </w:pPr>
      <w:r>
        <w:rPr>
          <w:rFonts w:hint="eastAsia" w:ascii="宋体" w:hAnsi="宋体"/>
          <w:color w:val="000000"/>
          <w:sz w:val="24"/>
          <w:lang w:val="en-US" w:eastAsia="zh-CN"/>
        </w:rPr>
        <w:t>13.3</w:t>
      </w:r>
      <w:r>
        <w:rPr>
          <w:rFonts w:hint="default" w:ascii="宋体" w:hAnsi="宋体"/>
          <w:color w:val="000000"/>
          <w:sz w:val="24"/>
          <w:lang w:val="en-US" w:eastAsia="zh-CN"/>
        </w:rPr>
        <w:t xml:space="preserve"> 若第二</w:t>
      </w:r>
      <w:r>
        <w:rPr>
          <w:rFonts w:hint="eastAsia" w:ascii="宋体" w:hAnsi="宋体"/>
          <w:color w:val="000000"/>
          <w:sz w:val="24"/>
          <w:lang w:val="en-US" w:eastAsia="zh-CN"/>
        </w:rPr>
        <w:t>中选</w:t>
      </w:r>
      <w:r>
        <w:rPr>
          <w:rFonts w:hint="default" w:ascii="宋体" w:hAnsi="宋体"/>
          <w:color w:val="000000"/>
          <w:sz w:val="24"/>
          <w:lang w:val="en-US" w:eastAsia="zh-CN"/>
        </w:rPr>
        <w:t>候选人在规定时间内未缴纳</w:t>
      </w:r>
      <w:r>
        <w:rPr>
          <w:rFonts w:hint="eastAsia" w:ascii="宋体" w:hAnsi="宋体"/>
          <w:color w:val="000000"/>
          <w:sz w:val="24"/>
          <w:lang w:val="en-US" w:eastAsia="zh-CN"/>
        </w:rPr>
        <w:t>履约担保金</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将函询且第三</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候选人的同等条件履约，若第三</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确定第三</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发布公示。第三</w:t>
      </w:r>
      <w:r>
        <w:rPr>
          <w:rFonts w:hint="eastAsia" w:ascii="宋体" w:hAnsi="宋体"/>
          <w:color w:val="000000"/>
          <w:sz w:val="24"/>
          <w:lang w:val="en-US" w:eastAsia="zh-CN"/>
        </w:rPr>
        <w:t>中选</w:t>
      </w:r>
      <w:r>
        <w:rPr>
          <w:rFonts w:hint="default" w:ascii="宋体" w:hAnsi="宋体"/>
          <w:color w:val="000000"/>
          <w:sz w:val="24"/>
          <w:lang w:val="en-US" w:eastAsia="zh-CN"/>
        </w:rPr>
        <w:t xml:space="preserve">候选人履行第 </w:t>
      </w:r>
      <w:r>
        <w:rPr>
          <w:rFonts w:hint="eastAsia" w:ascii="宋体" w:hAnsi="宋体"/>
          <w:color w:val="000000"/>
          <w:sz w:val="24"/>
          <w:lang w:val="en-US" w:eastAsia="zh-CN"/>
        </w:rPr>
        <w:t>13</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与第三</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6"/>
        <w:rPr>
          <w:rFonts w:ascii="宋体" w:hAnsi="宋体"/>
          <w:color w:val="000000"/>
          <w:sz w:val="24"/>
          <w:szCs w:val="24"/>
        </w:rPr>
      </w:pPr>
      <w:r>
        <w:rPr>
          <w:rFonts w:hint="eastAsia" w:ascii="黑体" w:hAnsi="黑体" w:eastAsia="黑体"/>
          <w:color w:val="000000"/>
          <w:sz w:val="28"/>
          <w:szCs w:val="20"/>
          <w:lang w:val="en-US" w:eastAsia="zh-CN"/>
        </w:rPr>
        <w:t>16</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7</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7"/>
      <w:bookmarkEnd w:id="28"/>
      <w:bookmarkEnd w:id="29"/>
      <w:bookmarkEnd w:id="30"/>
      <w:bookmarkEnd w:id="31"/>
      <w:bookmarkEnd w:id="32"/>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s="Times New Roman"/>
          <w:b/>
          <w:color w:val="FF0000"/>
          <w:kern w:val="2"/>
          <w:sz w:val="24"/>
          <w:szCs w:val="24"/>
          <w:u w:val="single"/>
          <w:lang w:val="en-US" w:eastAsia="zh-CN" w:bidi="ar-SA"/>
        </w:rPr>
        <w:t>2023</w:t>
      </w:r>
      <w:r>
        <w:rPr>
          <w:rFonts w:hint="eastAsia" w:ascii="宋体" w:hAnsi="宋体"/>
          <w:color w:val="000000"/>
          <w:sz w:val="24"/>
          <w:u w:val="single"/>
        </w:rPr>
        <w:t>年</w:t>
      </w:r>
      <w:r>
        <w:rPr>
          <w:rFonts w:hint="eastAsia" w:ascii="宋体" w:hAnsi="宋体"/>
          <w:color w:val="000000"/>
          <w:sz w:val="24"/>
          <w:u w:val="single"/>
          <w:lang w:val="en-US" w:eastAsia="zh-CN"/>
        </w:rPr>
        <w:t>8</w:t>
      </w:r>
      <w:r>
        <w:rPr>
          <w:rFonts w:hint="eastAsia" w:ascii="宋体" w:hAnsi="宋体"/>
          <w:color w:val="000000"/>
          <w:sz w:val="24"/>
          <w:u w:val="single"/>
        </w:rPr>
        <w:t>月</w:t>
      </w:r>
      <w:r>
        <w:rPr>
          <w:rFonts w:hint="eastAsia" w:ascii="宋体" w:hAnsi="宋体" w:cs="Times New Roman"/>
          <w:b/>
          <w:color w:val="FF0000"/>
          <w:kern w:val="2"/>
          <w:sz w:val="24"/>
          <w:szCs w:val="24"/>
          <w:u w:val="single"/>
          <w:lang w:val="en-US" w:eastAsia="zh-CN" w:bidi="ar-SA"/>
        </w:rPr>
        <w:t>18</w:t>
      </w:r>
      <w:r>
        <w:rPr>
          <w:rFonts w:hint="eastAsia" w:ascii="宋体" w:hAnsi="宋体"/>
          <w:color w:val="000000"/>
          <w:sz w:val="24"/>
          <w:u w:val="single"/>
        </w:rPr>
        <w:t xml:space="preserve">日 </w:t>
      </w:r>
      <w:r>
        <w:rPr>
          <w:rFonts w:hint="eastAsia" w:ascii="宋体" w:hAnsi="宋体"/>
          <w:color w:val="000000"/>
          <w:sz w:val="24"/>
          <w:u w:val="single"/>
          <w:lang w:eastAsia="zh-CN"/>
        </w:rPr>
        <w:t xml:space="preserve"> </w:t>
      </w:r>
      <w:r>
        <w:rPr>
          <w:rFonts w:hint="eastAsia" w:ascii="宋体" w:hAnsi="宋体"/>
          <w:color w:val="000000"/>
          <w:sz w:val="24"/>
          <w:u w:val="single"/>
          <w:lang w:val="en-US" w:eastAsia="zh-CN"/>
        </w:rPr>
        <w:t>上午9时</w:t>
      </w:r>
      <w:r>
        <w:rPr>
          <w:rFonts w:hint="eastAsia" w:ascii="宋体" w:hAnsi="宋体"/>
          <w:color w:val="000000"/>
          <w:sz w:val="24"/>
          <w:u w:val="single"/>
          <w:lang w:eastAsia="zh-CN"/>
        </w:rPr>
        <w:t xml:space="preserve"> </w:t>
      </w:r>
      <w:r>
        <w:rPr>
          <w:rFonts w:hint="eastAsia" w:ascii="宋体" w:hAnsi="宋体"/>
          <w:color w:val="000000"/>
          <w:sz w:val="24"/>
          <w:u w:val="single"/>
        </w:rPr>
        <w:t xml:space="preserve"> </w:t>
      </w:r>
      <w:r>
        <w:rPr>
          <w:rFonts w:hint="eastAsia" w:ascii="宋体" w:hAnsi="宋体"/>
          <w:color w:val="000000"/>
          <w:sz w:val="24"/>
        </w:rPr>
        <w:t>。</w:t>
      </w:r>
    </w:p>
    <w:p>
      <w:pPr>
        <w:pStyle w:val="2"/>
        <w:ind w:firstLine="482" w:firstLineChars="200"/>
        <w:rPr>
          <w:rFonts w:ascii="宋体" w:hAnsi="宋体"/>
          <w:b/>
          <w:sz w:val="24"/>
          <w:u w:color="FFFFFF"/>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u w:color="FFFFFF"/>
          <w:lang w:eastAsia="zh-CN"/>
        </w:rPr>
        <w:t>雅安市市政建设工程有限公司</w:t>
      </w:r>
      <w:r>
        <w:rPr>
          <w:rFonts w:hint="eastAsia" w:ascii="宋体" w:hAnsi="宋体"/>
          <w:b/>
          <w:sz w:val="24"/>
          <w:u w:color="FFFFFF"/>
        </w:rPr>
        <w:t>（地址：雅安市雨城区和兴街1号二楼）。</w:t>
      </w:r>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.3磋商时间</w:t>
      </w:r>
      <w:r>
        <w:rPr>
          <w:rFonts w:hint="eastAsia" w:ascii="宋体" w:hAnsi="宋体"/>
          <w:color w:val="000000"/>
          <w:sz w:val="24"/>
        </w:rPr>
        <w:t>：</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rPr>
        <w:t>年</w:t>
      </w:r>
      <w:r>
        <w:rPr>
          <w:rFonts w:hint="eastAsia" w:ascii="宋体" w:hAnsi="宋体"/>
          <w:color w:val="000000"/>
          <w:sz w:val="24"/>
          <w:lang w:val="en-US" w:eastAsia="zh-CN"/>
        </w:rPr>
        <w:t>8</w:t>
      </w:r>
      <w:r>
        <w:rPr>
          <w:rFonts w:hint="eastAsia" w:ascii="宋体" w:hAnsi="宋体"/>
          <w:color w:val="000000"/>
          <w:sz w:val="24"/>
        </w:rPr>
        <w:t>月</w:t>
      </w:r>
      <w:r>
        <w:rPr>
          <w:rFonts w:hint="eastAsia" w:ascii="宋体" w:hAnsi="宋体" w:cs="Times New Roman"/>
          <w:b/>
          <w:color w:val="FF0000"/>
          <w:kern w:val="2"/>
          <w:sz w:val="24"/>
          <w:szCs w:val="24"/>
          <w:lang w:val="en-US" w:eastAsia="zh-CN" w:bidi="ar-SA"/>
        </w:rPr>
        <w:t>18</w:t>
      </w:r>
      <w:r>
        <w:rPr>
          <w:rFonts w:hint="eastAsia" w:ascii="宋体" w:hAnsi="宋体"/>
          <w:color w:val="000000"/>
          <w:sz w:val="24"/>
        </w:rPr>
        <w:t>日</w:t>
      </w:r>
      <w:r>
        <w:rPr>
          <w:rFonts w:hint="eastAsia" w:ascii="宋体" w:hAnsi="宋体"/>
          <w:color w:val="000000"/>
          <w:sz w:val="24"/>
          <w:lang w:val="en-US" w:eastAsia="zh-CN"/>
        </w:rPr>
        <w:t>上午</w:t>
      </w:r>
      <w:r>
        <w:rPr>
          <w:rFonts w:hint="eastAsia" w:ascii="宋体" w:hAnsi="宋体"/>
          <w:color w:val="000000"/>
          <w:sz w:val="24"/>
          <w:u w:val="single"/>
          <w:lang w:val="en-US" w:eastAsia="zh-CN"/>
        </w:rPr>
        <w:t>9时30分</w:t>
      </w:r>
      <w:r>
        <w:rPr>
          <w:rFonts w:hint="eastAsia" w:ascii="宋体" w:hAnsi="宋体"/>
          <w:color w:val="000000"/>
          <w:sz w:val="24"/>
          <w:u w:val="single"/>
          <w:lang w:eastAsia="zh-CN"/>
        </w:rPr>
        <w:t xml:space="preserve"> </w:t>
      </w:r>
      <w:r>
        <w:rPr>
          <w:rFonts w:hint="eastAsia" w:ascii="宋体" w:hAnsi="宋体"/>
          <w:color w:val="000000"/>
          <w:sz w:val="24"/>
        </w:rPr>
        <w:t>。</w:t>
      </w:r>
    </w:p>
    <w:p>
      <w:pPr>
        <w:spacing w:line="500" w:lineRule="exact"/>
        <w:ind w:firstLine="482" w:firstLineChars="200"/>
        <w:rPr>
          <w:rFonts w:hint="eastAsia" w:ascii="方正小标宋简体" w:hAnsi="宋体" w:eastAsia="方正小标宋简体"/>
          <w:color w:val="000000"/>
          <w:spacing w:val="78"/>
          <w:sz w:val="72"/>
          <w:szCs w:val="72"/>
        </w:rPr>
      </w:pPr>
      <w:r>
        <w:rPr>
          <w:rFonts w:hint="eastAsia" w:ascii="宋体" w:hAnsi="宋体"/>
          <w:b/>
          <w:color w:val="000000"/>
          <w:sz w:val="24"/>
          <w:szCs w:val="20"/>
        </w:rPr>
        <w:t>1</w:t>
      </w:r>
      <w:r>
        <w:rPr>
          <w:rFonts w:hint="eastAsia" w:ascii="宋体" w:hAnsi="宋体"/>
          <w:b/>
          <w:color w:val="000000"/>
          <w:sz w:val="24"/>
          <w:szCs w:val="20"/>
          <w:lang w:val="en-US" w:eastAsia="zh-CN"/>
        </w:rPr>
        <w:t>7</w:t>
      </w:r>
      <w:r>
        <w:rPr>
          <w:rFonts w:hint="eastAsia" w:ascii="宋体" w:hAnsi="宋体"/>
          <w:b/>
          <w:color w:val="000000"/>
          <w:sz w:val="24"/>
          <w:szCs w:val="20"/>
        </w:rPr>
        <w:t>.4 联系方式：</w:t>
      </w:r>
      <w:r>
        <w:rPr>
          <w:rFonts w:hint="eastAsia"/>
          <w:sz w:val="24"/>
          <w:u w:val="single"/>
        </w:rPr>
        <w:t>联系人：</w:t>
      </w:r>
      <w:r>
        <w:rPr>
          <w:rFonts w:hint="eastAsia" w:ascii="宋体" w:hAnsi="宋体"/>
          <w:color w:val="FF0000"/>
          <w:kern w:val="0"/>
          <w:sz w:val="24"/>
          <w:u w:val="single"/>
        </w:rPr>
        <w:t xml:space="preserve"> </w:t>
      </w:r>
      <w:r>
        <w:rPr>
          <w:rFonts w:hint="eastAsia" w:ascii="宋体" w:hAnsi="宋体" w:cs="Times New Roman"/>
          <w:b/>
          <w:color w:val="FF0000"/>
          <w:kern w:val="2"/>
          <w:sz w:val="24"/>
          <w:szCs w:val="24"/>
          <w:lang w:val="en-US" w:eastAsia="zh-CN" w:bidi="ar-SA"/>
        </w:rPr>
        <w:t>祝亿</w:t>
      </w:r>
      <w:r>
        <w:rPr>
          <w:rFonts w:hint="eastAsia"/>
          <w:sz w:val="24"/>
          <w:u w:val="single"/>
        </w:rPr>
        <w:t xml:space="preserve">     联系电话：</w:t>
      </w:r>
      <w:r>
        <w:rPr>
          <w:rFonts w:hint="eastAsia" w:ascii="宋体" w:hAnsi="宋体"/>
          <w:color w:val="FF0000"/>
          <w:kern w:val="0"/>
          <w:sz w:val="24"/>
          <w:u w:val="single"/>
        </w:rPr>
        <w:t xml:space="preserve"> </w:t>
      </w:r>
      <w:r>
        <w:rPr>
          <w:rFonts w:hint="eastAsia" w:ascii="宋体" w:hAnsi="宋体" w:cs="Times New Roman"/>
          <w:b/>
          <w:color w:val="FF0000"/>
          <w:kern w:val="2"/>
          <w:sz w:val="24"/>
          <w:szCs w:val="24"/>
          <w:lang w:val="en-US" w:eastAsia="zh-CN" w:bidi="ar-SA"/>
        </w:rPr>
        <w:t>18086994339</w:t>
      </w:r>
      <w:bookmarkStart w:id="33" w:name="_Toc168197338"/>
      <w:bookmarkStart w:id="34" w:name="_Toc131305914"/>
    </w:p>
    <w:p>
      <w:pPr>
        <w:spacing w:line="1000" w:lineRule="exact"/>
        <w:jc w:val="both"/>
        <w:rPr>
          <w:rFonts w:hint="eastAsia" w:ascii="方正小标宋简体" w:hAnsi="宋体" w:eastAsia="方正小标宋简体"/>
          <w:color w:val="000000"/>
          <w:spacing w:val="78"/>
          <w:sz w:val="72"/>
          <w:szCs w:val="72"/>
        </w:rPr>
      </w:pPr>
      <w:bookmarkStart w:id="67" w:name="_GoBack"/>
      <w:bookmarkEnd w:id="67"/>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ind w:firstLine="360" w:firstLineChars="100"/>
        <w:jc w:val="center"/>
        <w:rPr>
          <w:rFonts w:hint="eastAsia" w:ascii="黑体" w:hAnsi="黑体" w:eastAsia="黑体"/>
          <w:bCs/>
          <w:color w:val="000000"/>
          <w:sz w:val="36"/>
          <w:szCs w:val="36"/>
          <w:lang w:val="en-US" w:eastAsia="zh-CN"/>
        </w:rPr>
      </w:pPr>
      <w:r>
        <w:rPr>
          <w:rFonts w:hint="eastAsia" w:ascii="黑体" w:hAnsi="黑体" w:eastAsia="黑体"/>
          <w:bCs/>
          <w:color w:val="000000"/>
          <w:sz w:val="36"/>
          <w:szCs w:val="36"/>
          <w:lang w:eastAsia="zh-CN"/>
        </w:rPr>
        <w:t>采购名称</w:t>
      </w:r>
      <w:r>
        <w:rPr>
          <w:rFonts w:hint="eastAsia" w:ascii="黑体" w:hAnsi="黑体" w:eastAsia="黑体"/>
          <w:bCs/>
          <w:color w:val="000000"/>
          <w:sz w:val="36"/>
          <w:szCs w:val="36"/>
        </w:rPr>
        <w:t>：</w:t>
      </w:r>
      <w:r>
        <w:rPr>
          <w:rFonts w:hint="eastAsia" w:ascii="黑体" w:hAnsi="黑体" w:eastAsia="黑体"/>
          <w:bCs/>
          <w:color w:val="000000"/>
          <w:sz w:val="36"/>
          <w:szCs w:val="36"/>
          <w:lang w:val="en-US" w:eastAsia="zh-CN"/>
        </w:rPr>
        <w:t>雅安市大兴片区地下综合管廊建设项目</w:t>
      </w:r>
    </w:p>
    <w:p>
      <w:pPr>
        <w:ind w:firstLine="360" w:firstLineChars="100"/>
        <w:jc w:val="center"/>
        <w:rPr>
          <w:rFonts w:hint="eastAsia" w:ascii="黑体" w:hAnsi="黑体" w:eastAsia="黑体"/>
          <w:bCs/>
          <w:color w:val="000000"/>
          <w:sz w:val="36"/>
          <w:szCs w:val="36"/>
          <w:lang w:val="en-US" w:eastAsia="zh-CN"/>
        </w:rPr>
      </w:pPr>
      <w:r>
        <w:rPr>
          <w:rFonts w:hint="eastAsia" w:ascii="黑体" w:hAnsi="黑体" w:eastAsia="黑体"/>
          <w:bCs/>
          <w:color w:val="000000"/>
          <w:sz w:val="36"/>
          <w:szCs w:val="36"/>
          <w:lang w:val="en-US" w:eastAsia="zh-CN"/>
        </w:rPr>
        <w:t>道路专业分包铺装砖材料采购</w:t>
      </w:r>
    </w:p>
    <w:p>
      <w:pPr>
        <w:spacing w:line="360" w:lineRule="exact"/>
        <w:ind w:left="1890" w:leftChars="900"/>
        <w:jc w:val="left"/>
        <w:rPr>
          <w:rFonts w:ascii="黑体" w:hAnsi="黑体" w:eastAsia="黑体"/>
          <w:color w:val="000000"/>
          <w:sz w:val="32"/>
          <w:szCs w:val="32"/>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282613284"/>
      <w:bookmarkStart w:id="36" w:name="_Toc182996297"/>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ascii="宋体" w:hAnsi="宋体"/>
          <w:color w:val="000000"/>
          <w:sz w:val="24"/>
        </w:rPr>
      </w:pPr>
    </w:p>
    <w:p>
      <w:pPr>
        <w:spacing w:line="500" w:lineRule="exact"/>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eastAsia="zh-CN"/>
        </w:rPr>
        <w:t>雅安市市政建设工程有限公司</w:t>
      </w:r>
    </w:p>
    <w:p>
      <w:pPr>
        <w:ind w:firstLine="240" w:firstLineChars="100"/>
        <w:jc w:val="lef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XXX项目XXX采购（采购内容）</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ascii="宋体" w:hAnsi="宋体"/>
          <w:color w:val="000000"/>
          <w:sz w:val="24"/>
        </w:rPr>
      </w:pPr>
      <w:r>
        <w:rPr>
          <w:rFonts w:hint="eastAsia" w:ascii="宋体" w:hAnsi="宋体"/>
          <w:color w:val="000000"/>
          <w:sz w:val="24"/>
        </w:rPr>
        <w:t>（2）报价函</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）承诺函</w:t>
      </w:r>
    </w:p>
    <w:p>
      <w:pPr>
        <w:spacing w:line="52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lang w:val="en-US" w:eastAsia="zh-CN"/>
        </w:rPr>
        <w:t>）供应商自</w:t>
      </w:r>
      <w:r>
        <w:rPr>
          <w:rFonts w:hint="eastAsia" w:ascii="宋体" w:hAnsi="宋体" w:eastAsia="宋体" w:cs="Times New Roman"/>
          <w:color w:val="FF0000"/>
          <w:sz w:val="24"/>
          <w:lang w:val="en-US" w:eastAsia="zh-CN"/>
        </w:rPr>
        <w:t xml:space="preserve"> XXX</w:t>
      </w:r>
      <w:r>
        <w:rPr>
          <w:rFonts w:hint="eastAsia" w:ascii="宋体" w:hAnsi="宋体" w:eastAsia="宋体" w:cs="Times New Roman"/>
          <w:color w:val="000000"/>
          <w:sz w:val="24"/>
          <w:lang w:val="en-US" w:eastAsia="zh-CN"/>
        </w:rPr>
        <w:t xml:space="preserve"> 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eastAsia="宋体" w:cs="Times New Roman"/>
          <w:color w:val="FF0000"/>
          <w:sz w:val="24"/>
          <w:lang w:val="en-US" w:eastAsia="zh-CN"/>
        </w:rPr>
        <w:t xml:space="preserve"> XXX</w:t>
      </w:r>
      <w:r>
        <w:rPr>
          <w:rFonts w:hint="eastAsia" w:ascii="宋体" w:hAnsi="宋体" w:eastAsia="宋体" w:cs="Times New Roman"/>
          <w:color w:val="000000"/>
          <w:sz w:val="24"/>
          <w:lang w:val="en-US" w:eastAsia="zh-CN"/>
        </w:rPr>
        <w:t xml:space="preserve"> 年 1 月 1 日，以签订合同时间为准）签订</w:t>
      </w:r>
      <w:r>
        <w:rPr>
          <w:rFonts w:hint="eastAsia" w:ascii="宋体" w:hAnsi="宋体" w:cs="Times New Roman"/>
          <w:color w:val="000000"/>
          <w:sz w:val="24"/>
          <w:lang w:val="en-US" w:eastAsia="zh-CN"/>
        </w:rPr>
        <w:t>的</w:t>
      </w:r>
      <w:r>
        <w:rPr>
          <w:rFonts w:hint="eastAsia" w:ascii="宋体" w:hAnsi="宋体" w:eastAsia="宋体" w:cs="Times New Roman"/>
          <w:color w:val="000000"/>
          <w:sz w:val="24"/>
          <w:lang w:val="en-US" w:eastAsia="zh-CN"/>
        </w:rPr>
        <w:t>类似项目业绩</w:t>
      </w:r>
      <w:r>
        <w:rPr>
          <w:rFonts w:hint="eastAsia" w:ascii="宋体" w:hAnsi="宋体" w:cs="Times New Roman"/>
          <w:color w:val="000000"/>
          <w:sz w:val="24"/>
          <w:lang w:val="en-US" w:eastAsia="zh-CN"/>
        </w:rPr>
        <w:t>（可提供合同或中标通知书）</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w:t>
      </w:r>
      <w:r>
        <w:rPr>
          <w:rFonts w:hint="eastAsia" w:ascii="宋体" w:hAnsi="宋体" w:cs="Times New Roman"/>
          <w:color w:val="000000"/>
          <w:sz w:val="24"/>
          <w:lang w:val="en-US" w:eastAsia="zh-CN"/>
        </w:rPr>
        <w:t>6</w:t>
      </w:r>
      <w:r>
        <w:rPr>
          <w:rFonts w:hint="eastAsia" w:ascii="宋体" w:hAnsi="宋体" w:eastAsia="宋体" w:cs="Times New Roman"/>
          <w:color w:val="000000"/>
          <w:sz w:val="24"/>
        </w:rPr>
        <w:t>）供应商认为需要提交的其他文件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13"/>
        <w:spacing w:line="360" w:lineRule="auto"/>
        <w:ind w:left="0" w:leftChars="0" w:firstLine="960" w:firstLineChars="400"/>
        <w:rPr>
          <w:rFonts w:hint="eastAsia" w:ascii="宋体" w:hAnsi="宋体" w:cs="宋体"/>
          <w:sz w:val="24"/>
          <w:lang w:eastAsia="zh-CN"/>
        </w:rPr>
      </w:pPr>
    </w:p>
    <w:p>
      <w:pPr>
        <w:pStyle w:val="13"/>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13"/>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3"/>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3"/>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3"/>
        <w:spacing w:line="360" w:lineRule="auto"/>
        <w:ind w:firstLine="482"/>
        <w:rPr>
          <w:rFonts w:ascii="宋体" w:hAnsi="宋体"/>
          <w:b/>
          <w:color w:val="000000"/>
          <w:sz w:val="24"/>
        </w:rPr>
      </w:pPr>
      <w:r>
        <w:rPr>
          <w:rFonts w:hint="eastAsia" w:ascii="宋体" w:hAnsi="宋体"/>
          <w:b/>
          <w:color w:val="000000"/>
          <w:sz w:val="24"/>
        </w:rPr>
        <w:t>（注意：</w:t>
      </w:r>
      <w:r>
        <w:rPr>
          <w:rFonts w:hint="eastAsia" w:ascii="宋体" w:hAnsi="宋体"/>
          <w:b/>
          <w:color w:val="000000"/>
          <w:sz w:val="24"/>
          <w:lang w:eastAsia="zh-CN"/>
        </w:rPr>
        <w:t>谈判磋商</w:t>
      </w:r>
      <w:r>
        <w:rPr>
          <w:rFonts w:hint="eastAsia" w:ascii="宋体" w:hAnsi="宋体"/>
          <w:b/>
          <w:color w:val="000000"/>
          <w:sz w:val="24"/>
        </w:rPr>
        <w:t>响应函应装订入</w:t>
      </w:r>
      <w:r>
        <w:rPr>
          <w:rFonts w:hint="eastAsia" w:ascii="宋体" w:hAnsi="宋体"/>
          <w:b/>
          <w:color w:val="000000"/>
          <w:sz w:val="24"/>
          <w:lang w:val="en-US" w:eastAsia="zh-CN"/>
        </w:rPr>
        <w:t>响应</w:t>
      </w:r>
      <w:r>
        <w:rPr>
          <w:rFonts w:hint="eastAsia" w:ascii="宋体" w:hAnsi="宋体"/>
          <w:b/>
          <w:color w:val="000000"/>
          <w:sz w:val="24"/>
        </w:rPr>
        <w:t>性文件中用于</w:t>
      </w:r>
      <w:r>
        <w:rPr>
          <w:rFonts w:hint="eastAsia" w:ascii="宋体" w:hAnsi="宋体"/>
          <w:b/>
          <w:color w:val="000000"/>
          <w:sz w:val="24"/>
          <w:lang w:val="en-US" w:eastAsia="zh-CN"/>
        </w:rPr>
        <w:t>评审</w:t>
      </w:r>
      <w:r>
        <w:rPr>
          <w:rFonts w:hint="eastAsia" w:ascii="宋体" w:hAnsi="宋体"/>
          <w:b/>
          <w:color w:val="000000"/>
          <w:sz w:val="24"/>
        </w:rPr>
        <w:t>小组审查）</w:t>
      </w: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8"/>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282613285"/>
      <w:bookmarkStart w:id="38" w:name="_Toc132265249"/>
      <w:bookmarkStart w:id="39" w:name="_Toc131305915"/>
      <w:bookmarkStart w:id="40" w:name="_Toc132523466"/>
      <w:bookmarkStart w:id="41" w:name="_Toc132523737"/>
      <w:bookmarkStart w:id="42" w:name="_Toc132111898"/>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lang w:eastAsia="zh-CN"/>
        </w:rPr>
        <w:t>雅安市市政建设工程有限公司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snapToGrid w:val="0"/>
          <w:kern w:val="0"/>
          <w:sz w:val="24"/>
          <w:u w:val="single"/>
        </w:rPr>
        <w:t xml:space="preserve"> </w:t>
      </w:r>
      <w:r>
        <w:rPr>
          <w:rFonts w:hint="eastAsia" w:ascii="宋体" w:hAnsi="宋体"/>
          <w:color w:val="FF0000"/>
          <w:kern w:val="0"/>
          <w:sz w:val="24"/>
          <w:u w:val="single"/>
          <w:lang w:val="en-US" w:eastAsia="zh-CN"/>
        </w:rPr>
        <w:t>XXX项目XXX采购（采购内容）</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通知时间为准(具体以项目实际进度为准)。</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u w:val="single"/>
          <w:lang w:eastAsia="zh-CN"/>
        </w:rPr>
        <w:t>达到现行国家有关工程施工验收规范和标准的要求合格标准（国标GB/T4100-2006）生产。</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ascii="宋体" w:hAnsi="宋体"/>
          <w:b/>
          <w:color w:val="FF0000"/>
          <w:sz w:val="24"/>
        </w:r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p>
    <w:p>
      <w:pPr>
        <w:adjustRightInd w:val="0"/>
        <w:spacing w:line="400" w:lineRule="exact"/>
        <w:jc w:val="left"/>
        <w:rPr>
          <w:rFonts w:ascii="宋体" w:hAnsi="宋体"/>
          <w:b/>
          <w:color w:val="000000"/>
          <w:spacing w:val="10"/>
          <w:kern w:val="28"/>
          <w:sz w:val="24"/>
        </w:rPr>
        <w:sectPr>
          <w:headerReference r:id="rId3" w:type="default"/>
          <w:footerReference r:id="rId4" w:type="default"/>
          <w:pgSz w:w="11850" w:h="16783"/>
          <w:pgMar w:top="1200" w:right="960" w:bottom="1300" w:left="1080" w:header="0" w:footer="1115" w:gutter="0"/>
          <w:cols w:space="720" w:num="1"/>
        </w:sectPr>
      </w:pPr>
    </w:p>
    <w:p>
      <w:pPr>
        <w:spacing w:line="500" w:lineRule="exact"/>
        <w:rPr>
          <w:rFonts w:hint="eastAsia"/>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采购清单（下列需求为暂定量，应根据项目实际发生量而定）</w:t>
      </w:r>
    </w:p>
    <w:tbl>
      <w:tblPr>
        <w:tblStyle w:val="14"/>
        <w:tblpPr w:leftFromText="180" w:rightFromText="180" w:vertAnchor="text" w:horzAnchor="page" w:tblpX="670" w:tblpY="540"/>
        <w:tblOverlap w:val="never"/>
        <w:tblW w:w="15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4035"/>
        <w:gridCol w:w="2229"/>
        <w:gridCol w:w="1470"/>
        <w:gridCol w:w="1471"/>
        <w:gridCol w:w="1471"/>
        <w:gridCol w:w="1936"/>
        <w:gridCol w:w="2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1560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雅安市大兴片区地下综合管廊建设项目道路专业分包</w:t>
            </w:r>
            <w:r>
              <w:rPr>
                <w:rFonts w:hint="eastAsia" w:ascii="方正小标宋简体" w:hAnsi="方正小标宋简体" w:eastAsia="方正小标宋简体" w:cs="方正小标宋简体"/>
                <w:i w:val="0"/>
                <w:iCs w:val="0"/>
                <w:color w:val="000000"/>
                <w:kern w:val="0"/>
                <w:sz w:val="36"/>
                <w:szCs w:val="36"/>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36"/>
                <w:szCs w:val="36"/>
                <w:u w:val="none"/>
                <w:lang w:val="en-US" w:eastAsia="zh-CN" w:bidi="ar"/>
              </w:rPr>
              <w:t>铺装砖报价单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规格（mm*mm*mm)</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暂估数量（㎡）</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控制价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块铺-仿芝麻黑花岗石地铺石</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300*300*18</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块铺-仿中国黑花岗石地铺石</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300*300*18</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块铺-仿花岗石地铺石</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300*600*18</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颜色含芝麻白、芝麻灰（烧面）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块铺-仿花岗石地铺石</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300*600*18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颜色含芝麻白、芝麻灰、芝麻黑、</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中国黑、福鼎黑</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块铺-仿芝麻灰花岗石地铺石</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600*900*18</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块铺-仿芝麻灰花岗石地铺石</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600*1200*18</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盲道砖-仿芝麻黑中国黑花岗石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地铺石</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300*600*18</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盲道盲点-仿芝麻黑中国黑花岗石地铺石</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300*600*18</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盲道砖-仿福鼎黑花岗石地铺石</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300*600*18</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盲道盲点-仿福鼎黑花岗石地铺石</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300*600*18</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荔枝面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含税合计（元）</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15600" w:type="dxa"/>
            <w:gridSpan w:val="8"/>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1、此价格为材料到场价格，包含但不限于材料费、运输费、运输损耗、上车费、税金（13%专票）等费用。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2、此产品按国家标准GB/T4100-2006生产。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报价单位名称（盖章）：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法定代表人或授权代表（签字）：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日期:       年    月     日</w:t>
            </w:r>
          </w:p>
        </w:tc>
      </w:tr>
    </w:tbl>
    <w:p>
      <w:pPr>
        <w:pStyle w:val="2"/>
        <w:rPr>
          <w:rFonts w:hint="default"/>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FF0000"/>
          <w:sz w:val="24"/>
          <w:lang w:val="en-US" w:eastAsia="zh-CN"/>
        </w:rPr>
        <w:sectPr>
          <w:pgSz w:w="16783" w:h="11850" w:orient="landscape"/>
          <w:pgMar w:top="1080" w:right="1200" w:bottom="960" w:left="1300" w:header="0" w:footer="1115" w:gutter="0"/>
          <w:cols w:space="720" w:num="1"/>
        </w:sect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eastAsia="zh-CN"/>
        </w:rPr>
        <w:t>磋商</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000000"/>
          <w:sz w:val="24"/>
          <w:lang w:eastAsia="zh-CN"/>
        </w:rPr>
      </w:pPr>
      <w:r>
        <w:rPr>
          <w:rFonts w:hint="eastAsia" w:ascii="宋体" w:hAnsi="宋体"/>
          <w:b/>
          <w:bCs/>
          <w:color w:val="000000"/>
          <w:sz w:val="24"/>
          <w:lang w:val="en-US" w:eastAsia="zh-CN"/>
        </w:rPr>
        <w:t>后</w:t>
      </w:r>
      <w:r>
        <w:rPr>
          <w:rFonts w:hint="eastAsia" w:ascii="宋体" w:hAnsi="宋体"/>
          <w:b/>
          <w:bCs/>
          <w:color w:val="000000"/>
          <w:sz w:val="24"/>
        </w:rPr>
        <w:t>附：</w:t>
      </w:r>
      <w:r>
        <w:rPr>
          <w:rFonts w:hint="eastAsia" w:ascii="宋体" w:hAnsi="宋体"/>
          <w:b/>
          <w:bCs/>
          <w:color w:val="000000"/>
          <w:sz w:val="24"/>
          <w:lang w:val="en-US" w:eastAsia="zh-CN"/>
        </w:rPr>
        <w:t>1、</w:t>
      </w:r>
      <w:r>
        <w:rPr>
          <w:rFonts w:hint="eastAsia" w:ascii="宋体" w:hAnsi="宋体"/>
          <w:b/>
          <w:bCs/>
          <w:color w:val="000000"/>
          <w:sz w:val="24"/>
        </w:rPr>
        <w:t>法定代表人身份证复印件</w:t>
      </w:r>
      <w:r>
        <w:rPr>
          <w:rFonts w:hint="eastAsia" w:ascii="宋体" w:hAnsi="宋体"/>
          <w:b/>
          <w:bCs/>
          <w:color w:val="000000"/>
          <w:sz w:val="24"/>
          <w:lang w:eastAsia="zh-CN"/>
        </w:rPr>
        <w:t>。</w:t>
      </w:r>
      <w:r>
        <w:rPr>
          <w:rFonts w:hint="eastAsia" w:ascii="宋体" w:hAnsi="宋体"/>
          <w:b/>
          <w:bCs/>
          <w:color w:val="000000"/>
          <w:sz w:val="24"/>
          <w:lang w:val="en-US" w:eastAsia="zh-CN"/>
        </w:rPr>
        <w:t>2、</w:t>
      </w:r>
      <w:r>
        <w:rPr>
          <w:rFonts w:hint="eastAsia" w:ascii="宋体" w:hAnsi="宋体"/>
          <w:b/>
          <w:bCs/>
          <w:color w:val="000000"/>
          <w:sz w:val="24"/>
        </w:rPr>
        <w:t>营业执照</w:t>
      </w:r>
      <w:r>
        <w:rPr>
          <w:rFonts w:hint="eastAsia" w:ascii="宋体" w:hAnsi="宋体"/>
          <w:b/>
          <w:bCs/>
          <w:color w:val="000000"/>
          <w:sz w:val="24"/>
          <w:lang w:eastAsia="zh-CN"/>
        </w:rPr>
        <w:t>。</w:t>
      </w:r>
      <w:r>
        <w:rPr>
          <w:rFonts w:hint="eastAsia" w:ascii="宋体" w:hAnsi="宋体"/>
          <w:b/>
          <w:bCs/>
          <w:color w:val="000000"/>
          <w:sz w:val="24"/>
          <w:lang w:val="en-US" w:eastAsia="zh-CN"/>
        </w:rPr>
        <w:t>3、</w:t>
      </w:r>
      <w:r>
        <w:rPr>
          <w:rFonts w:hint="eastAsia" w:ascii="宋体" w:hAnsi="宋体"/>
          <w:b/>
          <w:bCs/>
          <w:color w:val="000000"/>
          <w:sz w:val="24"/>
        </w:rPr>
        <w:t>资质证书</w:t>
      </w:r>
      <w:r>
        <w:rPr>
          <w:rFonts w:hint="eastAsia" w:ascii="宋体" w:hAnsi="宋体"/>
          <w:b/>
          <w:bCs/>
          <w:color w:val="000000"/>
          <w:sz w:val="24"/>
          <w:lang w:eastAsia="zh-CN"/>
        </w:rPr>
        <w:t>（</w:t>
      </w:r>
      <w:r>
        <w:rPr>
          <w:rFonts w:hint="eastAsia" w:ascii="宋体" w:hAnsi="宋体"/>
          <w:b/>
          <w:bCs/>
          <w:color w:val="000000"/>
          <w:sz w:val="24"/>
          <w:lang w:val="en-US" w:eastAsia="zh-CN"/>
        </w:rPr>
        <w:t>如有要求</w:t>
      </w:r>
      <w:r>
        <w:rPr>
          <w:rFonts w:hint="eastAsia" w:ascii="宋体" w:hAnsi="宋体"/>
          <w:b/>
          <w:bCs/>
          <w:color w:val="000000"/>
          <w:sz w:val="24"/>
          <w:lang w:eastAsia="zh-CN"/>
        </w:rPr>
        <w:t>）。</w:t>
      </w:r>
      <w:r>
        <w:rPr>
          <w:rFonts w:hint="eastAsia" w:ascii="宋体" w:hAnsi="宋体"/>
          <w:b/>
          <w:bCs/>
          <w:color w:val="000000"/>
          <w:sz w:val="24"/>
          <w:lang w:val="en-US" w:eastAsia="zh-CN"/>
        </w:rPr>
        <w:t>4、</w:t>
      </w:r>
      <w:r>
        <w:rPr>
          <w:rFonts w:hint="eastAsia" w:ascii="宋体" w:hAnsi="宋体"/>
          <w:b/>
          <w:bCs/>
          <w:color w:val="000000"/>
          <w:sz w:val="24"/>
          <w:lang w:eastAsia="zh-CN"/>
        </w:rPr>
        <w:t>开户许可证或基本存款账户信息。</w:t>
      </w:r>
      <w:r>
        <w:rPr>
          <w:rFonts w:hint="eastAsia" w:ascii="宋体" w:hAnsi="宋体"/>
          <w:b/>
          <w:bCs/>
          <w:color w:val="000000"/>
          <w:sz w:val="24"/>
          <w:lang w:val="en-US" w:eastAsia="zh-CN"/>
        </w:rPr>
        <w:t>5、安全生产许可证，</w:t>
      </w:r>
      <w:r>
        <w:rPr>
          <w:rFonts w:hint="eastAsia" w:ascii="宋体" w:hAnsi="宋体"/>
          <w:b/>
          <w:bCs/>
          <w:color w:val="000000"/>
          <w:sz w:val="24"/>
          <w:lang w:eastAsia="zh-CN"/>
        </w:rPr>
        <w:t>上述资料均需盖章。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sz w:val="24"/>
        </w:rPr>
      </w:pPr>
      <w:r>
        <w:rPr>
          <w:rFonts w:hint="eastAsia" w:ascii="宋体" w:hAnsi="宋体" w:cs="宋体"/>
          <w:sz w:val="24"/>
        </w:rPr>
        <w:t xml:space="preserve">    </w:t>
      </w:r>
      <w:r>
        <w:rPr>
          <w:rFonts w:hint="eastAsia" w:ascii="宋体" w:hAnsi="宋体" w:cs="宋体"/>
          <w:b/>
          <w:bCs/>
          <w:sz w:val="24"/>
          <w:lang w:val="en-US" w:eastAsia="zh-CN"/>
        </w:rPr>
        <w:t>后</w:t>
      </w:r>
      <w:r>
        <w:rPr>
          <w:rFonts w:hint="eastAsia" w:ascii="宋体" w:hAnsi="宋体" w:cs="宋体"/>
          <w:b/>
          <w:bCs/>
          <w:sz w:val="24"/>
        </w:rPr>
        <w:t>附：</w:t>
      </w:r>
      <w:r>
        <w:rPr>
          <w:rFonts w:hint="eastAsia" w:ascii="宋体" w:hAnsi="宋体" w:cs="宋体"/>
          <w:b/>
          <w:bCs/>
          <w:sz w:val="24"/>
          <w:lang w:val="en-US" w:eastAsia="zh-CN"/>
        </w:rPr>
        <w:t>1、</w:t>
      </w:r>
      <w:r>
        <w:rPr>
          <w:rFonts w:hint="eastAsia" w:ascii="宋体" w:hAnsi="宋体" w:cs="宋体"/>
          <w:b/>
          <w:bCs/>
          <w:sz w:val="24"/>
        </w:rPr>
        <w:t>法定代表人身份证复印件</w:t>
      </w:r>
      <w:r>
        <w:rPr>
          <w:rFonts w:hint="eastAsia" w:ascii="宋体" w:hAnsi="宋体" w:cs="宋体"/>
          <w:b/>
          <w:bCs/>
          <w:sz w:val="24"/>
          <w:lang w:eastAsia="zh-CN"/>
        </w:rPr>
        <w:t>。</w:t>
      </w:r>
      <w:r>
        <w:rPr>
          <w:rFonts w:hint="eastAsia" w:ascii="宋体" w:hAnsi="宋体" w:cs="宋体"/>
          <w:b/>
          <w:bCs/>
          <w:sz w:val="24"/>
          <w:lang w:val="en-US" w:eastAsia="zh-CN"/>
        </w:rPr>
        <w:t>2、</w:t>
      </w:r>
      <w:r>
        <w:rPr>
          <w:rFonts w:hint="eastAsia" w:ascii="宋体" w:hAnsi="宋体" w:cs="宋体"/>
          <w:b/>
          <w:bCs/>
          <w:sz w:val="24"/>
        </w:rPr>
        <w:t>授权委托人身份证复印件</w:t>
      </w:r>
      <w:r>
        <w:rPr>
          <w:rFonts w:hint="eastAsia" w:ascii="宋体" w:hAnsi="宋体" w:cs="宋体"/>
          <w:b/>
          <w:bCs/>
          <w:sz w:val="24"/>
          <w:lang w:eastAsia="zh-CN"/>
        </w:rPr>
        <w:t>。</w:t>
      </w:r>
      <w:r>
        <w:rPr>
          <w:rFonts w:hint="eastAsia" w:ascii="宋体" w:hAnsi="宋体" w:cs="宋体"/>
          <w:b/>
          <w:bCs/>
          <w:sz w:val="24"/>
          <w:lang w:val="en-US" w:eastAsia="zh-CN"/>
        </w:rPr>
        <w:t>3、</w:t>
      </w:r>
      <w:r>
        <w:rPr>
          <w:rFonts w:hint="eastAsia" w:ascii="宋体" w:hAnsi="宋体" w:cs="宋体"/>
          <w:b/>
          <w:bCs/>
          <w:sz w:val="24"/>
        </w:rPr>
        <w:t>授权委托</w:t>
      </w:r>
      <w:r>
        <w:rPr>
          <w:rFonts w:hint="eastAsia" w:ascii="宋体" w:hAnsi="宋体" w:cs="宋体"/>
          <w:b/>
          <w:bCs/>
          <w:sz w:val="24"/>
          <w:lang w:val="en-US" w:eastAsia="zh-CN"/>
        </w:rPr>
        <w:t>代理</w:t>
      </w:r>
      <w:r>
        <w:rPr>
          <w:rFonts w:hint="eastAsia" w:ascii="宋体" w:hAnsi="宋体" w:cs="宋体"/>
          <w:b/>
          <w:bCs/>
          <w:sz w:val="24"/>
        </w:rPr>
        <w:t>人</w:t>
      </w:r>
      <w:r>
        <w:rPr>
          <w:rFonts w:hint="eastAsia" w:ascii="宋体" w:hAnsi="宋体" w:cs="宋体"/>
          <w:b/>
          <w:bCs/>
          <w:sz w:val="24"/>
          <w:lang w:val="en-US" w:eastAsia="zh-CN"/>
        </w:rPr>
        <w:t>近3个月连续缴纳的社保证明。4、营业执照5、资质证书（如有要求）。6、</w:t>
      </w:r>
      <w:r>
        <w:rPr>
          <w:rFonts w:hint="eastAsia" w:ascii="宋体" w:hAnsi="宋体" w:eastAsia="宋体" w:cs="宋体"/>
          <w:b/>
          <w:bCs/>
          <w:sz w:val="24"/>
        </w:rPr>
        <w:t>开户许可证或基本存款账户信息</w:t>
      </w:r>
      <w:r>
        <w:rPr>
          <w:rFonts w:hint="eastAsia" w:ascii="宋体" w:hAnsi="宋体" w:cs="宋体"/>
          <w:b/>
          <w:bCs/>
          <w:sz w:val="24"/>
          <w:lang w:val="en-US" w:eastAsia="zh-CN"/>
        </w:rPr>
        <w:t>，上述资料</w:t>
      </w:r>
      <w:r>
        <w:rPr>
          <w:rFonts w:hint="eastAsia" w:ascii="宋体" w:hAnsi="宋体" w:cs="宋体"/>
          <w:b/>
          <w:bCs/>
          <w:sz w:val="24"/>
        </w:rPr>
        <w:t>均需盖章。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rPr>
          <w:rFonts w:ascii="宋体" w:hAnsi="宋体"/>
          <w:b/>
          <w:color w:val="000000"/>
          <w:sz w:val="28"/>
        </w:rPr>
      </w:pPr>
    </w:p>
    <w:p>
      <w:pPr>
        <w:spacing w:line="260" w:lineRule="exact"/>
        <w:outlineLvl w:val="1"/>
        <w:rPr>
          <w:rFonts w:ascii="宋体" w:hAnsi="宋体"/>
          <w:color w:val="000000"/>
        </w:rPr>
      </w:pPr>
      <w:bookmarkStart w:id="43" w:name="_Toc132265253"/>
      <w:bookmarkStart w:id="44" w:name="_Toc132000252"/>
      <w:bookmarkStart w:id="45" w:name="_Toc132523740"/>
      <w:bookmarkStart w:id="46" w:name="_Toc132523469"/>
      <w:bookmarkStart w:id="47" w:name="_Toc132111901"/>
      <w:bookmarkStart w:id="48" w:name="_Toc282613286"/>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hint="eastAsia" w:ascii="宋体" w:hAnsi="宋体"/>
          <w:color w:val="000000"/>
        </w:rPr>
      </w:pPr>
      <w:bookmarkStart w:id="49" w:name="_Toc282613287"/>
      <w:bookmarkStart w:id="50" w:name="_Toc156059747"/>
      <w:bookmarkStart w:id="51" w:name="_Toc138581214"/>
      <w:bookmarkStart w:id="52" w:name="_Toc152748104"/>
      <w:bookmarkStart w:id="53" w:name="_Toc134953396"/>
      <w:bookmarkStart w:id="54" w:name="_Toc138581133"/>
      <w:bookmarkStart w:id="55" w:name="_Toc131305916"/>
      <w:bookmarkStart w:id="56" w:name="_Toc132523739"/>
      <w:bookmarkStart w:id="57" w:name="_Toc132265252"/>
      <w:bookmarkStart w:id="58" w:name="_Toc132523468"/>
      <w:bookmarkStart w:id="59" w:name="_Toc132111900"/>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7"/>
        <w:spacing w:line="400" w:lineRule="exact"/>
        <w:ind w:left="0" w:leftChars="0"/>
        <w:rPr>
          <w:rFonts w:ascii="方正小标宋简体" w:hAnsi="宋体" w:eastAsia="方正小标宋简体"/>
          <w:color w:val="0D0D0D"/>
          <w:sz w:val="44"/>
          <w:szCs w:val="44"/>
        </w:rPr>
      </w:pPr>
    </w:p>
    <w:p>
      <w:pPr>
        <w:pStyle w:val="7"/>
        <w:spacing w:line="580" w:lineRule="exact"/>
        <w:ind w:left="0" w:leftChars="0" w:firstLine="3960" w:firstLineChars="900"/>
        <w:rPr>
          <w:rFonts w:ascii="方正小标宋简体" w:hAnsi="宋体" w:eastAsia="方正小标宋简体"/>
          <w:color w:val="0D0D0D"/>
          <w:sz w:val="44"/>
          <w:szCs w:val="44"/>
        </w:rPr>
      </w:pPr>
    </w:p>
    <w:p>
      <w:pPr>
        <w:pStyle w:val="7"/>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7"/>
        <w:spacing w:after="0" w:line="500" w:lineRule="exact"/>
        <w:rPr>
          <w:rFonts w:hAnsi="宋体"/>
          <w:color w:val="0D0D0D"/>
          <w:sz w:val="24"/>
        </w:rPr>
      </w:pPr>
      <w:r>
        <w:rPr>
          <w:rFonts w:hint="eastAsia" w:hAnsi="宋体"/>
          <w:color w:val="0D0D0D"/>
          <w:sz w:val="24"/>
        </w:rPr>
        <w:t>致：</w:t>
      </w:r>
      <w:r>
        <w:rPr>
          <w:rFonts w:hint="eastAsia" w:hAnsi="宋体"/>
          <w:color w:val="0D0D0D"/>
          <w:sz w:val="24"/>
          <w:u w:val="single"/>
          <w:lang w:eastAsia="zh-CN"/>
        </w:rPr>
        <w:t>雅安市市政建设工程有限公司</w:t>
      </w:r>
      <w:r>
        <w:rPr>
          <w:rFonts w:hint="eastAsia" w:hAnsi="宋体"/>
          <w:color w:val="0D0D0D"/>
          <w:sz w:val="24"/>
        </w:rPr>
        <w:t xml:space="preserve"> </w:t>
      </w:r>
    </w:p>
    <w:p>
      <w:pPr>
        <w:pStyle w:val="7"/>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的磋商活动，现承诺：</w:t>
      </w:r>
    </w:p>
    <w:p>
      <w:pPr>
        <w:pStyle w:val="7"/>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7"/>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7"/>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7"/>
        <w:spacing w:after="0" w:line="500" w:lineRule="exact"/>
        <w:ind w:firstLine="540" w:firstLineChars="225"/>
        <w:rPr>
          <w:rFonts w:hAnsi="宋体"/>
          <w:color w:val="0D0D0D"/>
          <w:sz w:val="24"/>
        </w:rPr>
      </w:pPr>
      <w:r>
        <w:rPr>
          <w:rFonts w:hint="eastAsia" w:hAnsi="宋体"/>
          <w:color w:val="0D0D0D"/>
          <w:sz w:val="24"/>
        </w:rPr>
        <w:t xml:space="preserve">（四）有依法缴纳税收和社会保障资金的良好记录； </w:t>
      </w:r>
    </w:p>
    <w:p>
      <w:pPr>
        <w:widowControl/>
        <w:spacing w:line="500" w:lineRule="exact"/>
        <w:ind w:firstLine="960" w:firstLineChars="400"/>
        <w:jc w:val="left"/>
        <w:rPr>
          <w:rFonts w:hAnsi="宋体"/>
          <w:color w:val="0D0D0D"/>
          <w:sz w:val="24"/>
        </w:rPr>
      </w:pPr>
      <w:r>
        <w:rPr>
          <w:rFonts w:hint="eastAsia" w:hAnsi="宋体"/>
          <w:color w:val="0D0D0D"/>
          <w:sz w:val="24"/>
        </w:rPr>
        <w:t>（五）</w:t>
      </w:r>
      <w:r>
        <w:rPr>
          <w:rFonts w:hint="eastAsia" w:ascii="宋体" w:hAnsi="宋体"/>
          <w:color w:val="000000"/>
          <w:kern w:val="0"/>
          <w:sz w:val="24"/>
        </w:rPr>
        <w:t>参加本次</w:t>
      </w:r>
      <w:r>
        <w:rPr>
          <w:rFonts w:hint="eastAsia" w:ascii="宋体" w:hAnsi="宋体"/>
          <w:color w:val="000000"/>
          <w:kern w:val="0"/>
          <w:sz w:val="24"/>
          <w:lang w:eastAsia="zh-CN"/>
        </w:rPr>
        <w:t>谈判磋商</w:t>
      </w:r>
      <w:r>
        <w:rPr>
          <w:rFonts w:hint="eastAsia" w:ascii="宋体" w:hAnsi="宋体"/>
          <w:color w:val="000000"/>
          <w:kern w:val="0"/>
          <w:sz w:val="24"/>
        </w:rPr>
        <w:t>前三年内，在经营活动中没有重大违法记录；</w:t>
      </w:r>
    </w:p>
    <w:p>
      <w:pPr>
        <w:pStyle w:val="7"/>
        <w:spacing w:after="0" w:line="500" w:lineRule="exact"/>
        <w:ind w:firstLine="540" w:firstLineChars="225"/>
        <w:rPr>
          <w:rFonts w:hAnsi="宋体"/>
          <w:color w:val="0D0D0D"/>
          <w:sz w:val="24"/>
        </w:rPr>
      </w:pPr>
      <w:r>
        <w:rPr>
          <w:rFonts w:hint="eastAsia" w:hAnsi="宋体"/>
          <w:color w:val="0D0D0D"/>
          <w:sz w:val="24"/>
        </w:rPr>
        <w:t>（六）我公司已详细审查全部</w:t>
      </w:r>
      <w:r>
        <w:rPr>
          <w:rFonts w:hint="eastAsia" w:hAnsi="宋体"/>
          <w:color w:val="0D0D0D"/>
          <w:sz w:val="24"/>
          <w:lang w:eastAsia="zh-CN"/>
        </w:rPr>
        <w:t>谈判磋商</w:t>
      </w:r>
      <w:r>
        <w:rPr>
          <w:rFonts w:hint="eastAsia" w:hAnsi="宋体"/>
          <w:color w:val="0D0D0D"/>
          <w:sz w:val="24"/>
        </w:rPr>
        <w:t>文件，全部参考资料及采购人要求，我公司完全理解并同意放弃对这方面有不明及误解的权利。</w:t>
      </w:r>
    </w:p>
    <w:p>
      <w:pPr>
        <w:pStyle w:val="7"/>
        <w:spacing w:after="0" w:line="500" w:lineRule="exact"/>
        <w:ind w:firstLine="540" w:firstLineChars="225"/>
        <w:rPr>
          <w:rFonts w:hAnsi="宋体"/>
          <w:color w:val="0D0D0D"/>
          <w:sz w:val="24"/>
        </w:rPr>
      </w:pPr>
      <w:r>
        <w:rPr>
          <w:rFonts w:hint="eastAsia" w:hAnsi="宋体"/>
          <w:color w:val="0D0D0D"/>
          <w:sz w:val="24"/>
        </w:rPr>
        <w:t>同时也满足本项目法律法规规章规定关于供应商的其他资格性条件，未参与本</w:t>
      </w:r>
      <w:r>
        <w:rPr>
          <w:rFonts w:hint="eastAsia" w:hAnsi="宋体"/>
          <w:color w:val="0D0D0D"/>
          <w:sz w:val="24"/>
          <w:lang w:eastAsia="zh-CN"/>
        </w:rPr>
        <w:t>谈判磋商</w:t>
      </w:r>
      <w:r>
        <w:rPr>
          <w:rFonts w:hint="eastAsia" w:hAnsi="宋体"/>
          <w:color w:val="0D0D0D"/>
          <w:sz w:val="24"/>
        </w:rPr>
        <w:t>项目前期咨询论证，不属于禁止参加磋商的供应商。</w:t>
      </w:r>
    </w:p>
    <w:p>
      <w:pPr>
        <w:pStyle w:val="7"/>
        <w:spacing w:after="0" w:line="500" w:lineRule="exact"/>
        <w:ind w:firstLine="540" w:firstLineChars="225"/>
        <w:rPr>
          <w:rFonts w:hAnsi="宋体"/>
          <w:color w:val="0D0D0D"/>
          <w:sz w:val="24"/>
        </w:rPr>
      </w:pPr>
      <w:r>
        <w:rPr>
          <w:rFonts w:hint="eastAsia" w:hAnsi="宋体"/>
          <w:color w:val="0D0D0D"/>
          <w:sz w:val="24"/>
        </w:rPr>
        <w:t>如违反以上承诺，本公司愿承担一切法律责任。</w:t>
      </w:r>
    </w:p>
    <w:p>
      <w:pPr>
        <w:pStyle w:val="7"/>
        <w:spacing w:after="0" w:line="500" w:lineRule="exact"/>
        <w:ind w:firstLine="432"/>
        <w:rPr>
          <w:rFonts w:hAnsi="宋体"/>
          <w:color w:val="0D0D0D"/>
          <w:sz w:val="24"/>
        </w:rPr>
      </w:pPr>
    </w:p>
    <w:p>
      <w:pPr>
        <w:pStyle w:val="7"/>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：本承诺函可自行提供具有有效签字或盖章的格式。</w:t>
      </w:r>
    </w:p>
    <w:p>
      <w:pPr>
        <w:spacing w:line="260" w:lineRule="exact"/>
        <w:outlineLvl w:val="1"/>
        <w:rPr>
          <w:rFonts w:ascii="宋体" w:hAnsi="宋体"/>
          <w:color w:val="000000"/>
        </w:rPr>
      </w:pPr>
    </w:p>
    <w:p/>
    <w:p>
      <w:pPr>
        <w:rPr>
          <w:rFonts w:hint="eastAsia"/>
        </w:rPr>
      </w:pPr>
    </w:p>
    <w:p>
      <w:pPr>
        <w:rPr>
          <w:rFonts w:hint="eastAsia"/>
        </w:rPr>
      </w:pPr>
    </w:p>
    <w:p>
      <w:pPr>
        <w:rPr>
          <w:rFonts w:hint="eastAsia"/>
        </w:rPr>
      </w:pPr>
    </w:p>
    <w:p>
      <w:pPr>
        <w:rPr>
          <w:rFonts w:hint="eastAsia" w:eastAsia="宋体"/>
          <w:lang w:val="en-US" w:eastAsia="zh-CN"/>
        </w:rPr>
      </w:pPr>
      <w:r>
        <w:rPr>
          <w:rFonts w:hint="eastAsia"/>
        </w:rPr>
        <w:t>附件</w:t>
      </w:r>
      <w:r>
        <w:rPr>
          <w:rFonts w:hint="eastAsia"/>
          <w:lang w:val="en-US" w:eastAsia="zh-CN"/>
        </w:rPr>
        <w:t>5</w:t>
      </w:r>
    </w:p>
    <w:p>
      <w:pPr>
        <w:pStyle w:val="2"/>
        <w:jc w:val="center"/>
        <w:rPr>
          <w:rFonts w:hint="eastAsia" w:ascii="Calibri" w:hAnsi="Calibri" w:eastAsia="宋体" w:cs="Times New Roman"/>
          <w:kern w:val="2"/>
          <w:sz w:val="21"/>
          <w:szCs w:val="24"/>
          <w:lang w:val="en-US" w:eastAsia="zh-CN" w:bidi="ar-SA"/>
        </w:rPr>
      </w:pPr>
    </w:p>
    <w:p>
      <w:pPr>
        <w:spacing w:line="520" w:lineRule="exact"/>
        <w:ind w:firstLine="643" w:firstLineChars="200"/>
        <w:jc w:val="center"/>
      </w:pPr>
      <w:r>
        <w:rPr>
          <w:rFonts w:hint="eastAsia"/>
          <w:b/>
          <w:bCs/>
          <w:sz w:val="32"/>
          <w:szCs w:val="32"/>
        </w:rPr>
        <w:t xml:space="preserve">供应商自  </w:t>
      </w:r>
      <w:r>
        <w:rPr>
          <w:rFonts w:hint="eastAsia"/>
          <w:b/>
          <w:bCs/>
          <w:color w:val="FF0000"/>
          <w:sz w:val="32"/>
          <w:szCs w:val="32"/>
        </w:rPr>
        <w:t>XXX</w:t>
      </w:r>
      <w:r>
        <w:rPr>
          <w:rFonts w:hint="eastAsia"/>
          <w:b/>
          <w:bCs/>
          <w:sz w:val="32"/>
          <w:szCs w:val="32"/>
        </w:rPr>
        <w:t xml:space="preserve"> 年 1 月 1 日以来至今（含 </w:t>
      </w:r>
      <w:r>
        <w:rPr>
          <w:rFonts w:hint="eastAsia"/>
          <w:b/>
          <w:bCs/>
          <w:color w:val="FF0000"/>
          <w:sz w:val="32"/>
          <w:szCs w:val="32"/>
        </w:rPr>
        <w:t xml:space="preserve"> XXX</w:t>
      </w:r>
      <w:r>
        <w:rPr>
          <w:rFonts w:hint="eastAsia"/>
          <w:b/>
          <w:bCs/>
          <w:sz w:val="32"/>
          <w:szCs w:val="32"/>
        </w:rPr>
        <w:t xml:space="preserve"> 年 1 月 1 日，以签订合同时间为准）签订的类似项目业绩（可提供合同或中标通知书）</w:t>
      </w:r>
      <w:r>
        <w:rPr>
          <w:rFonts w:hint="eastAsia" w:ascii="宋体" w:hAnsi="宋体" w:cs="Times New Roman"/>
          <w:color w:val="000000"/>
          <w:sz w:val="24"/>
          <w:lang w:val="en-US" w:eastAsia="zh-CN"/>
        </w:rPr>
        <w:t>（注：</w:t>
      </w:r>
      <w:r>
        <w:rPr>
          <w:rFonts w:hint="eastAsia"/>
          <w:sz w:val="24"/>
          <w:lang w:val="en-US" w:eastAsia="zh-CN"/>
        </w:rPr>
        <w:t>格式自拟</w:t>
      </w:r>
      <w:r>
        <w:rPr>
          <w:rFonts w:hint="eastAsia"/>
          <w:sz w:val="24"/>
        </w:rPr>
        <w:t>并盖章</w:t>
      </w:r>
      <w:r>
        <w:rPr>
          <w:rFonts w:hint="eastAsia" w:ascii="宋体" w:hAnsi="宋体" w:cs="Times New Roman"/>
          <w:color w:val="000000"/>
          <w:sz w:val="24"/>
          <w:lang w:val="en-US" w:eastAsia="zh-CN"/>
        </w:rPr>
        <w:t>）</w:t>
      </w: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color w:val="FF0000"/>
          <w:sz w:val="24"/>
        </w:rPr>
      </w:pPr>
    </w:p>
    <w:p>
      <w:pPr>
        <w:spacing w:before="120" w:after="120"/>
        <w:rPr>
          <w:rFonts w:ascii="宋体" w:hAnsi="宋体"/>
          <w:b/>
          <w:color w:val="FF0000"/>
          <w:sz w:val="24"/>
        </w:rPr>
      </w:pP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：此附件应装订入谈判磋商文件中用于评审小组审查。</w:t>
      </w:r>
    </w:p>
    <w:p>
      <w:pPr>
        <w:rPr>
          <w:rFonts w:hint="eastAsia"/>
          <w:lang w:val="en-US" w:eastAsia="zh-CN"/>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2"/>
        <w:jc w:val="center"/>
        <w:rPr>
          <w:rFonts w:hint="eastAsia"/>
          <w:lang w:eastAsia="zh-CN"/>
        </w:rPr>
      </w:pPr>
      <w:r>
        <w:rPr>
          <w:rFonts w:hint="eastAsia"/>
          <w:lang w:eastAsia="zh-CN"/>
        </w:rPr>
        <w:t>（格式自拟并盖章，并装订入谈判磋商文件中）</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ascii="宋体" w:hAnsi="宋体"/>
          <w:sz w:val="24"/>
        </w:rPr>
      </w:pPr>
      <w:r>
        <w:rPr>
          <w:rFonts w:hint="eastAsia" w:ascii="宋体" w:hAnsi="宋体"/>
          <w:sz w:val="24"/>
        </w:rPr>
        <w:t>注：</w:t>
      </w:r>
      <w:r>
        <w:rPr>
          <w:rFonts w:hint="eastAsia" w:ascii="宋体" w:hAnsi="宋体"/>
          <w:sz w:val="24"/>
          <w:lang w:val="en-US" w:eastAsia="zh-CN"/>
        </w:rPr>
        <w:t>若无其他资料提供，此页也须进行保留并盖章</w:t>
      </w:r>
      <w:r>
        <w:rPr>
          <w:rFonts w:hint="eastAsia" w:ascii="宋体" w:hAnsi="宋体"/>
          <w:sz w:val="24"/>
        </w:rPr>
        <w:t>。</w:t>
      </w:r>
    </w:p>
    <w:p>
      <w:pPr>
        <w:pStyle w:val="2"/>
        <w:rPr>
          <w:lang w:eastAsia="zh-CN"/>
        </w:rPr>
        <w:sectPr>
          <w:pgSz w:w="11850" w:h="16783"/>
          <w:pgMar w:top="1200" w:right="960" w:bottom="1300" w:left="1080" w:header="0" w:footer="1115" w:gutter="0"/>
          <w:cols w:space="720" w:num="1"/>
        </w:sectPr>
      </w:pP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279575844"/>
      <w:bookmarkStart w:id="61" w:name="_Toc282613288"/>
      <w:bookmarkStart w:id="62" w:name="_Toc156059748"/>
      <w:bookmarkStart w:id="63" w:name="_Toc259086672"/>
      <w:bookmarkStart w:id="64" w:name="_Toc206124293"/>
      <w:bookmarkStart w:id="65" w:name="_Toc181501546"/>
      <w:bookmarkStart w:id="66" w:name="_Toc172597907"/>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lang w:eastAsia="zh-CN"/>
        </w:rPr>
        <w:t>雅安市市政建设工程有限公司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snapToGrid w:val="0"/>
          <w:sz w:val="24"/>
        </w:rPr>
      </w:pPr>
      <w:r>
        <w:rPr>
          <w:rFonts w:ascii="宋体" w:hAnsi="宋体"/>
          <w:snapToGrid w:val="0"/>
          <w:kern w:val="0"/>
          <w:sz w:val="24"/>
        </w:rPr>
        <w:t>1</w:t>
      </w:r>
      <w:r>
        <w:rPr>
          <w:rFonts w:hint="eastAsia" w:ascii="宋体" w:hAnsi="宋体"/>
          <w:snapToGrid w:val="0"/>
          <w:kern w:val="0"/>
          <w:sz w:val="24"/>
        </w:rPr>
        <w:t xml:space="preserve">．我方再次仔细研究了 </w:t>
      </w:r>
      <w:r>
        <w:rPr>
          <w:rFonts w:hint="eastAsia" w:ascii="宋体" w:hAnsi="宋体"/>
          <w:color w:val="FF0000"/>
          <w:kern w:val="0"/>
          <w:sz w:val="24"/>
          <w:u w:val="single"/>
          <w:lang w:val="en-US" w:eastAsia="zh-CN"/>
        </w:rPr>
        <w:t>XXX项目XXX采购（采购内容）</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通知时间为准(具体以项目实际进度为准)。</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eastAsia="zh-CN"/>
        </w:rPr>
        <w:t>达到</w:t>
      </w:r>
      <w:r>
        <w:rPr>
          <w:rFonts w:hint="eastAsia" w:ascii="宋体" w:hAnsi="宋体"/>
          <w:snapToGrid w:val="0"/>
          <w:kern w:val="0"/>
          <w:sz w:val="24"/>
          <w:u w:val="single"/>
          <w:lang w:eastAsia="zh-CN"/>
        </w:rPr>
        <w:t>现行国家有关工程施工验收规范和标准的要求合格标准（国标GB/T4100-2006）生产</w:t>
      </w:r>
      <w:r>
        <w:rPr>
          <w:rFonts w:hint="eastAsia" w:ascii="宋体" w:hAnsi="宋体" w:cs="Times New Roman"/>
          <w:snapToGrid w:val="0"/>
          <w:kern w:val="0"/>
          <w:sz w:val="24"/>
          <w:u w:val="single"/>
        </w:rPr>
        <w:t>。</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8"/>
        <w:numPr>
          <w:ilvl w:val="0"/>
          <w:numId w:val="0"/>
        </w:numPr>
        <w:spacing w:line="0" w:lineRule="atLeast"/>
        <w:ind w:left="708" w:leftChars="0"/>
        <w:rPr>
          <w:rFonts w:hAnsi="宋体"/>
          <w:b/>
          <w:color w:val="FF0000"/>
          <w:sz w:val="30"/>
          <w:szCs w:val="30"/>
        </w:rPr>
      </w:pPr>
      <w:r>
        <w:rPr>
          <w:rFonts w:hint="eastAsia" w:hAnsi="宋体"/>
          <w:b/>
          <w:color w:val="FF0000"/>
          <w:sz w:val="30"/>
          <w:szCs w:val="30"/>
          <w:lang w:eastAsia="zh-CN"/>
        </w:rPr>
        <w:t>（</w:t>
      </w:r>
      <w:r>
        <w:rPr>
          <w:rFonts w:hint="eastAsia" w:hAnsi="宋体"/>
          <w:b/>
          <w:color w:val="FF0000"/>
          <w:sz w:val="30"/>
          <w:szCs w:val="30"/>
          <w:lang w:val="en-US" w:eastAsia="zh-CN"/>
        </w:rPr>
        <w:t>1</w:t>
      </w:r>
      <w:r>
        <w:rPr>
          <w:rFonts w:hint="eastAsia" w:hAnsi="宋体"/>
          <w:b/>
          <w:color w:val="FF0000"/>
          <w:sz w:val="30"/>
          <w:szCs w:val="30"/>
          <w:lang w:eastAsia="zh-CN"/>
        </w:rPr>
        <w:t>）</w:t>
      </w:r>
      <w:r>
        <w:rPr>
          <w:rFonts w:hint="eastAsia" w:hAnsi="宋体"/>
          <w:b/>
          <w:color w:val="FF0000"/>
          <w:sz w:val="30"/>
          <w:szCs w:val="30"/>
        </w:rPr>
        <w:t>此表</w:t>
      </w:r>
      <w:r>
        <w:rPr>
          <w:rFonts w:hint="eastAsia" w:hAnsi="宋体"/>
          <w:b/>
          <w:color w:val="FF0000"/>
          <w:sz w:val="30"/>
          <w:szCs w:val="30"/>
          <w:lang w:val="en-US" w:eastAsia="zh-CN"/>
        </w:rPr>
        <w:t>及附件清单</w:t>
      </w:r>
      <w:r>
        <w:rPr>
          <w:rFonts w:hint="eastAsia" w:hAnsi="宋体"/>
          <w:b/>
          <w:color w:val="FF0000"/>
          <w:sz w:val="30"/>
          <w:szCs w:val="30"/>
        </w:rPr>
        <w:t>不需装入</w:t>
      </w:r>
      <w:r>
        <w:rPr>
          <w:rFonts w:hint="eastAsia" w:hAnsi="宋体"/>
          <w:b/>
          <w:color w:val="FF0000"/>
          <w:sz w:val="30"/>
          <w:szCs w:val="30"/>
          <w:lang w:eastAsia="zh-CN"/>
        </w:rPr>
        <w:t>谈判磋商</w:t>
      </w:r>
      <w:r>
        <w:rPr>
          <w:rFonts w:hint="eastAsia" w:hAnsi="宋体"/>
          <w:b/>
          <w:color w:val="FF0000"/>
          <w:sz w:val="30"/>
          <w:szCs w:val="30"/>
        </w:rPr>
        <w:t>文件中，请务必</w:t>
      </w:r>
      <w:r>
        <w:rPr>
          <w:rFonts w:hint="eastAsia" w:hAnsi="宋体"/>
          <w:b/>
          <w:color w:val="FF0000"/>
          <w:sz w:val="30"/>
          <w:szCs w:val="30"/>
          <w:lang w:val="en-US" w:eastAsia="zh-CN"/>
        </w:rPr>
        <w:t>单独</w:t>
      </w:r>
      <w:r>
        <w:rPr>
          <w:rFonts w:hint="eastAsia" w:hAnsi="宋体"/>
          <w:b/>
          <w:color w:val="FF0000"/>
          <w:sz w:val="30"/>
          <w:szCs w:val="30"/>
        </w:rPr>
        <w:t>自备</w:t>
      </w:r>
      <w:r>
        <w:rPr>
          <w:rFonts w:hint="eastAsia" w:hAnsi="宋体"/>
          <w:b/>
          <w:color w:val="FF0000"/>
          <w:sz w:val="30"/>
          <w:szCs w:val="30"/>
          <w:lang w:val="en-US" w:eastAsia="zh-CN"/>
        </w:rPr>
        <w:t>1</w:t>
      </w:r>
      <w:r>
        <w:rPr>
          <w:rFonts w:hint="eastAsia" w:hAnsi="宋体"/>
          <w:b/>
          <w:color w:val="FF0000"/>
          <w:sz w:val="30"/>
          <w:szCs w:val="30"/>
        </w:rPr>
        <w:t>-</w:t>
      </w:r>
      <w:r>
        <w:rPr>
          <w:rFonts w:hint="eastAsia" w:hAnsi="宋体"/>
          <w:b/>
          <w:color w:val="FF0000"/>
          <w:sz w:val="30"/>
          <w:szCs w:val="30"/>
          <w:lang w:val="en-US" w:eastAsia="zh-CN"/>
        </w:rPr>
        <w:t>2</w:t>
      </w:r>
      <w:r>
        <w:rPr>
          <w:rFonts w:hint="eastAsia" w:hAnsi="宋体"/>
          <w:b/>
          <w:color w:val="FF0000"/>
          <w:sz w:val="30"/>
          <w:szCs w:val="30"/>
        </w:rPr>
        <w:t>份签字、盖章后备用。</w:t>
      </w:r>
    </w:p>
    <w:p>
      <w:pPr>
        <w:spacing w:line="420" w:lineRule="exact"/>
        <w:ind w:firstLine="602" w:firstLineChars="200"/>
        <w:rPr>
          <w:rFonts w:hint="default" w:hAnsi="宋体" w:eastAsia="宋体" w:cs="Times New Roman"/>
          <w:b/>
          <w:color w:val="FF0000"/>
          <w:sz w:val="30"/>
          <w:szCs w:val="30"/>
          <w:lang w:val="en-US" w:eastAsia="zh-CN"/>
        </w:rPr>
      </w:pPr>
      <w:r>
        <w:rPr>
          <w:rFonts w:hint="eastAsia" w:hAnsi="宋体"/>
          <w:b/>
          <w:color w:val="FF0000"/>
          <w:sz w:val="30"/>
          <w:szCs w:val="30"/>
          <w:lang w:eastAsia="zh-CN"/>
        </w:rPr>
        <w:t>（</w:t>
      </w:r>
      <w:r>
        <w:rPr>
          <w:rFonts w:hint="eastAsia" w:hAnsi="宋体"/>
          <w:b/>
          <w:color w:val="FF0000"/>
          <w:sz w:val="30"/>
          <w:szCs w:val="30"/>
          <w:lang w:val="en-US" w:eastAsia="zh-CN"/>
        </w:rPr>
        <w:t>2</w:t>
      </w:r>
      <w:r>
        <w:rPr>
          <w:rFonts w:hint="eastAsia" w:hAnsi="宋体"/>
          <w:b/>
          <w:color w:val="FF0000"/>
          <w:sz w:val="30"/>
          <w:szCs w:val="30"/>
          <w:lang w:eastAsia="zh-CN"/>
        </w:rPr>
        <w:t>）</w:t>
      </w:r>
      <w:r>
        <w:rPr>
          <w:rFonts w:hint="eastAsia" w:hAnsi="宋体"/>
          <w:b/>
          <w:color w:val="FF0000"/>
          <w:sz w:val="30"/>
          <w:szCs w:val="30"/>
        </w:rPr>
        <w:t>在第二次报价时，</w:t>
      </w:r>
      <w:r>
        <w:rPr>
          <w:rFonts w:hint="eastAsia" w:hAnsi="宋体"/>
          <w:b/>
          <w:color w:val="FF0000"/>
          <w:sz w:val="30"/>
          <w:szCs w:val="30"/>
          <w:lang w:val="en-US" w:eastAsia="zh-CN"/>
        </w:rPr>
        <w:t>磋商单位</w:t>
      </w:r>
      <w:r>
        <w:rPr>
          <w:rFonts w:hint="eastAsia" w:hAnsi="宋体"/>
          <w:b/>
          <w:color w:val="FF0000"/>
          <w:sz w:val="30"/>
          <w:szCs w:val="30"/>
        </w:rPr>
        <w:t>需将第二次报价函及第二次报价清单价格明细一并附上</w:t>
      </w:r>
      <w:r>
        <w:rPr>
          <w:rFonts w:hint="eastAsia" w:hAnsi="宋体"/>
          <w:b/>
          <w:color w:val="FF0000"/>
          <w:sz w:val="30"/>
          <w:szCs w:val="30"/>
          <w:lang w:eastAsia="zh-CN"/>
        </w:rPr>
        <w:t>。</w:t>
      </w:r>
    </w:p>
    <w:p>
      <w:pPr>
        <w:spacing w:line="420" w:lineRule="exact"/>
        <w:rPr>
          <w:rFonts w:ascii="宋体" w:hAnsi="宋体"/>
          <w:color w:val="000000"/>
          <w:sz w:val="24"/>
        </w:rPr>
      </w:pPr>
    </w:p>
    <w:p>
      <w:pPr>
        <w:spacing w:line="420" w:lineRule="exact"/>
        <w:rPr>
          <w:rFonts w:ascii="宋体" w:hAnsi="宋体"/>
          <w:color w:val="000000"/>
          <w:sz w:val="24"/>
        </w:rPr>
      </w:pPr>
    </w:p>
    <w:p>
      <w:pPr>
        <w:pStyle w:val="5"/>
        <w:spacing w:before="71"/>
        <w:ind w:left="477" w:right="120"/>
        <w:jc w:val="center"/>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3"/>
      <w:lvlText w:val="%1."/>
      <w:lvlJc w:val="left"/>
      <w:pPr>
        <w:tabs>
          <w:tab w:val="left" w:pos="420"/>
        </w:tabs>
        <w:ind w:left="430" w:hanging="430"/>
      </w:pPr>
      <w:rPr>
        <w:rFonts w:hint="eastAsia"/>
      </w:rPr>
    </w:lvl>
    <w:lvl w:ilvl="1" w:tentative="0">
      <w:start w:val="1"/>
      <w:numFmt w:val="decimal"/>
      <w:pStyle w:val="24"/>
      <w:lvlText w:val="%1.%2"/>
      <w:lvlJc w:val="left"/>
      <w:pPr>
        <w:tabs>
          <w:tab w:val="left" w:pos="842"/>
        </w:tabs>
        <w:ind w:left="842" w:hanging="700"/>
      </w:pPr>
      <w:rPr>
        <w:rFonts w:hint="eastAsia"/>
      </w:rPr>
    </w:lvl>
    <w:lvl w:ilvl="2" w:tentative="0">
      <w:start w:val="1"/>
      <w:numFmt w:val="decimal"/>
      <w:pStyle w:val="25"/>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2014823C"/>
    <w:multiLevelType w:val="singleLevel"/>
    <w:tmpl w:val="2014823C"/>
    <w:lvl w:ilvl="0" w:tentative="0">
      <w:start w:val="5"/>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479778B"/>
    <w:multiLevelType w:val="singleLevel"/>
    <w:tmpl w:val="5479778B"/>
    <w:lvl w:ilvl="0" w:tentative="0">
      <w:start w:val="10"/>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wMTkzNDdmYWU1MTQ4M2Y1OGZlOWE4OWIxZmIzOWUifQ=="/>
  </w:docVars>
  <w:rsids>
    <w:rsidRoot w:val="15101262"/>
    <w:rsid w:val="00040C1A"/>
    <w:rsid w:val="0006629D"/>
    <w:rsid w:val="0018099E"/>
    <w:rsid w:val="001D4206"/>
    <w:rsid w:val="0020679E"/>
    <w:rsid w:val="002E32C5"/>
    <w:rsid w:val="0036551A"/>
    <w:rsid w:val="003E3C21"/>
    <w:rsid w:val="00455623"/>
    <w:rsid w:val="0069744B"/>
    <w:rsid w:val="008C0B60"/>
    <w:rsid w:val="00921304"/>
    <w:rsid w:val="00A560FF"/>
    <w:rsid w:val="00A65FA9"/>
    <w:rsid w:val="00A92203"/>
    <w:rsid w:val="00AC4A7A"/>
    <w:rsid w:val="00AC5600"/>
    <w:rsid w:val="00CC5AD2"/>
    <w:rsid w:val="01233A9E"/>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9766E"/>
    <w:rsid w:val="04575F38"/>
    <w:rsid w:val="047016FD"/>
    <w:rsid w:val="04707BF5"/>
    <w:rsid w:val="048724BD"/>
    <w:rsid w:val="049A5E25"/>
    <w:rsid w:val="04DF71BF"/>
    <w:rsid w:val="05017DE9"/>
    <w:rsid w:val="0532664F"/>
    <w:rsid w:val="058D598A"/>
    <w:rsid w:val="05AD7DDA"/>
    <w:rsid w:val="05B17E64"/>
    <w:rsid w:val="05B77F8D"/>
    <w:rsid w:val="05F11A75"/>
    <w:rsid w:val="061B76C5"/>
    <w:rsid w:val="063019C7"/>
    <w:rsid w:val="068C60F5"/>
    <w:rsid w:val="06932CD6"/>
    <w:rsid w:val="06AE7966"/>
    <w:rsid w:val="06E9140A"/>
    <w:rsid w:val="06EB071E"/>
    <w:rsid w:val="07133C6D"/>
    <w:rsid w:val="072E6EA1"/>
    <w:rsid w:val="072F3118"/>
    <w:rsid w:val="07322345"/>
    <w:rsid w:val="074832E7"/>
    <w:rsid w:val="0769493D"/>
    <w:rsid w:val="076B407C"/>
    <w:rsid w:val="07762B7A"/>
    <w:rsid w:val="079A613C"/>
    <w:rsid w:val="0804178C"/>
    <w:rsid w:val="08282DA9"/>
    <w:rsid w:val="08286B2B"/>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A384C"/>
    <w:rsid w:val="09842C00"/>
    <w:rsid w:val="09AB63DF"/>
    <w:rsid w:val="09BA2AC6"/>
    <w:rsid w:val="09BE6112"/>
    <w:rsid w:val="09C7608E"/>
    <w:rsid w:val="09D2169F"/>
    <w:rsid w:val="0A0A1357"/>
    <w:rsid w:val="0A0F1B24"/>
    <w:rsid w:val="0A2A7C4B"/>
    <w:rsid w:val="0A485495"/>
    <w:rsid w:val="0A5371A2"/>
    <w:rsid w:val="0A582F7D"/>
    <w:rsid w:val="0A6458D4"/>
    <w:rsid w:val="0A7D421F"/>
    <w:rsid w:val="0AAA6BD0"/>
    <w:rsid w:val="0AB34714"/>
    <w:rsid w:val="0AF77D1D"/>
    <w:rsid w:val="0B1F1CF8"/>
    <w:rsid w:val="0B2C1082"/>
    <w:rsid w:val="0B444D3D"/>
    <w:rsid w:val="0B621F3B"/>
    <w:rsid w:val="0B9D050C"/>
    <w:rsid w:val="0B9D4457"/>
    <w:rsid w:val="0BB121B4"/>
    <w:rsid w:val="0BB1315C"/>
    <w:rsid w:val="0BB511B9"/>
    <w:rsid w:val="0BE365DC"/>
    <w:rsid w:val="0BF3141F"/>
    <w:rsid w:val="0BF32787"/>
    <w:rsid w:val="0BFF57EE"/>
    <w:rsid w:val="0C117D07"/>
    <w:rsid w:val="0C210BDA"/>
    <w:rsid w:val="0C4F1A11"/>
    <w:rsid w:val="0C7E602C"/>
    <w:rsid w:val="0C8A677F"/>
    <w:rsid w:val="0C900FEB"/>
    <w:rsid w:val="0CB66A21"/>
    <w:rsid w:val="0CCF0636"/>
    <w:rsid w:val="0CD03705"/>
    <w:rsid w:val="0CEF0CD8"/>
    <w:rsid w:val="0CF62067"/>
    <w:rsid w:val="0D0F4027"/>
    <w:rsid w:val="0D3244D4"/>
    <w:rsid w:val="0D410965"/>
    <w:rsid w:val="0D444B80"/>
    <w:rsid w:val="0D447276"/>
    <w:rsid w:val="0D597D28"/>
    <w:rsid w:val="0D644DF8"/>
    <w:rsid w:val="0D676F26"/>
    <w:rsid w:val="0D7B6DA5"/>
    <w:rsid w:val="0DBD455A"/>
    <w:rsid w:val="0DC43F13"/>
    <w:rsid w:val="0DD2027D"/>
    <w:rsid w:val="0DD902BA"/>
    <w:rsid w:val="0DEC18D0"/>
    <w:rsid w:val="0E067CCE"/>
    <w:rsid w:val="0E0762A9"/>
    <w:rsid w:val="0E3C5D64"/>
    <w:rsid w:val="0E5352D5"/>
    <w:rsid w:val="0E7C266A"/>
    <w:rsid w:val="0E8D07A9"/>
    <w:rsid w:val="0E947DC3"/>
    <w:rsid w:val="0EB52D38"/>
    <w:rsid w:val="0EB65F51"/>
    <w:rsid w:val="0EC817E1"/>
    <w:rsid w:val="0F07712B"/>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152C44"/>
    <w:rsid w:val="10217356"/>
    <w:rsid w:val="10245451"/>
    <w:rsid w:val="10285F85"/>
    <w:rsid w:val="103E7FAD"/>
    <w:rsid w:val="10455972"/>
    <w:rsid w:val="10521CAA"/>
    <w:rsid w:val="105B0B5E"/>
    <w:rsid w:val="1099323E"/>
    <w:rsid w:val="10B30102"/>
    <w:rsid w:val="10CB4A9D"/>
    <w:rsid w:val="10D73F5D"/>
    <w:rsid w:val="10F25766"/>
    <w:rsid w:val="113C2384"/>
    <w:rsid w:val="11421D1E"/>
    <w:rsid w:val="11456C75"/>
    <w:rsid w:val="1156428F"/>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B81150"/>
    <w:rsid w:val="13C27895"/>
    <w:rsid w:val="13D1387A"/>
    <w:rsid w:val="13DF5603"/>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C03212"/>
    <w:rsid w:val="15CE0674"/>
    <w:rsid w:val="15D66ED9"/>
    <w:rsid w:val="15E37204"/>
    <w:rsid w:val="15EA0A96"/>
    <w:rsid w:val="15FD6214"/>
    <w:rsid w:val="16055704"/>
    <w:rsid w:val="16094ACE"/>
    <w:rsid w:val="16187FD1"/>
    <w:rsid w:val="164511F8"/>
    <w:rsid w:val="1652691E"/>
    <w:rsid w:val="165C73DE"/>
    <w:rsid w:val="16633B4D"/>
    <w:rsid w:val="166B13D0"/>
    <w:rsid w:val="167A1613"/>
    <w:rsid w:val="169D3553"/>
    <w:rsid w:val="16AE5760"/>
    <w:rsid w:val="16B07251"/>
    <w:rsid w:val="16D06931"/>
    <w:rsid w:val="16FF651C"/>
    <w:rsid w:val="171A02F5"/>
    <w:rsid w:val="172F4AF3"/>
    <w:rsid w:val="173A5933"/>
    <w:rsid w:val="175C00D1"/>
    <w:rsid w:val="175E0F34"/>
    <w:rsid w:val="176C18A3"/>
    <w:rsid w:val="1778280A"/>
    <w:rsid w:val="17885FB1"/>
    <w:rsid w:val="17991F6C"/>
    <w:rsid w:val="179A14F7"/>
    <w:rsid w:val="17C02571"/>
    <w:rsid w:val="17C13510"/>
    <w:rsid w:val="17CB2578"/>
    <w:rsid w:val="17D7430F"/>
    <w:rsid w:val="17D80CE7"/>
    <w:rsid w:val="17DC50FB"/>
    <w:rsid w:val="17EF7DDE"/>
    <w:rsid w:val="17F41CAF"/>
    <w:rsid w:val="18027B12"/>
    <w:rsid w:val="1815136A"/>
    <w:rsid w:val="18185587"/>
    <w:rsid w:val="182C6732"/>
    <w:rsid w:val="18351D74"/>
    <w:rsid w:val="186772AA"/>
    <w:rsid w:val="186C7681"/>
    <w:rsid w:val="188424D4"/>
    <w:rsid w:val="18A32195"/>
    <w:rsid w:val="18B74DA0"/>
    <w:rsid w:val="18B87314"/>
    <w:rsid w:val="18C15C1F"/>
    <w:rsid w:val="18C96881"/>
    <w:rsid w:val="18D12BC9"/>
    <w:rsid w:val="18D35CA5"/>
    <w:rsid w:val="18D825D4"/>
    <w:rsid w:val="18ED6A14"/>
    <w:rsid w:val="18F95ECA"/>
    <w:rsid w:val="191775ED"/>
    <w:rsid w:val="193C0727"/>
    <w:rsid w:val="193F484D"/>
    <w:rsid w:val="194328A2"/>
    <w:rsid w:val="194A33AA"/>
    <w:rsid w:val="194B54E8"/>
    <w:rsid w:val="196577F1"/>
    <w:rsid w:val="19867FD8"/>
    <w:rsid w:val="19A356E3"/>
    <w:rsid w:val="19B32EA5"/>
    <w:rsid w:val="19C37774"/>
    <w:rsid w:val="19F84BD8"/>
    <w:rsid w:val="1A037B71"/>
    <w:rsid w:val="1A0D24D2"/>
    <w:rsid w:val="1A802E1F"/>
    <w:rsid w:val="1A824F3A"/>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F4BA0"/>
    <w:rsid w:val="1CEB326A"/>
    <w:rsid w:val="1CEB48B9"/>
    <w:rsid w:val="1CEC3CAE"/>
    <w:rsid w:val="1D3322FE"/>
    <w:rsid w:val="1D5C75F5"/>
    <w:rsid w:val="1D952A0C"/>
    <w:rsid w:val="1D994A70"/>
    <w:rsid w:val="1DA42967"/>
    <w:rsid w:val="1DB25B36"/>
    <w:rsid w:val="1DDF52C6"/>
    <w:rsid w:val="1DFD2B10"/>
    <w:rsid w:val="1E2B3E92"/>
    <w:rsid w:val="1E911346"/>
    <w:rsid w:val="1E9A7A77"/>
    <w:rsid w:val="1EBC3110"/>
    <w:rsid w:val="1EC024D4"/>
    <w:rsid w:val="1F0C1276"/>
    <w:rsid w:val="1F197693"/>
    <w:rsid w:val="1F446C62"/>
    <w:rsid w:val="1F5218AC"/>
    <w:rsid w:val="1F547DD9"/>
    <w:rsid w:val="1F836894"/>
    <w:rsid w:val="1F8B4890"/>
    <w:rsid w:val="1FCF29CF"/>
    <w:rsid w:val="1FD75D28"/>
    <w:rsid w:val="1FD92287"/>
    <w:rsid w:val="1FF34966"/>
    <w:rsid w:val="204317FE"/>
    <w:rsid w:val="206C46C2"/>
    <w:rsid w:val="207F308B"/>
    <w:rsid w:val="20912EF0"/>
    <w:rsid w:val="20A1752D"/>
    <w:rsid w:val="20A2791F"/>
    <w:rsid w:val="20D03BCF"/>
    <w:rsid w:val="20FD17BE"/>
    <w:rsid w:val="210134B8"/>
    <w:rsid w:val="211517CB"/>
    <w:rsid w:val="21165D06"/>
    <w:rsid w:val="212163F9"/>
    <w:rsid w:val="213827F6"/>
    <w:rsid w:val="213A083F"/>
    <w:rsid w:val="213D7E0C"/>
    <w:rsid w:val="217925AE"/>
    <w:rsid w:val="21822847"/>
    <w:rsid w:val="218A653F"/>
    <w:rsid w:val="219263AA"/>
    <w:rsid w:val="21A7166C"/>
    <w:rsid w:val="21C342FE"/>
    <w:rsid w:val="21CB54CD"/>
    <w:rsid w:val="21D726F8"/>
    <w:rsid w:val="21F52495"/>
    <w:rsid w:val="21FD7222"/>
    <w:rsid w:val="222636C8"/>
    <w:rsid w:val="223B3B34"/>
    <w:rsid w:val="224A0A33"/>
    <w:rsid w:val="22546C2A"/>
    <w:rsid w:val="22591B07"/>
    <w:rsid w:val="22715FC0"/>
    <w:rsid w:val="22966964"/>
    <w:rsid w:val="22A23500"/>
    <w:rsid w:val="22AA4154"/>
    <w:rsid w:val="22B91715"/>
    <w:rsid w:val="22CF718A"/>
    <w:rsid w:val="22FD7853"/>
    <w:rsid w:val="22FF6991"/>
    <w:rsid w:val="23830645"/>
    <w:rsid w:val="23924B19"/>
    <w:rsid w:val="23965C68"/>
    <w:rsid w:val="23A931AF"/>
    <w:rsid w:val="23BD5235"/>
    <w:rsid w:val="24162D1E"/>
    <w:rsid w:val="241C63FF"/>
    <w:rsid w:val="24286B52"/>
    <w:rsid w:val="242C2FB3"/>
    <w:rsid w:val="2432352D"/>
    <w:rsid w:val="24594827"/>
    <w:rsid w:val="247A681D"/>
    <w:rsid w:val="248875F1"/>
    <w:rsid w:val="24A94F26"/>
    <w:rsid w:val="24C0322E"/>
    <w:rsid w:val="24C93678"/>
    <w:rsid w:val="24EE630C"/>
    <w:rsid w:val="25126A5B"/>
    <w:rsid w:val="252243D3"/>
    <w:rsid w:val="2546611D"/>
    <w:rsid w:val="25662691"/>
    <w:rsid w:val="2574477E"/>
    <w:rsid w:val="257948C0"/>
    <w:rsid w:val="25874DD6"/>
    <w:rsid w:val="259A582D"/>
    <w:rsid w:val="25A4045A"/>
    <w:rsid w:val="25AE12D9"/>
    <w:rsid w:val="25B45528"/>
    <w:rsid w:val="25BE1472"/>
    <w:rsid w:val="25D1645F"/>
    <w:rsid w:val="25DB501F"/>
    <w:rsid w:val="261530BC"/>
    <w:rsid w:val="263844E9"/>
    <w:rsid w:val="26386B09"/>
    <w:rsid w:val="26461511"/>
    <w:rsid w:val="26692E85"/>
    <w:rsid w:val="2680391F"/>
    <w:rsid w:val="268362C1"/>
    <w:rsid w:val="268E2BF3"/>
    <w:rsid w:val="26A42AB2"/>
    <w:rsid w:val="26B02E2F"/>
    <w:rsid w:val="26BE379D"/>
    <w:rsid w:val="26C5121D"/>
    <w:rsid w:val="27005E46"/>
    <w:rsid w:val="270300B5"/>
    <w:rsid w:val="27092B0C"/>
    <w:rsid w:val="2712050B"/>
    <w:rsid w:val="271F5E70"/>
    <w:rsid w:val="27262EF3"/>
    <w:rsid w:val="272F14A1"/>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A5D6D"/>
    <w:rsid w:val="28C458C6"/>
    <w:rsid w:val="28C728FF"/>
    <w:rsid w:val="28DA4B59"/>
    <w:rsid w:val="28E171A0"/>
    <w:rsid w:val="28E51E8E"/>
    <w:rsid w:val="28F51EC2"/>
    <w:rsid w:val="29193321"/>
    <w:rsid w:val="292C7E1A"/>
    <w:rsid w:val="29427E6A"/>
    <w:rsid w:val="29552180"/>
    <w:rsid w:val="29553B36"/>
    <w:rsid w:val="295D104C"/>
    <w:rsid w:val="296D44B4"/>
    <w:rsid w:val="2984482A"/>
    <w:rsid w:val="29A415D2"/>
    <w:rsid w:val="29BD4B94"/>
    <w:rsid w:val="29BF61B9"/>
    <w:rsid w:val="29C94933"/>
    <w:rsid w:val="29E4176D"/>
    <w:rsid w:val="29E72CC0"/>
    <w:rsid w:val="29F319B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B8707F"/>
    <w:rsid w:val="2BC32AB9"/>
    <w:rsid w:val="2BD870AF"/>
    <w:rsid w:val="2BE67CBC"/>
    <w:rsid w:val="2C212804"/>
    <w:rsid w:val="2C271DE5"/>
    <w:rsid w:val="2C2A4AD4"/>
    <w:rsid w:val="2C3D5164"/>
    <w:rsid w:val="2C3E6800"/>
    <w:rsid w:val="2C4C28D8"/>
    <w:rsid w:val="2C7B0E30"/>
    <w:rsid w:val="2C9E79D6"/>
    <w:rsid w:val="2CB05936"/>
    <w:rsid w:val="2CB52F4D"/>
    <w:rsid w:val="2CEF69BA"/>
    <w:rsid w:val="2CF00BA2"/>
    <w:rsid w:val="2CF36C4A"/>
    <w:rsid w:val="2D0E4D7C"/>
    <w:rsid w:val="2D2A393B"/>
    <w:rsid w:val="2DC24C42"/>
    <w:rsid w:val="2E0C4DEE"/>
    <w:rsid w:val="2E0F0485"/>
    <w:rsid w:val="2E24482E"/>
    <w:rsid w:val="2E2A3452"/>
    <w:rsid w:val="2E354D5E"/>
    <w:rsid w:val="2E360EE3"/>
    <w:rsid w:val="2E3E6BEA"/>
    <w:rsid w:val="2E5D531E"/>
    <w:rsid w:val="2E5E2F71"/>
    <w:rsid w:val="2E5F7614"/>
    <w:rsid w:val="2E8B0409"/>
    <w:rsid w:val="2EA8720D"/>
    <w:rsid w:val="2EB060C2"/>
    <w:rsid w:val="2EB625C0"/>
    <w:rsid w:val="2EC14288"/>
    <w:rsid w:val="2ECB2E37"/>
    <w:rsid w:val="2F033315"/>
    <w:rsid w:val="2F0A315E"/>
    <w:rsid w:val="2F4E25E2"/>
    <w:rsid w:val="2F4F58DB"/>
    <w:rsid w:val="2F523172"/>
    <w:rsid w:val="2F765A2C"/>
    <w:rsid w:val="2F801E70"/>
    <w:rsid w:val="2F912AF9"/>
    <w:rsid w:val="2F967065"/>
    <w:rsid w:val="2FC07166"/>
    <w:rsid w:val="2FD8767E"/>
    <w:rsid w:val="2FF13BF2"/>
    <w:rsid w:val="2FFB15BE"/>
    <w:rsid w:val="304E3F90"/>
    <w:rsid w:val="30851700"/>
    <w:rsid w:val="30917156"/>
    <w:rsid w:val="30A25B3E"/>
    <w:rsid w:val="30A658DE"/>
    <w:rsid w:val="30C9346B"/>
    <w:rsid w:val="30D50061"/>
    <w:rsid w:val="30D77936"/>
    <w:rsid w:val="30D84B3B"/>
    <w:rsid w:val="310967AB"/>
    <w:rsid w:val="312C1478"/>
    <w:rsid w:val="312C3575"/>
    <w:rsid w:val="312D694E"/>
    <w:rsid w:val="312F2A1A"/>
    <w:rsid w:val="313D032A"/>
    <w:rsid w:val="314E5396"/>
    <w:rsid w:val="31697630"/>
    <w:rsid w:val="318E0C24"/>
    <w:rsid w:val="31BD5E7B"/>
    <w:rsid w:val="31C252A3"/>
    <w:rsid w:val="31EB5C6F"/>
    <w:rsid w:val="320F052A"/>
    <w:rsid w:val="3212499D"/>
    <w:rsid w:val="323D1A1A"/>
    <w:rsid w:val="32524C35"/>
    <w:rsid w:val="3264344B"/>
    <w:rsid w:val="327F6A92"/>
    <w:rsid w:val="32AB23B9"/>
    <w:rsid w:val="32B31CDC"/>
    <w:rsid w:val="32B36180"/>
    <w:rsid w:val="32CE4D68"/>
    <w:rsid w:val="32EE71B8"/>
    <w:rsid w:val="32F50601"/>
    <w:rsid w:val="33186C59"/>
    <w:rsid w:val="33291F9F"/>
    <w:rsid w:val="337068B0"/>
    <w:rsid w:val="33925D96"/>
    <w:rsid w:val="33AA1331"/>
    <w:rsid w:val="33AB32FB"/>
    <w:rsid w:val="33B0446E"/>
    <w:rsid w:val="33C07056"/>
    <w:rsid w:val="33C87A09"/>
    <w:rsid w:val="34367622"/>
    <w:rsid w:val="345A7FA8"/>
    <w:rsid w:val="346627C0"/>
    <w:rsid w:val="346975BE"/>
    <w:rsid w:val="347D07F4"/>
    <w:rsid w:val="3482355D"/>
    <w:rsid w:val="34A044E2"/>
    <w:rsid w:val="34AA710F"/>
    <w:rsid w:val="34B92009"/>
    <w:rsid w:val="34DE02E7"/>
    <w:rsid w:val="34F62B42"/>
    <w:rsid w:val="3523254D"/>
    <w:rsid w:val="35232DEA"/>
    <w:rsid w:val="352549E8"/>
    <w:rsid w:val="353510CF"/>
    <w:rsid w:val="354321F3"/>
    <w:rsid w:val="35825819"/>
    <w:rsid w:val="35825F33"/>
    <w:rsid w:val="358A766C"/>
    <w:rsid w:val="358C7E49"/>
    <w:rsid w:val="35A10512"/>
    <w:rsid w:val="35A1778D"/>
    <w:rsid w:val="35A84271"/>
    <w:rsid w:val="35BC17F0"/>
    <w:rsid w:val="35C10BB4"/>
    <w:rsid w:val="35D935A1"/>
    <w:rsid w:val="35DD307A"/>
    <w:rsid w:val="35E57720"/>
    <w:rsid w:val="36050AA1"/>
    <w:rsid w:val="36366EBB"/>
    <w:rsid w:val="36666DD4"/>
    <w:rsid w:val="36683435"/>
    <w:rsid w:val="366D487D"/>
    <w:rsid w:val="36CF2DC3"/>
    <w:rsid w:val="36DA06FD"/>
    <w:rsid w:val="37183F0F"/>
    <w:rsid w:val="371D08F4"/>
    <w:rsid w:val="374B51BB"/>
    <w:rsid w:val="37521951"/>
    <w:rsid w:val="375810A4"/>
    <w:rsid w:val="37D52119"/>
    <w:rsid w:val="37F4701F"/>
    <w:rsid w:val="37F60FE9"/>
    <w:rsid w:val="38144E74"/>
    <w:rsid w:val="38241593"/>
    <w:rsid w:val="3839525C"/>
    <w:rsid w:val="383B4C4E"/>
    <w:rsid w:val="385C2E16"/>
    <w:rsid w:val="3885411B"/>
    <w:rsid w:val="3895212F"/>
    <w:rsid w:val="38AC3CAE"/>
    <w:rsid w:val="38D17360"/>
    <w:rsid w:val="39251D05"/>
    <w:rsid w:val="39275D77"/>
    <w:rsid w:val="39276D26"/>
    <w:rsid w:val="39567206"/>
    <w:rsid w:val="395C1320"/>
    <w:rsid w:val="395D6E46"/>
    <w:rsid w:val="397F6DBC"/>
    <w:rsid w:val="3993425D"/>
    <w:rsid w:val="39D2294E"/>
    <w:rsid w:val="39D25CF1"/>
    <w:rsid w:val="39F1416D"/>
    <w:rsid w:val="3A3D70A5"/>
    <w:rsid w:val="3A5B3B7F"/>
    <w:rsid w:val="3A6D4E67"/>
    <w:rsid w:val="3A916DA7"/>
    <w:rsid w:val="3AD47CF2"/>
    <w:rsid w:val="3AE52CB1"/>
    <w:rsid w:val="3AF13CEA"/>
    <w:rsid w:val="3B11613A"/>
    <w:rsid w:val="3B341882"/>
    <w:rsid w:val="3B392F9B"/>
    <w:rsid w:val="3B5937DA"/>
    <w:rsid w:val="3B5D1516"/>
    <w:rsid w:val="3B643D2C"/>
    <w:rsid w:val="3B8516D7"/>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72761B"/>
    <w:rsid w:val="3C7921E9"/>
    <w:rsid w:val="3C9F72D5"/>
    <w:rsid w:val="3CE92ACD"/>
    <w:rsid w:val="3D03154F"/>
    <w:rsid w:val="3D4225DB"/>
    <w:rsid w:val="3D4A148F"/>
    <w:rsid w:val="3D566EC4"/>
    <w:rsid w:val="3D5C114E"/>
    <w:rsid w:val="3D8F1598"/>
    <w:rsid w:val="3DBC560E"/>
    <w:rsid w:val="3DCE3E6E"/>
    <w:rsid w:val="3DE25B6C"/>
    <w:rsid w:val="3DED69FA"/>
    <w:rsid w:val="3DFB257E"/>
    <w:rsid w:val="3E015FF2"/>
    <w:rsid w:val="3E1B0B41"/>
    <w:rsid w:val="3E36436C"/>
    <w:rsid w:val="3E5B14F2"/>
    <w:rsid w:val="3E8B071C"/>
    <w:rsid w:val="3EA62D5F"/>
    <w:rsid w:val="3EEB27FE"/>
    <w:rsid w:val="3F2A5A1C"/>
    <w:rsid w:val="3F2C4512"/>
    <w:rsid w:val="3F487C50"/>
    <w:rsid w:val="3F51437F"/>
    <w:rsid w:val="3F536D21"/>
    <w:rsid w:val="3F67457A"/>
    <w:rsid w:val="3F8E5FAB"/>
    <w:rsid w:val="3F9947B7"/>
    <w:rsid w:val="3F9966FE"/>
    <w:rsid w:val="3F9B5FD2"/>
    <w:rsid w:val="3FA36994"/>
    <w:rsid w:val="3FE71217"/>
    <w:rsid w:val="3FF102E8"/>
    <w:rsid w:val="3FF302C5"/>
    <w:rsid w:val="400A4D08"/>
    <w:rsid w:val="40774C91"/>
    <w:rsid w:val="40972A7E"/>
    <w:rsid w:val="40A609BA"/>
    <w:rsid w:val="40BB3C1D"/>
    <w:rsid w:val="41036525"/>
    <w:rsid w:val="41081C63"/>
    <w:rsid w:val="41792343"/>
    <w:rsid w:val="41900234"/>
    <w:rsid w:val="41CC74C6"/>
    <w:rsid w:val="41CF7BA5"/>
    <w:rsid w:val="41D562DD"/>
    <w:rsid w:val="41DC6DCB"/>
    <w:rsid w:val="41E856FB"/>
    <w:rsid w:val="41F8595E"/>
    <w:rsid w:val="421F0D27"/>
    <w:rsid w:val="42413C80"/>
    <w:rsid w:val="425132C0"/>
    <w:rsid w:val="42610E27"/>
    <w:rsid w:val="426F470F"/>
    <w:rsid w:val="428C6031"/>
    <w:rsid w:val="42A5478D"/>
    <w:rsid w:val="42B07FE6"/>
    <w:rsid w:val="430C04BD"/>
    <w:rsid w:val="43497742"/>
    <w:rsid w:val="436C110D"/>
    <w:rsid w:val="436D76C9"/>
    <w:rsid w:val="437E6337"/>
    <w:rsid w:val="43B43DE0"/>
    <w:rsid w:val="43BB1E38"/>
    <w:rsid w:val="43C04259"/>
    <w:rsid w:val="43D13C70"/>
    <w:rsid w:val="43DD12AF"/>
    <w:rsid w:val="43E73EDC"/>
    <w:rsid w:val="43F676E8"/>
    <w:rsid w:val="441B408F"/>
    <w:rsid w:val="443C113F"/>
    <w:rsid w:val="44586582"/>
    <w:rsid w:val="4469669F"/>
    <w:rsid w:val="44700067"/>
    <w:rsid w:val="447E3029"/>
    <w:rsid w:val="44AB0A29"/>
    <w:rsid w:val="44F52819"/>
    <w:rsid w:val="450A4301"/>
    <w:rsid w:val="45211B03"/>
    <w:rsid w:val="452C5239"/>
    <w:rsid w:val="452C7D94"/>
    <w:rsid w:val="45327268"/>
    <w:rsid w:val="455D17E6"/>
    <w:rsid w:val="455E0505"/>
    <w:rsid w:val="45603C95"/>
    <w:rsid w:val="456357E4"/>
    <w:rsid w:val="457C3CE7"/>
    <w:rsid w:val="459B4F7E"/>
    <w:rsid w:val="45C00B43"/>
    <w:rsid w:val="45CA1958"/>
    <w:rsid w:val="46203BDA"/>
    <w:rsid w:val="46445615"/>
    <w:rsid w:val="46496788"/>
    <w:rsid w:val="467620DB"/>
    <w:rsid w:val="468D03B8"/>
    <w:rsid w:val="4698770F"/>
    <w:rsid w:val="46A36D28"/>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CA032C"/>
    <w:rsid w:val="47CA38F8"/>
    <w:rsid w:val="47D91D8D"/>
    <w:rsid w:val="47FF076A"/>
    <w:rsid w:val="483D40CA"/>
    <w:rsid w:val="48483FF3"/>
    <w:rsid w:val="48AD552D"/>
    <w:rsid w:val="48EB383A"/>
    <w:rsid w:val="48EB5DC8"/>
    <w:rsid w:val="491E3EA4"/>
    <w:rsid w:val="49457EDE"/>
    <w:rsid w:val="495A41E3"/>
    <w:rsid w:val="4977360C"/>
    <w:rsid w:val="498745BC"/>
    <w:rsid w:val="4989766D"/>
    <w:rsid w:val="49A96267"/>
    <w:rsid w:val="49AB5B8A"/>
    <w:rsid w:val="49E60792"/>
    <w:rsid w:val="49E876C2"/>
    <w:rsid w:val="49EF3AEA"/>
    <w:rsid w:val="4A200A4F"/>
    <w:rsid w:val="4A2F3EE7"/>
    <w:rsid w:val="4A411099"/>
    <w:rsid w:val="4A5172C2"/>
    <w:rsid w:val="4A7D2382"/>
    <w:rsid w:val="4A856CC5"/>
    <w:rsid w:val="4AA541A9"/>
    <w:rsid w:val="4ABF205E"/>
    <w:rsid w:val="4ADB406F"/>
    <w:rsid w:val="4AE01685"/>
    <w:rsid w:val="4AEB42B2"/>
    <w:rsid w:val="4AF40C8C"/>
    <w:rsid w:val="4AFB4DA7"/>
    <w:rsid w:val="4B135E41"/>
    <w:rsid w:val="4B2852BD"/>
    <w:rsid w:val="4B3D0885"/>
    <w:rsid w:val="4B425E9C"/>
    <w:rsid w:val="4B5B0153"/>
    <w:rsid w:val="4B5F6A4E"/>
    <w:rsid w:val="4B740DF4"/>
    <w:rsid w:val="4BB07F1C"/>
    <w:rsid w:val="4BBA3C84"/>
    <w:rsid w:val="4BF14340"/>
    <w:rsid w:val="4BF54022"/>
    <w:rsid w:val="4BFC429C"/>
    <w:rsid w:val="4C2A62B0"/>
    <w:rsid w:val="4C504603"/>
    <w:rsid w:val="4C520360"/>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5C54C6"/>
    <w:rsid w:val="4E802F63"/>
    <w:rsid w:val="4E834801"/>
    <w:rsid w:val="4EA847BD"/>
    <w:rsid w:val="4EAA7FE0"/>
    <w:rsid w:val="4EB62E28"/>
    <w:rsid w:val="4EB86BA1"/>
    <w:rsid w:val="4ECF2240"/>
    <w:rsid w:val="4ED97743"/>
    <w:rsid w:val="4EE07EA5"/>
    <w:rsid w:val="4F073684"/>
    <w:rsid w:val="4F091C8B"/>
    <w:rsid w:val="4F1B4E8F"/>
    <w:rsid w:val="4F2B2376"/>
    <w:rsid w:val="4F3A75B6"/>
    <w:rsid w:val="4F4605CD"/>
    <w:rsid w:val="4F5E0A42"/>
    <w:rsid w:val="4F912F4E"/>
    <w:rsid w:val="4FA42C81"/>
    <w:rsid w:val="4FAC7D88"/>
    <w:rsid w:val="4FB1287C"/>
    <w:rsid w:val="4FB235F0"/>
    <w:rsid w:val="4FD33566"/>
    <w:rsid w:val="4FE47521"/>
    <w:rsid w:val="5018444C"/>
    <w:rsid w:val="50593A6B"/>
    <w:rsid w:val="505A77E4"/>
    <w:rsid w:val="50745489"/>
    <w:rsid w:val="50746AF7"/>
    <w:rsid w:val="50AF5B0F"/>
    <w:rsid w:val="50F10D48"/>
    <w:rsid w:val="51167BAE"/>
    <w:rsid w:val="511F5CA8"/>
    <w:rsid w:val="512A5408"/>
    <w:rsid w:val="512C1180"/>
    <w:rsid w:val="512C34CB"/>
    <w:rsid w:val="51466BE4"/>
    <w:rsid w:val="515B7CB7"/>
    <w:rsid w:val="517B3EB5"/>
    <w:rsid w:val="51832827"/>
    <w:rsid w:val="51832F55"/>
    <w:rsid w:val="5196484B"/>
    <w:rsid w:val="51B03C74"/>
    <w:rsid w:val="51C25893"/>
    <w:rsid w:val="51C47ACD"/>
    <w:rsid w:val="51CA3C45"/>
    <w:rsid w:val="51D77D52"/>
    <w:rsid w:val="520C5EDE"/>
    <w:rsid w:val="521D6D1B"/>
    <w:rsid w:val="52252761"/>
    <w:rsid w:val="522B7A00"/>
    <w:rsid w:val="523D116B"/>
    <w:rsid w:val="5248023B"/>
    <w:rsid w:val="52602444"/>
    <w:rsid w:val="52813D60"/>
    <w:rsid w:val="528154FB"/>
    <w:rsid w:val="528D787D"/>
    <w:rsid w:val="52990E7A"/>
    <w:rsid w:val="529E1C09"/>
    <w:rsid w:val="52C12271"/>
    <w:rsid w:val="52D579DD"/>
    <w:rsid w:val="52DD6825"/>
    <w:rsid w:val="53056582"/>
    <w:rsid w:val="5331587E"/>
    <w:rsid w:val="53340589"/>
    <w:rsid w:val="533407C0"/>
    <w:rsid w:val="53395DD6"/>
    <w:rsid w:val="53517A62"/>
    <w:rsid w:val="535833FB"/>
    <w:rsid w:val="537A105A"/>
    <w:rsid w:val="53B4545D"/>
    <w:rsid w:val="53FD6E04"/>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392049"/>
    <w:rsid w:val="55481803"/>
    <w:rsid w:val="554B4291"/>
    <w:rsid w:val="554D5B69"/>
    <w:rsid w:val="55874D63"/>
    <w:rsid w:val="558875CA"/>
    <w:rsid w:val="55C13D96"/>
    <w:rsid w:val="55C20305"/>
    <w:rsid w:val="55CE4D8F"/>
    <w:rsid w:val="55D21A78"/>
    <w:rsid w:val="55F34962"/>
    <w:rsid w:val="562801B3"/>
    <w:rsid w:val="56366AA6"/>
    <w:rsid w:val="5659148E"/>
    <w:rsid w:val="565A678F"/>
    <w:rsid w:val="56635F38"/>
    <w:rsid w:val="56763C45"/>
    <w:rsid w:val="56A47A0A"/>
    <w:rsid w:val="56A67B4E"/>
    <w:rsid w:val="56B22127"/>
    <w:rsid w:val="56BA6F7D"/>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A067137"/>
    <w:rsid w:val="5A0F3E83"/>
    <w:rsid w:val="5A221372"/>
    <w:rsid w:val="5A601E9A"/>
    <w:rsid w:val="5A740953"/>
    <w:rsid w:val="5A7B7E65"/>
    <w:rsid w:val="5A7F2611"/>
    <w:rsid w:val="5A821E11"/>
    <w:rsid w:val="5A8D4A32"/>
    <w:rsid w:val="5AB33A4F"/>
    <w:rsid w:val="5AF947C9"/>
    <w:rsid w:val="5B033E4E"/>
    <w:rsid w:val="5B0942E0"/>
    <w:rsid w:val="5B1433B1"/>
    <w:rsid w:val="5B392E17"/>
    <w:rsid w:val="5B6A2FD1"/>
    <w:rsid w:val="5B6D1CB9"/>
    <w:rsid w:val="5B7B60CD"/>
    <w:rsid w:val="5B9159B1"/>
    <w:rsid w:val="5B9C1BB6"/>
    <w:rsid w:val="5BA858A7"/>
    <w:rsid w:val="5BAA3BEE"/>
    <w:rsid w:val="5BB71F8E"/>
    <w:rsid w:val="5BFB1E7B"/>
    <w:rsid w:val="5BFB7CFF"/>
    <w:rsid w:val="5C0D3C8E"/>
    <w:rsid w:val="5C1B5AAF"/>
    <w:rsid w:val="5C245875"/>
    <w:rsid w:val="5C3621B3"/>
    <w:rsid w:val="5C367357"/>
    <w:rsid w:val="5C8E7193"/>
    <w:rsid w:val="5C9F35EA"/>
    <w:rsid w:val="5CC760E0"/>
    <w:rsid w:val="5CC929E5"/>
    <w:rsid w:val="5CE16759"/>
    <w:rsid w:val="5D1322DF"/>
    <w:rsid w:val="5D183F9D"/>
    <w:rsid w:val="5D221689"/>
    <w:rsid w:val="5D243653"/>
    <w:rsid w:val="5D4810F0"/>
    <w:rsid w:val="5D4F6D78"/>
    <w:rsid w:val="5D591A94"/>
    <w:rsid w:val="5D7A7717"/>
    <w:rsid w:val="5D9C143B"/>
    <w:rsid w:val="5DCD7847"/>
    <w:rsid w:val="5DD61428"/>
    <w:rsid w:val="5DDD5340"/>
    <w:rsid w:val="5DE66B5A"/>
    <w:rsid w:val="5DFB43B4"/>
    <w:rsid w:val="5E1B0997"/>
    <w:rsid w:val="5E1C5854"/>
    <w:rsid w:val="5E3A5A7F"/>
    <w:rsid w:val="5E5B4E53"/>
    <w:rsid w:val="5E622685"/>
    <w:rsid w:val="5E7423B8"/>
    <w:rsid w:val="5E7773F5"/>
    <w:rsid w:val="5EAD748A"/>
    <w:rsid w:val="5EB50A07"/>
    <w:rsid w:val="5EB81046"/>
    <w:rsid w:val="5EC073AC"/>
    <w:rsid w:val="5EF22AA6"/>
    <w:rsid w:val="5EF55A13"/>
    <w:rsid w:val="5F122BCF"/>
    <w:rsid w:val="5F213DFC"/>
    <w:rsid w:val="5F2E30BD"/>
    <w:rsid w:val="5F337B7D"/>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DF6CFD"/>
    <w:rsid w:val="60EC05D4"/>
    <w:rsid w:val="60FB5A49"/>
    <w:rsid w:val="6114396A"/>
    <w:rsid w:val="612A75F8"/>
    <w:rsid w:val="613F6CAD"/>
    <w:rsid w:val="614D13CA"/>
    <w:rsid w:val="61665FE8"/>
    <w:rsid w:val="61673A18"/>
    <w:rsid w:val="616E30EF"/>
    <w:rsid w:val="618515D7"/>
    <w:rsid w:val="618C1687"/>
    <w:rsid w:val="61FA4982"/>
    <w:rsid w:val="62195750"/>
    <w:rsid w:val="621E721A"/>
    <w:rsid w:val="621F43E9"/>
    <w:rsid w:val="622C4A2B"/>
    <w:rsid w:val="623F6E07"/>
    <w:rsid w:val="62514645"/>
    <w:rsid w:val="626C37A6"/>
    <w:rsid w:val="627C282E"/>
    <w:rsid w:val="628726BA"/>
    <w:rsid w:val="62994EC3"/>
    <w:rsid w:val="62A728E8"/>
    <w:rsid w:val="631F190C"/>
    <w:rsid w:val="63365E8E"/>
    <w:rsid w:val="63583067"/>
    <w:rsid w:val="63690012"/>
    <w:rsid w:val="63864064"/>
    <w:rsid w:val="63A87F23"/>
    <w:rsid w:val="64042BE6"/>
    <w:rsid w:val="640B731B"/>
    <w:rsid w:val="640F4477"/>
    <w:rsid w:val="64175CC0"/>
    <w:rsid w:val="641F6C21"/>
    <w:rsid w:val="64201A9B"/>
    <w:rsid w:val="64341D49"/>
    <w:rsid w:val="643F0D73"/>
    <w:rsid w:val="64412D3D"/>
    <w:rsid w:val="645520CE"/>
    <w:rsid w:val="64552344"/>
    <w:rsid w:val="647516B5"/>
    <w:rsid w:val="649D7D89"/>
    <w:rsid w:val="64A60595"/>
    <w:rsid w:val="64D55361"/>
    <w:rsid w:val="64D66509"/>
    <w:rsid w:val="64F34037"/>
    <w:rsid w:val="64F54092"/>
    <w:rsid w:val="64F840AF"/>
    <w:rsid w:val="64FC127C"/>
    <w:rsid w:val="65206DF6"/>
    <w:rsid w:val="65292622"/>
    <w:rsid w:val="653C5AAF"/>
    <w:rsid w:val="655F791E"/>
    <w:rsid w:val="65674A25"/>
    <w:rsid w:val="65784102"/>
    <w:rsid w:val="657D5FF6"/>
    <w:rsid w:val="658F73FE"/>
    <w:rsid w:val="6593297A"/>
    <w:rsid w:val="65AA7C8C"/>
    <w:rsid w:val="65D57BE0"/>
    <w:rsid w:val="65DF11E9"/>
    <w:rsid w:val="65EB2C93"/>
    <w:rsid w:val="65FB0047"/>
    <w:rsid w:val="66067D9A"/>
    <w:rsid w:val="66643E80"/>
    <w:rsid w:val="666B7270"/>
    <w:rsid w:val="66735715"/>
    <w:rsid w:val="66772A46"/>
    <w:rsid w:val="66910269"/>
    <w:rsid w:val="66A80942"/>
    <w:rsid w:val="66C13CC1"/>
    <w:rsid w:val="66C22167"/>
    <w:rsid w:val="66D103A8"/>
    <w:rsid w:val="66FC5B2B"/>
    <w:rsid w:val="670F0A4F"/>
    <w:rsid w:val="6730219D"/>
    <w:rsid w:val="67383D9A"/>
    <w:rsid w:val="674E3EF9"/>
    <w:rsid w:val="675D2D0F"/>
    <w:rsid w:val="67670D0C"/>
    <w:rsid w:val="676E209B"/>
    <w:rsid w:val="67D87379"/>
    <w:rsid w:val="67E91721"/>
    <w:rsid w:val="67F02AB0"/>
    <w:rsid w:val="67F70B70"/>
    <w:rsid w:val="6803469D"/>
    <w:rsid w:val="68522DA9"/>
    <w:rsid w:val="68662D72"/>
    <w:rsid w:val="6882692D"/>
    <w:rsid w:val="68EA3BB4"/>
    <w:rsid w:val="68ED5241"/>
    <w:rsid w:val="68F378B8"/>
    <w:rsid w:val="69220EFA"/>
    <w:rsid w:val="692D7BF2"/>
    <w:rsid w:val="6940489F"/>
    <w:rsid w:val="69765236"/>
    <w:rsid w:val="6987755A"/>
    <w:rsid w:val="69A126FE"/>
    <w:rsid w:val="69C266CE"/>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A64508"/>
    <w:rsid w:val="6BCF505A"/>
    <w:rsid w:val="6BE54E4B"/>
    <w:rsid w:val="6BEE37AA"/>
    <w:rsid w:val="6BF17E14"/>
    <w:rsid w:val="6C474DEF"/>
    <w:rsid w:val="6C7041BF"/>
    <w:rsid w:val="6C735A5D"/>
    <w:rsid w:val="6C8E0AE9"/>
    <w:rsid w:val="6CBE317C"/>
    <w:rsid w:val="6CD8432B"/>
    <w:rsid w:val="6CDC1854"/>
    <w:rsid w:val="6D056108"/>
    <w:rsid w:val="6D0B3303"/>
    <w:rsid w:val="6D10581A"/>
    <w:rsid w:val="6D1159A2"/>
    <w:rsid w:val="6D1508D8"/>
    <w:rsid w:val="6D2B0835"/>
    <w:rsid w:val="6D4440DE"/>
    <w:rsid w:val="6D5F5BEF"/>
    <w:rsid w:val="6D8B6D83"/>
    <w:rsid w:val="6D904F73"/>
    <w:rsid w:val="6DC87746"/>
    <w:rsid w:val="6DDB1B0C"/>
    <w:rsid w:val="6DF7145C"/>
    <w:rsid w:val="6DFA30A9"/>
    <w:rsid w:val="6E3B1ADD"/>
    <w:rsid w:val="6E411DD3"/>
    <w:rsid w:val="6E485B1B"/>
    <w:rsid w:val="6E693BB6"/>
    <w:rsid w:val="6E8B6543"/>
    <w:rsid w:val="6EC54025"/>
    <w:rsid w:val="6EEA46FD"/>
    <w:rsid w:val="6EF2535F"/>
    <w:rsid w:val="6F235B2D"/>
    <w:rsid w:val="6F3E05A4"/>
    <w:rsid w:val="6F4D07E7"/>
    <w:rsid w:val="6F7432CA"/>
    <w:rsid w:val="6F896638"/>
    <w:rsid w:val="6F9E54E7"/>
    <w:rsid w:val="6FAF3250"/>
    <w:rsid w:val="6FC34F4E"/>
    <w:rsid w:val="6FD131C7"/>
    <w:rsid w:val="6FE0340A"/>
    <w:rsid w:val="6FFF3802"/>
    <w:rsid w:val="70046980"/>
    <w:rsid w:val="703D6AAE"/>
    <w:rsid w:val="70467BAB"/>
    <w:rsid w:val="704D60AD"/>
    <w:rsid w:val="704E2A69"/>
    <w:rsid w:val="7064021D"/>
    <w:rsid w:val="70723110"/>
    <w:rsid w:val="707810C4"/>
    <w:rsid w:val="70A408DB"/>
    <w:rsid w:val="70C31A02"/>
    <w:rsid w:val="70DE3469"/>
    <w:rsid w:val="70E64A50"/>
    <w:rsid w:val="710B6BAC"/>
    <w:rsid w:val="71722713"/>
    <w:rsid w:val="71777D9E"/>
    <w:rsid w:val="719A05A8"/>
    <w:rsid w:val="71A2067A"/>
    <w:rsid w:val="71A81A47"/>
    <w:rsid w:val="71B0505E"/>
    <w:rsid w:val="71C372AA"/>
    <w:rsid w:val="71E52F59"/>
    <w:rsid w:val="71F7151E"/>
    <w:rsid w:val="72007D93"/>
    <w:rsid w:val="722F4B11"/>
    <w:rsid w:val="72305F43"/>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5020FA"/>
    <w:rsid w:val="735C549D"/>
    <w:rsid w:val="737540E0"/>
    <w:rsid w:val="737C5B3F"/>
    <w:rsid w:val="73864016"/>
    <w:rsid w:val="738A79AB"/>
    <w:rsid w:val="73BF6A4B"/>
    <w:rsid w:val="73C043FC"/>
    <w:rsid w:val="73C7311D"/>
    <w:rsid w:val="73D14A86"/>
    <w:rsid w:val="73E81024"/>
    <w:rsid w:val="740266F3"/>
    <w:rsid w:val="741C03C9"/>
    <w:rsid w:val="74200443"/>
    <w:rsid w:val="74250908"/>
    <w:rsid w:val="7452322B"/>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E7FEF"/>
    <w:rsid w:val="75BF3AC1"/>
    <w:rsid w:val="75C612F4"/>
    <w:rsid w:val="76086B15"/>
    <w:rsid w:val="761D53B8"/>
    <w:rsid w:val="76454FEF"/>
    <w:rsid w:val="764C62A0"/>
    <w:rsid w:val="76687F58"/>
    <w:rsid w:val="769136B0"/>
    <w:rsid w:val="76C70E7F"/>
    <w:rsid w:val="7715608F"/>
    <w:rsid w:val="77475DA3"/>
    <w:rsid w:val="775A7492"/>
    <w:rsid w:val="776A0E44"/>
    <w:rsid w:val="778D1AF5"/>
    <w:rsid w:val="77AF0970"/>
    <w:rsid w:val="77CB499F"/>
    <w:rsid w:val="77CD0717"/>
    <w:rsid w:val="77DB7AD8"/>
    <w:rsid w:val="77DC6BEF"/>
    <w:rsid w:val="77E47B83"/>
    <w:rsid w:val="78017743"/>
    <w:rsid w:val="78032F0D"/>
    <w:rsid w:val="78521803"/>
    <w:rsid w:val="7891656D"/>
    <w:rsid w:val="78AE6AC8"/>
    <w:rsid w:val="78CC4380"/>
    <w:rsid w:val="78D87374"/>
    <w:rsid w:val="78EC72C3"/>
    <w:rsid w:val="79052133"/>
    <w:rsid w:val="7920141F"/>
    <w:rsid w:val="79245B81"/>
    <w:rsid w:val="793A5E9B"/>
    <w:rsid w:val="7967694A"/>
    <w:rsid w:val="79712030"/>
    <w:rsid w:val="79780505"/>
    <w:rsid w:val="798B303F"/>
    <w:rsid w:val="798E2128"/>
    <w:rsid w:val="79A51815"/>
    <w:rsid w:val="79BD2A0E"/>
    <w:rsid w:val="79D065BC"/>
    <w:rsid w:val="79DB3E14"/>
    <w:rsid w:val="7A0705E7"/>
    <w:rsid w:val="7A195E96"/>
    <w:rsid w:val="7A2465E9"/>
    <w:rsid w:val="7A4D22C6"/>
    <w:rsid w:val="7A7255A6"/>
    <w:rsid w:val="7AA31066"/>
    <w:rsid w:val="7AB478F8"/>
    <w:rsid w:val="7AB76382"/>
    <w:rsid w:val="7ADD1FB2"/>
    <w:rsid w:val="7B006C13"/>
    <w:rsid w:val="7B01579D"/>
    <w:rsid w:val="7B13197A"/>
    <w:rsid w:val="7B2344C7"/>
    <w:rsid w:val="7B2A40D3"/>
    <w:rsid w:val="7B2E3D9A"/>
    <w:rsid w:val="7B452CBB"/>
    <w:rsid w:val="7B590514"/>
    <w:rsid w:val="7B6E09DC"/>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AE0FEB"/>
    <w:rsid w:val="7DE22A43"/>
    <w:rsid w:val="7DE95B7F"/>
    <w:rsid w:val="7E090454"/>
    <w:rsid w:val="7E5C3F3F"/>
    <w:rsid w:val="7E7044F2"/>
    <w:rsid w:val="7EE57A52"/>
    <w:rsid w:val="7EF615A3"/>
    <w:rsid w:val="7EFB624D"/>
    <w:rsid w:val="7F08443B"/>
    <w:rsid w:val="7F297C5C"/>
    <w:rsid w:val="7F3D0A43"/>
    <w:rsid w:val="7F3F2ABD"/>
    <w:rsid w:val="7F492A49"/>
    <w:rsid w:val="7F511C2E"/>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6">
    <w:name w:val="Body Text 3"/>
    <w:basedOn w:val="1"/>
    <w:qFormat/>
    <w:uiPriority w:val="0"/>
    <w:pPr>
      <w:spacing w:after="120"/>
    </w:pPr>
    <w:rPr>
      <w:sz w:val="16"/>
      <w:szCs w:val="16"/>
    </w:rPr>
  </w:style>
  <w:style w:type="paragraph" w:styleId="7">
    <w:name w:val="Body Text Indent"/>
    <w:basedOn w:val="1"/>
    <w:next w:val="1"/>
    <w:qFormat/>
    <w:uiPriority w:val="0"/>
    <w:pPr>
      <w:spacing w:after="120"/>
      <w:ind w:left="420" w:leftChars="2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0">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qFormat/>
    <w:uiPriority w:val="0"/>
    <w:pPr>
      <w:spacing w:before="240" w:after="60"/>
      <w:jc w:val="center"/>
      <w:outlineLvl w:val="0"/>
    </w:pPr>
    <w:rPr>
      <w:rFonts w:ascii="Calibri Light" w:hAnsi="Calibri Light"/>
      <w:b/>
      <w:bCs/>
      <w:sz w:val="32"/>
      <w:szCs w:val="32"/>
    </w:rPr>
  </w:style>
  <w:style w:type="paragraph" w:styleId="13">
    <w:name w:val="Body Text First Indent 2"/>
    <w:basedOn w:val="7"/>
    <w:qFormat/>
    <w:uiPriority w:val="0"/>
    <w:pPr>
      <w:ind w:firstLine="200" w:firstLineChars="200"/>
    </w:p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8"/>
    <w:qFormat/>
    <w:uiPriority w:val="0"/>
  </w:style>
  <w:style w:type="character" w:customStyle="1" w:styleId="18">
    <w:name w:val="默认段落字体1"/>
    <w:qFormat/>
    <w:uiPriority w:val="0"/>
  </w:style>
  <w:style w:type="character" w:styleId="19">
    <w:name w:val="Hyperlink"/>
    <w:basedOn w:val="16"/>
    <w:qFormat/>
    <w:uiPriority w:val="0"/>
    <w:rPr>
      <w:color w:val="0000FF"/>
      <w:u w:val="single"/>
    </w:rPr>
  </w:style>
  <w:style w:type="paragraph" w:customStyle="1" w:styleId="20">
    <w:name w:val="标题 5（有编号）（绿盟科技）"/>
    <w:basedOn w:val="1"/>
    <w:next w:val="21"/>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3">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4">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5">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6">
    <w:name w:val="Table Paragraph"/>
    <w:basedOn w:val="1"/>
    <w:qFormat/>
    <w:uiPriority w:val="1"/>
  </w:style>
  <w:style w:type="paragraph" w:styleId="27">
    <w:name w:val="List Paragraph"/>
    <w:basedOn w:val="1"/>
    <w:qFormat/>
    <w:uiPriority w:val="1"/>
    <w:pPr>
      <w:ind w:left="110" w:firstLine="480"/>
    </w:pPr>
  </w:style>
  <w:style w:type="paragraph" w:customStyle="1" w:styleId="28">
    <w:name w:val="msolistparagraph"/>
    <w:basedOn w:val="1"/>
    <w:qFormat/>
    <w:uiPriority w:val="0"/>
    <w:pPr>
      <w:overflowPunct w:val="0"/>
      <w:autoSpaceDE w:val="0"/>
      <w:autoSpaceDN w:val="0"/>
      <w:ind w:firstLine="420" w:firstLineChars="200"/>
    </w:pPr>
  </w:style>
  <w:style w:type="paragraph" w:customStyle="1" w:styleId="29">
    <w:name w:val="列出段落1"/>
    <w:basedOn w:val="1"/>
    <w:qFormat/>
    <w:uiPriority w:val="34"/>
    <w:pPr>
      <w:ind w:firstLine="420" w:firstLineChars="200"/>
    </w:pPr>
  </w:style>
  <w:style w:type="paragraph" w:customStyle="1" w:styleId="30">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1">
    <w:name w:val="font151"/>
    <w:basedOn w:val="16"/>
    <w:qFormat/>
    <w:uiPriority w:val="0"/>
    <w:rPr>
      <w:rFonts w:hint="eastAsia" w:ascii="宋体" w:hAnsi="宋体" w:eastAsia="宋体" w:cs="宋体"/>
      <w:color w:val="000000"/>
      <w:sz w:val="16"/>
      <w:szCs w:val="16"/>
      <w:u w:val="single"/>
    </w:rPr>
  </w:style>
  <w:style w:type="character" w:customStyle="1" w:styleId="32">
    <w:name w:val="font01"/>
    <w:basedOn w:val="16"/>
    <w:qFormat/>
    <w:uiPriority w:val="0"/>
    <w:rPr>
      <w:rFonts w:hint="eastAsia" w:ascii="宋体" w:hAnsi="宋体" w:eastAsia="宋体" w:cs="宋体"/>
      <w:color w:val="000000"/>
      <w:sz w:val="16"/>
      <w:szCs w:val="16"/>
      <w:u w:val="none"/>
    </w:rPr>
  </w:style>
  <w:style w:type="character" w:customStyle="1" w:styleId="33">
    <w:name w:val="font41"/>
    <w:basedOn w:val="16"/>
    <w:qFormat/>
    <w:uiPriority w:val="0"/>
    <w:rPr>
      <w:rFonts w:hint="default" w:ascii="Calibri" w:hAnsi="Calibri" w:cs="Calibri"/>
      <w:color w:val="000000"/>
      <w:sz w:val="16"/>
      <w:szCs w:val="16"/>
      <w:u w:val="none"/>
    </w:rPr>
  </w:style>
  <w:style w:type="character" w:customStyle="1" w:styleId="34">
    <w:name w:val="font81"/>
    <w:basedOn w:val="16"/>
    <w:qFormat/>
    <w:uiPriority w:val="0"/>
    <w:rPr>
      <w:rFonts w:hint="default" w:ascii="Calibri" w:hAnsi="Calibri" w:cs="Calibri"/>
      <w:color w:val="000000"/>
      <w:sz w:val="16"/>
      <w:szCs w:val="16"/>
      <w:u w:val="none"/>
    </w:rPr>
  </w:style>
  <w:style w:type="character" w:customStyle="1" w:styleId="35">
    <w:name w:val="font51"/>
    <w:basedOn w:val="16"/>
    <w:qFormat/>
    <w:uiPriority w:val="0"/>
    <w:rPr>
      <w:rFonts w:hint="eastAsia" w:ascii="宋体" w:hAnsi="宋体" w:eastAsia="宋体" w:cs="宋体"/>
      <w:color w:val="000000"/>
      <w:sz w:val="16"/>
      <w:szCs w:val="16"/>
      <w:u w:val="none"/>
    </w:rPr>
  </w:style>
  <w:style w:type="character" w:customStyle="1" w:styleId="36">
    <w:name w:val="font171"/>
    <w:basedOn w:val="16"/>
    <w:qFormat/>
    <w:uiPriority w:val="0"/>
    <w:rPr>
      <w:rFonts w:hint="eastAsia" w:ascii="宋体" w:hAnsi="宋体" w:eastAsia="宋体" w:cs="宋体"/>
      <w:color w:val="000000"/>
      <w:sz w:val="16"/>
      <w:szCs w:val="16"/>
      <w:u w:val="single"/>
    </w:rPr>
  </w:style>
  <w:style w:type="character" w:customStyle="1" w:styleId="37">
    <w:name w:val="font111"/>
    <w:basedOn w:val="16"/>
    <w:qFormat/>
    <w:uiPriority w:val="0"/>
    <w:rPr>
      <w:rFonts w:hint="eastAsia" w:ascii="宋体" w:hAnsi="宋体" w:eastAsia="宋体" w:cs="宋体"/>
      <w:color w:val="FF0000"/>
      <w:sz w:val="16"/>
      <w:szCs w:val="16"/>
      <w:u w:val="none"/>
    </w:rPr>
  </w:style>
  <w:style w:type="character" w:customStyle="1" w:styleId="38">
    <w:name w:val="font101"/>
    <w:basedOn w:val="16"/>
    <w:qFormat/>
    <w:uiPriority w:val="0"/>
    <w:rPr>
      <w:rFonts w:hint="default" w:ascii="Arial" w:hAnsi="Arial" w:cs="Arial"/>
      <w:color w:val="FF0000"/>
      <w:sz w:val="16"/>
      <w:szCs w:val="16"/>
      <w:u w:val="none"/>
    </w:rPr>
  </w:style>
  <w:style w:type="character" w:customStyle="1" w:styleId="39">
    <w:name w:val="font91"/>
    <w:basedOn w:val="16"/>
    <w:qFormat/>
    <w:uiPriority w:val="0"/>
    <w:rPr>
      <w:rFonts w:hint="default" w:ascii="等线" w:hAnsi="等线" w:eastAsia="等线" w:cs="等线"/>
      <w:color w:val="000000"/>
      <w:sz w:val="16"/>
      <w:szCs w:val="16"/>
      <w:u w:val="single"/>
    </w:rPr>
  </w:style>
  <w:style w:type="character" w:customStyle="1" w:styleId="40">
    <w:name w:val="font131"/>
    <w:basedOn w:val="16"/>
    <w:qFormat/>
    <w:uiPriority w:val="0"/>
    <w:rPr>
      <w:rFonts w:hint="default" w:ascii="等线" w:hAnsi="等线" w:eastAsia="等线" w:cs="等线"/>
      <w:color w:val="000000"/>
      <w:sz w:val="16"/>
      <w:szCs w:val="16"/>
      <w:u w:val="none"/>
    </w:rPr>
  </w:style>
  <w:style w:type="character" w:customStyle="1" w:styleId="41">
    <w:name w:val="font181"/>
    <w:basedOn w:val="16"/>
    <w:qFormat/>
    <w:uiPriority w:val="0"/>
    <w:rPr>
      <w:rFonts w:hint="default" w:ascii="等线" w:hAnsi="等线" w:eastAsia="等线" w:cs="等线"/>
      <w:b/>
      <w:bCs/>
      <w:color w:val="000000"/>
      <w:sz w:val="16"/>
      <w:szCs w:val="16"/>
      <w:u w:val="none"/>
    </w:rPr>
  </w:style>
  <w:style w:type="character" w:customStyle="1" w:styleId="42">
    <w:name w:val="font161"/>
    <w:basedOn w:val="16"/>
    <w:qFormat/>
    <w:uiPriority w:val="0"/>
    <w:rPr>
      <w:rFonts w:hint="default" w:ascii="等线" w:hAnsi="等线" w:eastAsia="等线" w:cs="等线"/>
      <w:color w:val="000000"/>
      <w:sz w:val="16"/>
      <w:szCs w:val="16"/>
      <w:u w:val="none"/>
    </w:rPr>
  </w:style>
  <w:style w:type="character" w:customStyle="1" w:styleId="43">
    <w:name w:val="font31"/>
    <w:basedOn w:val="16"/>
    <w:qFormat/>
    <w:uiPriority w:val="0"/>
    <w:rPr>
      <w:rFonts w:hint="eastAsia" w:ascii="仿宋" w:hAnsi="仿宋" w:eastAsia="仿宋" w:cs="仿宋"/>
      <w:color w:val="000000"/>
      <w:sz w:val="14"/>
      <w:szCs w:val="14"/>
      <w:u w:val="none"/>
    </w:rPr>
  </w:style>
  <w:style w:type="character" w:customStyle="1" w:styleId="44">
    <w:name w:val="font61"/>
    <w:basedOn w:val="16"/>
    <w:qFormat/>
    <w:uiPriority w:val="0"/>
    <w:rPr>
      <w:rFonts w:hint="eastAsia" w:ascii="仿宋" w:hAnsi="仿宋" w:eastAsia="仿宋" w:cs="仿宋"/>
      <w:color w:val="000000"/>
      <w:sz w:val="14"/>
      <w:szCs w:val="14"/>
      <w:u w:val="none"/>
    </w:rPr>
  </w:style>
  <w:style w:type="character" w:customStyle="1" w:styleId="45">
    <w:name w:val="font21"/>
    <w:basedOn w:val="16"/>
    <w:qFormat/>
    <w:uiPriority w:val="0"/>
    <w:rPr>
      <w:rFonts w:hint="eastAsia" w:ascii="仿宋" w:hAnsi="仿宋" w:eastAsia="仿宋" w:cs="仿宋"/>
      <w:b/>
      <w:bCs/>
      <w:color w:val="000000"/>
      <w:sz w:val="16"/>
      <w:szCs w:val="16"/>
      <w:u w:val="none"/>
    </w:rPr>
  </w:style>
  <w:style w:type="character" w:customStyle="1" w:styleId="46">
    <w:name w:val="font71"/>
    <w:basedOn w:val="16"/>
    <w:qFormat/>
    <w:uiPriority w:val="0"/>
    <w:rPr>
      <w:rFonts w:hint="eastAsia" w:ascii="仿宋" w:hAnsi="仿宋" w:eastAsia="仿宋" w:cs="仿宋"/>
      <w:b/>
      <w:bCs/>
      <w:color w:val="000000"/>
      <w:sz w:val="16"/>
      <w:szCs w:val="16"/>
      <w:u w:val="none"/>
    </w:rPr>
  </w:style>
  <w:style w:type="character" w:customStyle="1" w:styleId="47">
    <w:name w:val="font11"/>
    <w:basedOn w:val="16"/>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8404</Words>
  <Characters>8907</Characters>
  <Lines>174</Lines>
  <Paragraphs>49</Paragraphs>
  <TotalTime>30</TotalTime>
  <ScaleCrop>false</ScaleCrop>
  <LinksUpToDate>false</LinksUpToDate>
  <CharactersWithSpaces>21517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Roam</cp:lastModifiedBy>
  <cp:lastPrinted>2023-08-11T06:52:00Z</cp:lastPrinted>
  <dcterms:modified xsi:type="dcterms:W3CDTF">2023-08-15T01:34:47Z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FDC2A41FD4F4403A92CD88AFA6C1654F_13</vt:lpwstr>
  </property>
</Properties>
</file>