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8"/>
        <w:tabs>
          <w:tab w:val="left" w:pos="2460"/>
        </w:tabs>
        <w:rPr>
          <w:rFonts w:ascii="宋体" w:hAnsi="宋体"/>
          <w:color w:val="000000"/>
          <w:sz w:val="72"/>
        </w:rPr>
      </w:pPr>
      <w:r>
        <w:rPr>
          <w:rFonts w:hint="eastAsia" w:ascii="宋体" w:hAnsi="宋体"/>
          <w:color w:val="000000"/>
          <w:sz w:val="72"/>
        </w:rPr>
        <w:tab/>
      </w:r>
    </w:p>
    <w:p>
      <w:pPr>
        <w:pStyle w:val="8"/>
        <w:rPr>
          <w:rFonts w:ascii="宋体" w:hAnsi="宋体"/>
          <w:color w:val="000000"/>
        </w:rPr>
      </w:pPr>
    </w:p>
    <w:p>
      <w:pPr>
        <w:pStyle w:val="8"/>
        <w:rPr>
          <w:rFonts w:ascii="宋体" w:hAnsi="宋体"/>
          <w:color w:val="000000"/>
        </w:rPr>
      </w:pPr>
    </w:p>
    <w:p>
      <w:pPr>
        <w:pStyle w:val="8"/>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default"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000000"/>
          <w:sz w:val="36"/>
          <w:szCs w:val="36"/>
        </w:rPr>
        <w:t>王岗坪乡旅游集镇建设项目吊篮租赁采购</w:t>
      </w:r>
    </w:p>
    <w:p>
      <w:pPr>
        <w:pStyle w:val="2"/>
      </w:pPr>
    </w:p>
    <w:p>
      <w:pPr>
        <w:ind w:firstLine="1800" w:firstLineChars="500"/>
        <w:rPr>
          <w:rFonts w:ascii="黑体" w:hAnsi="黑体" w:eastAsia="黑体"/>
          <w:bCs/>
          <w:color w:val="000000"/>
          <w:sz w:val="36"/>
          <w:szCs w:val="36"/>
        </w:rPr>
      </w:pPr>
      <w:r>
        <w:rPr>
          <w:rFonts w:hint="eastAsia" w:ascii="黑体" w:hAnsi="黑体" w:eastAsia="黑体"/>
          <w:bCs/>
          <w:color w:val="000000"/>
          <w:sz w:val="36"/>
          <w:szCs w:val="36"/>
        </w:rPr>
        <w:t>采购人：雅安城投建筑工程有限公司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bookmarkEnd w:id="0"/>
      <w:r>
        <w:rPr>
          <w:rFonts w:hint="eastAsia" w:ascii="黑体" w:hAnsi="黑体" w:eastAsia="黑体"/>
          <w:bCs/>
          <w:color w:val="000000"/>
          <w:sz w:val="36"/>
          <w:szCs w:val="36"/>
        </w:rPr>
        <w:t>二零二</w:t>
      </w:r>
      <w:r>
        <w:rPr>
          <w:rFonts w:hint="eastAsia" w:ascii="黑体" w:hAnsi="黑体" w:eastAsia="黑体"/>
          <w:bCs/>
          <w:color w:val="000000"/>
          <w:sz w:val="36"/>
          <w:szCs w:val="36"/>
          <w:lang w:val="en-US" w:eastAsia="zh-CN"/>
        </w:rPr>
        <w:t>三</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月柒</w:t>
      </w:r>
      <w:r>
        <w:rPr>
          <w:rFonts w:hint="eastAsia" w:ascii="黑体" w:hAnsi="黑体" w:eastAsia="黑体"/>
          <w:bCs/>
          <w:color w:val="000000"/>
          <w:sz w:val="36"/>
          <w:szCs w:val="36"/>
        </w:rPr>
        <w:t>月</w:t>
      </w:r>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rPr>
        <w:t>王岗坪乡旅游集镇建设项目吊篮租赁采购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s="Times New Roman"/>
          <w:b/>
          <w:color w:val="FF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color w:val="FF0000"/>
          <w:sz w:val="24"/>
          <w:u w:val="single"/>
        </w:rPr>
        <w:t>王岗坪乡旅游集镇建设项目吊篮租赁采购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8"/>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w:t>
      </w:r>
      <w:r>
        <w:rPr>
          <w:rFonts w:hint="eastAsia" w:ascii="宋体" w:hAnsi="宋体"/>
          <w:b/>
          <w:kern w:val="2"/>
          <w:sz w:val="24"/>
          <w:szCs w:val="24"/>
          <w:lang w:eastAsia="zh-CN"/>
        </w:rPr>
        <w:t>营业执照具有相关类似经营范围。</w:t>
      </w:r>
      <w:r>
        <w:rPr>
          <w:rFonts w:hint="eastAsia" w:ascii="宋体" w:hAnsi="宋体" w:cs="Times New Roman"/>
          <w:b/>
          <w:color w:val="auto"/>
          <w:kern w:val="2"/>
          <w:sz w:val="24"/>
          <w:szCs w:val="24"/>
          <w:lang w:val="en-US" w:eastAsia="zh-CN" w:bidi="ar-SA"/>
        </w:rPr>
        <w:t xml:space="preserve">   </w:t>
      </w:r>
    </w:p>
    <w:p>
      <w:pPr>
        <w:widowControl/>
        <w:numPr>
          <w:ilvl w:val="0"/>
          <w:numId w:val="0"/>
        </w:numPr>
        <w:spacing w:line="500" w:lineRule="exact"/>
        <w:ind w:firstLine="720" w:firstLineChars="300"/>
        <w:jc w:val="left"/>
        <w:rPr>
          <w:rFonts w:hint="default" w:ascii="宋体" w:hAnsi="宋体"/>
          <w:b/>
          <w:bCs/>
          <w:color w:val="FF0000"/>
          <w:kern w:val="0"/>
          <w:sz w:val="24"/>
          <w:lang w:val="en-US" w:eastAsia="zh-CN"/>
        </w:rPr>
      </w:pPr>
      <w:r>
        <w:rPr>
          <w:rFonts w:hint="eastAsia" w:ascii="宋体" w:hAnsi="宋体"/>
          <w:color w:val="000000"/>
          <w:kern w:val="0"/>
          <w:sz w:val="24"/>
          <w:lang w:val="en-US" w:eastAsia="zh-CN"/>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bCs/>
          <w:color w:val="000000"/>
          <w:sz w:val="24"/>
          <w:u w:val="single"/>
        </w:rPr>
        <w:t>202</w:t>
      </w:r>
      <w:r>
        <w:rPr>
          <w:rFonts w:ascii="宋体" w:hAnsi="宋体"/>
          <w:bCs/>
          <w:color w:val="000000"/>
          <w:sz w:val="24"/>
          <w:u w:val="single"/>
        </w:rPr>
        <w:t>3</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7</w:t>
      </w:r>
      <w:r>
        <w:rPr>
          <w:rFonts w:hint="eastAsia" w:ascii="宋体" w:hAnsi="宋体"/>
          <w:color w:val="000000"/>
          <w:kern w:val="0"/>
          <w:sz w:val="24"/>
        </w:rPr>
        <w:t xml:space="preserve">月 </w:t>
      </w:r>
      <w:r>
        <w:rPr>
          <w:rFonts w:ascii="宋体" w:hAnsi="宋体"/>
          <w:color w:val="FF0000"/>
          <w:kern w:val="0"/>
          <w:sz w:val="24"/>
          <w:u w:val="single"/>
        </w:rPr>
        <w:t>1</w:t>
      </w:r>
      <w:r>
        <w:rPr>
          <w:rFonts w:hint="eastAsia" w:ascii="宋体" w:hAnsi="宋体"/>
          <w:color w:val="FF0000"/>
          <w:kern w:val="0"/>
          <w:sz w:val="24"/>
          <w:u w:val="single"/>
          <w:lang w:val="en-US" w:eastAsia="zh-CN"/>
        </w:rPr>
        <w:t>5</w:t>
      </w:r>
      <w:r>
        <w:rPr>
          <w:rFonts w:hint="eastAsia" w:ascii="宋体" w:hAnsi="宋体"/>
          <w:color w:val="000000"/>
          <w:kern w:val="0"/>
          <w:sz w:val="24"/>
        </w:rPr>
        <w:t>日—</w:t>
      </w:r>
      <w:r>
        <w:rPr>
          <w:rFonts w:hint="eastAsia" w:ascii="宋体" w:hAnsi="宋体"/>
          <w:color w:val="000000"/>
          <w:kern w:val="0"/>
          <w:sz w:val="24"/>
          <w:u w:val="single"/>
        </w:rPr>
        <w:t>202</w:t>
      </w:r>
      <w:r>
        <w:rPr>
          <w:rFonts w:ascii="宋体" w:hAnsi="宋体"/>
          <w:color w:val="000000"/>
          <w:kern w:val="0"/>
          <w:sz w:val="24"/>
          <w:u w:val="single"/>
        </w:rPr>
        <w:t>3</w:t>
      </w:r>
      <w:r>
        <w:rPr>
          <w:rFonts w:hint="eastAsia" w:ascii="宋体" w:hAnsi="宋体"/>
          <w:color w:val="000000"/>
          <w:kern w:val="0"/>
          <w:sz w:val="24"/>
        </w:rPr>
        <w:t>年</w:t>
      </w:r>
      <w:r>
        <w:rPr>
          <w:rFonts w:hint="eastAsia" w:ascii="宋体" w:hAnsi="宋体"/>
          <w:color w:val="FF0000"/>
          <w:kern w:val="0"/>
          <w:sz w:val="24"/>
          <w:u w:val="single"/>
          <w:lang w:val="en-US" w:eastAsia="zh-CN"/>
        </w:rPr>
        <w:t>7</w:t>
      </w:r>
      <w:r>
        <w:rPr>
          <w:rFonts w:hint="eastAsia" w:ascii="宋体" w:hAnsi="宋体"/>
          <w:color w:val="000000"/>
          <w:kern w:val="0"/>
          <w:sz w:val="24"/>
        </w:rPr>
        <w:t>月</w:t>
      </w:r>
      <w:r>
        <w:rPr>
          <w:rFonts w:ascii="宋体" w:hAnsi="宋体"/>
          <w:color w:val="FF0000"/>
          <w:kern w:val="0"/>
          <w:sz w:val="24"/>
          <w:u w:val="thick"/>
        </w:rPr>
        <w:t>1</w:t>
      </w:r>
      <w:r>
        <w:rPr>
          <w:rFonts w:hint="eastAsia" w:ascii="宋体" w:hAnsi="宋体"/>
          <w:color w:val="FF0000"/>
          <w:kern w:val="0"/>
          <w:sz w:val="24"/>
          <w:u w:val="thick"/>
          <w:lang w:val="en-US" w:eastAsia="zh-CN"/>
        </w:rPr>
        <w:t>7</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b/>
          <w:color w:val="000000"/>
          <w:sz w:val="24"/>
          <w:u w:val="single"/>
          <w:lang w:val="en-US" w:eastAsia="zh-CN"/>
        </w:rPr>
        <w:t>/</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lang w:val="en-US" w:eastAsia="zh-CN"/>
        </w:rPr>
        <w:t>429172429@qq.com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7</w:t>
      </w:r>
      <w:r>
        <w:rPr>
          <w:rFonts w:hint="eastAsia" w:ascii="宋体" w:hAnsi="宋体"/>
          <w:color w:val="000000"/>
          <w:sz w:val="24"/>
          <w:szCs w:val="20"/>
        </w:rPr>
        <w:t>月</w:t>
      </w:r>
      <w:r>
        <w:rPr>
          <w:rFonts w:hint="eastAsia" w:ascii="宋体" w:hAnsi="宋体"/>
          <w:color w:val="FF0000"/>
          <w:kern w:val="0"/>
          <w:sz w:val="24"/>
          <w:u w:val="single"/>
          <w:lang w:val="en-US" w:eastAsia="zh-CN"/>
        </w:rPr>
        <w:t>18</w:t>
      </w:r>
      <w:r>
        <w:rPr>
          <w:rFonts w:hint="eastAsia" w:ascii="宋体" w:hAnsi="宋体"/>
          <w:color w:val="000000"/>
          <w:sz w:val="24"/>
          <w:szCs w:val="20"/>
        </w:rPr>
        <w:t>日</w:t>
      </w:r>
      <w:r>
        <w:rPr>
          <w:rFonts w:ascii="宋体" w:hAnsi="宋体"/>
          <w:color w:val="FF0000"/>
          <w:kern w:val="0"/>
          <w:sz w:val="24"/>
          <w:u w:val="single"/>
        </w:rPr>
        <w:t>9</w:t>
      </w:r>
      <w:r>
        <w:rPr>
          <w:rFonts w:hint="eastAsia" w:ascii="宋体" w:hAnsi="宋体"/>
          <w:color w:val="FF0000"/>
          <w:kern w:val="0"/>
          <w:sz w:val="24"/>
          <w:u w:val="single"/>
        </w:rPr>
        <w:t>:</w:t>
      </w:r>
      <w:r>
        <w:rPr>
          <w:rFonts w:hint="eastAsia" w:ascii="宋体" w:hAnsi="宋体"/>
          <w:color w:val="FF0000"/>
          <w:kern w:val="0"/>
          <w:sz w:val="24"/>
          <w:u w:val="single"/>
          <w:lang w:val="en-US" w:eastAsia="zh-CN"/>
        </w:rPr>
        <w:t>0</w:t>
      </w:r>
      <w:r>
        <w:rPr>
          <w:rFonts w:hint="eastAsia" w:ascii="宋体" w:hAnsi="宋体"/>
          <w:color w:val="FF0000"/>
          <w:kern w:val="0"/>
          <w:sz w:val="24"/>
          <w:u w:val="single"/>
        </w:rPr>
        <w:t>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7</w:t>
      </w:r>
      <w:r>
        <w:rPr>
          <w:rFonts w:hint="eastAsia" w:ascii="宋体" w:hAnsi="宋体"/>
          <w:color w:val="000000"/>
          <w:sz w:val="24"/>
          <w:szCs w:val="20"/>
        </w:rPr>
        <w:t>月</w:t>
      </w:r>
      <w:r>
        <w:rPr>
          <w:rFonts w:hint="eastAsia" w:ascii="宋体" w:hAnsi="宋体"/>
          <w:color w:val="FF0000"/>
          <w:kern w:val="0"/>
          <w:sz w:val="24"/>
          <w:u w:val="single"/>
          <w:lang w:val="en-US" w:eastAsia="zh-CN"/>
        </w:rPr>
        <w:t>18</w:t>
      </w:r>
      <w:r>
        <w:rPr>
          <w:rFonts w:hint="eastAsia" w:ascii="宋体" w:hAnsi="宋体"/>
          <w:color w:val="000000"/>
          <w:sz w:val="24"/>
          <w:szCs w:val="20"/>
        </w:rPr>
        <w:t>日</w:t>
      </w:r>
      <w:r>
        <w:rPr>
          <w:rFonts w:ascii="宋体" w:hAnsi="宋体"/>
          <w:color w:val="FF0000"/>
          <w:sz w:val="24"/>
          <w:szCs w:val="20"/>
          <w:u w:val="single"/>
        </w:rPr>
        <w:t>9</w:t>
      </w:r>
      <w:r>
        <w:rPr>
          <w:rFonts w:hint="eastAsia" w:ascii="宋体" w:hAnsi="宋体"/>
          <w:color w:val="FF0000"/>
          <w:kern w:val="0"/>
          <w:sz w:val="24"/>
          <w:u w:val="single"/>
        </w:rPr>
        <w:t>:</w:t>
      </w:r>
      <w:r>
        <w:rPr>
          <w:rFonts w:hint="eastAsia" w:ascii="宋体" w:hAnsi="宋体"/>
          <w:color w:val="FF0000"/>
          <w:kern w:val="0"/>
          <w:sz w:val="24"/>
          <w:u w:val="single"/>
          <w:lang w:val="en-US" w:eastAsia="zh-CN"/>
        </w:rPr>
        <w:t>0</w:t>
      </w:r>
      <w:r>
        <w:rPr>
          <w:rFonts w:hint="eastAsia" w:ascii="宋体" w:hAnsi="宋体"/>
          <w:color w:val="FF0000"/>
          <w:kern w:val="0"/>
          <w:sz w:val="24"/>
          <w:u w:val="single"/>
        </w:rPr>
        <w:t>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w:t>
      </w:r>
      <w:r>
        <w:rPr>
          <w:rFonts w:hint="eastAsia" w:ascii="宋体" w:hAnsi="宋体"/>
          <w:b/>
          <w:sz w:val="24"/>
        </w:rPr>
        <w:t>雅安城市建设投资开发有限公司</w:t>
      </w:r>
      <w:r>
        <w:rPr>
          <w:rFonts w:hint="eastAsia" w:ascii="宋体" w:hAnsi="宋体"/>
          <w:b/>
          <w:sz w:val="24"/>
          <w:lang w:val="en-US" w:eastAsia="zh-CN"/>
        </w:rPr>
        <w:t>四</w:t>
      </w:r>
      <w:r>
        <w:rPr>
          <w:rFonts w:hint="eastAsia" w:ascii="宋体" w:hAnsi="宋体"/>
          <w:b/>
          <w:sz w:val="24"/>
        </w:rPr>
        <w:t>楼（雅安城投建筑工程有限公司）（地址：雅安市雨城区和兴街1号）。</w:t>
      </w:r>
    </w:p>
    <w:p>
      <w:pPr>
        <w:pStyle w:val="2"/>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ascii="宋体" w:hAnsi="宋体"/>
          <w:b/>
          <w:sz w:val="24"/>
          <w:u w:val="single" w:color="FFFFFF"/>
        </w:rPr>
      </w:pPr>
      <w:r>
        <w:rPr>
          <w:rFonts w:hint="eastAsia" w:ascii="宋体" w:hAnsi="宋体"/>
          <w:b/>
          <w:sz w:val="24"/>
          <w:u w:val="single" w:color="FFFFFF"/>
        </w:rPr>
        <w:t xml:space="preserve">    公司名称：雅安城投建筑工程有限公司</w:t>
      </w:r>
    </w:p>
    <w:p>
      <w:pPr>
        <w:spacing w:line="500" w:lineRule="exact"/>
        <w:ind w:firstLine="480" w:firstLineChars="200"/>
        <w:rPr>
          <w:rFonts w:ascii="宋体" w:hAnsi="宋体"/>
          <w:color w:val="000000"/>
          <w:sz w:val="24"/>
          <w:u w:val="single" w:color="FFFFFF"/>
        </w:rPr>
      </w:pPr>
      <w:r>
        <w:rPr>
          <w:rFonts w:hint="eastAsia" w:ascii="宋体" w:hAnsi="宋体"/>
          <w:color w:val="000000"/>
          <w:sz w:val="24"/>
        </w:rPr>
        <w:t>地  址：雅安市雨城区和兴街1号二楼</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15181267703</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曹工</w:t>
      </w:r>
    </w:p>
    <w:p>
      <w:pPr>
        <w:rPr>
          <w:lang w:val="en-GB"/>
        </w:rPr>
      </w:pPr>
    </w:p>
    <w:p>
      <w:bookmarkStart w:id="1" w:name="_Toc132111857"/>
      <w:bookmarkStart w:id="2" w:name="_Toc132000202"/>
      <w:bookmarkStart w:id="3" w:name="_Toc132523694"/>
      <w:bookmarkStart w:id="4" w:name="_Toc132523423"/>
      <w:bookmarkStart w:id="5" w:name="_Toc132265208"/>
      <w:bookmarkStart w:id="6" w:name="_Toc282613245"/>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pStyle w:val="2"/>
        <w:rPr>
          <w:rFonts w:hint="eastAsia" w:ascii="方正小标宋简体" w:hAnsi="宋体" w:eastAsia="方正小标宋简体"/>
          <w:color w:val="000000"/>
          <w:sz w:val="44"/>
          <w:szCs w:val="44"/>
          <w:lang w:eastAsia="zh-CN"/>
        </w:rPr>
      </w:pPr>
    </w:p>
    <w:p>
      <w:pPr>
        <w:pStyle w:val="2"/>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282613247"/>
      <w:bookmarkStart w:id="9" w:name="_Toc132523425"/>
      <w:bookmarkStart w:id="10" w:name="_Toc132111859"/>
      <w:bookmarkStart w:id="11" w:name="_Toc132265210"/>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文件解释权属雅安城投建筑工程有限公司。</w:t>
      </w:r>
    </w:p>
    <w:bookmarkEnd w:id="12"/>
    <w:p>
      <w:pPr>
        <w:pStyle w:val="23"/>
        <w:numPr>
          <w:ilvl w:val="0"/>
          <w:numId w:val="0"/>
        </w:numPr>
        <w:spacing w:before="0" w:after="0"/>
        <w:ind w:left="430" w:hanging="430"/>
        <w:rPr>
          <w:rFonts w:ascii="黑体" w:hAnsi="黑体" w:eastAsia="黑体"/>
          <w:b w:val="0"/>
          <w:color w:val="000000"/>
        </w:rPr>
      </w:pPr>
      <w:bookmarkStart w:id="13" w:name="_Toc282613248"/>
      <w:bookmarkStart w:id="14" w:name="_Toc132265211"/>
      <w:bookmarkStart w:id="15" w:name="_Toc132523697"/>
      <w:bookmarkStart w:id="16" w:name="_Toc132523426"/>
      <w:bookmarkStart w:id="17" w:name="_Toc132111860"/>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000208"/>
      <w:bookmarkStart w:id="19" w:name="_Toc132523429"/>
      <w:bookmarkStart w:id="20" w:name="_Toc132523700"/>
      <w:bookmarkStart w:id="21" w:name="_Toc132111863"/>
      <w:bookmarkStart w:id="22" w:name="_Toc132265214"/>
      <w:bookmarkStart w:id="23" w:name="_Toc282613252"/>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color w:val="FF0000"/>
          <w:sz w:val="24"/>
          <w:u w:val="single"/>
        </w:rPr>
        <w:t>王岗坪乡旅游集镇建设项目吊篮租赁采购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r>
        <w:rPr>
          <w:rFonts w:hint="eastAsia" w:ascii="宋体" w:hAnsi="宋体"/>
          <w:bCs/>
          <w:color w:val="000000"/>
          <w:sz w:val="24"/>
          <w:u w:val="single"/>
          <w:lang w:eastAsia="zh-CN"/>
        </w:rPr>
        <w:t>。</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hint="eastAsia" w:ascii="宋体" w:hAnsi="宋体" w:cs="宋体"/>
          <w:b w:val="0"/>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ind w:firstLine="840" w:firstLineChars="300"/>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widowControl/>
        <w:spacing w:line="500" w:lineRule="exact"/>
        <w:ind w:firstLine="482" w:firstLineChars="200"/>
        <w:jc w:val="left"/>
        <w:rPr>
          <w:rFonts w:hint="eastAsia"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w:t>
      </w:r>
      <w:r>
        <w:rPr>
          <w:rFonts w:hint="eastAsia" w:hAnsi="宋体" w:cs="Times New Roman"/>
          <w:color w:val="000000"/>
          <w:sz w:val="24"/>
          <w:lang w:val="en-US" w:eastAsia="zh-CN"/>
        </w:rPr>
        <w:t>4</w:t>
      </w:r>
      <w:r>
        <w:rPr>
          <w:rFonts w:hint="eastAsia" w:ascii="宋体" w:hAnsi="宋体" w:eastAsia="宋体" w:cs="Times New Roman"/>
          <w:color w:val="000000"/>
          <w:sz w:val="24"/>
          <w:lang w:eastAsia="zh-CN"/>
        </w:rPr>
        <w:t>履约担保金</w:t>
      </w:r>
    </w:p>
    <w:p>
      <w:pPr>
        <w:pStyle w:val="9"/>
        <w:tabs>
          <w:tab w:val="left" w:pos="720"/>
        </w:tabs>
        <w:spacing w:line="360" w:lineRule="auto"/>
        <w:ind w:firstLine="720" w:firstLineChars="3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在中选公示结束</w:t>
      </w:r>
      <w:r>
        <w:rPr>
          <w:rFonts w:hint="eastAsia" w:hAnsi="宋体" w:cs="Times New Roman"/>
          <w:color w:val="000000"/>
          <w:sz w:val="24"/>
          <w:lang w:val="en-US" w:eastAsia="zh-CN"/>
        </w:rPr>
        <w:t>至合同签订前</w:t>
      </w:r>
      <w:r>
        <w:rPr>
          <w:rFonts w:hint="eastAsia" w:ascii="宋体" w:hAnsi="宋体" w:eastAsia="宋体" w:cs="Times New Roman"/>
          <w:color w:val="000000"/>
          <w:sz w:val="24"/>
          <w:lang w:eastAsia="zh-CN"/>
        </w:rPr>
        <w:t xml:space="preserve">向采购人提交履约担保金，履约担保金为含税中选价的 </w:t>
      </w:r>
      <w:r>
        <w:rPr>
          <w:rFonts w:hint="eastAsia" w:ascii="宋体" w:hAnsi="宋体" w:eastAsia="宋体" w:cs="Times New Roman"/>
          <w:b/>
          <w:bCs/>
          <w:color w:val="000000"/>
          <w:sz w:val="24"/>
          <w:u w:val="single"/>
          <w:lang w:eastAsia="zh-CN"/>
        </w:rPr>
        <w:t xml:space="preserve"> </w:t>
      </w:r>
      <w:r>
        <w:rPr>
          <w:rFonts w:hint="eastAsia" w:hAnsi="宋体" w:cs="Times New Roman"/>
          <w:color w:val="FF0000"/>
          <w:sz w:val="24"/>
          <w:u w:val="single"/>
          <w:lang w:val="en-US" w:eastAsia="zh-CN"/>
        </w:rPr>
        <w:t>5%</w:t>
      </w:r>
      <w:r>
        <w:rPr>
          <w:rFonts w:hint="eastAsia" w:ascii="宋体" w:hAnsi="宋体" w:eastAsia="宋体" w:cs="Times New Roman"/>
          <w:color w:val="000000"/>
          <w:sz w:val="24"/>
          <w:lang w:eastAsia="zh-CN"/>
        </w:rPr>
        <w:t>，中选人须在规定时间内向采购人提供履约担保金缴纳凭证；若中选人在中选后存在故意拖延或拒不缴纳</w:t>
      </w:r>
      <w:r>
        <w:rPr>
          <w:rFonts w:hint="eastAsia" w:hAnsi="宋体" w:cs="Times New Roman"/>
          <w:color w:val="000000"/>
          <w:sz w:val="24"/>
          <w:lang w:eastAsia="zh-CN"/>
        </w:rPr>
        <w:t>履约担保金</w:t>
      </w:r>
      <w:r>
        <w:rPr>
          <w:rFonts w:hint="eastAsia" w:ascii="宋体" w:hAnsi="宋体" w:eastAsia="宋体" w:cs="Times New Roman"/>
          <w:color w:val="000000"/>
          <w:sz w:val="24"/>
          <w:lang w:eastAsia="zh-CN"/>
        </w:rPr>
        <w:t>的，采购人有权没收相关投标保证金（如有）并对相关中选人作拉黑禁投</w:t>
      </w:r>
      <w:r>
        <w:rPr>
          <w:rFonts w:hint="eastAsia" w:ascii="宋体" w:hAnsi="宋体" w:eastAsia="宋体" w:cs="Times New Roman"/>
          <w:color w:val="000000"/>
          <w:sz w:val="24"/>
          <w:lang w:val="en-US" w:eastAsia="zh-CN"/>
        </w:rPr>
        <w:t>三年的</w:t>
      </w:r>
      <w:r>
        <w:rPr>
          <w:rFonts w:hint="eastAsia" w:ascii="宋体" w:hAnsi="宋体" w:eastAsia="宋体" w:cs="Times New Roman"/>
          <w:color w:val="000000"/>
          <w:sz w:val="24"/>
          <w:lang w:eastAsia="zh-CN"/>
        </w:rPr>
        <w:t>处理。（</w:t>
      </w:r>
      <w:r>
        <w:rPr>
          <w:rFonts w:hint="eastAsia" w:ascii="宋体" w:hAnsi="宋体" w:eastAsia="宋体" w:cs="Times New Roman"/>
          <w:b/>
          <w:bCs/>
          <w:color w:val="000000"/>
          <w:sz w:val="24"/>
          <w:lang w:eastAsia="zh-CN"/>
        </w:rPr>
        <w:t>注：若遇不可抗力导致无法及时向采购人</w:t>
      </w:r>
      <w:r>
        <w:rPr>
          <w:rFonts w:hint="eastAsia" w:ascii="宋体" w:hAnsi="宋体" w:eastAsia="宋体" w:cs="Times New Roman"/>
          <w:b/>
          <w:bCs/>
          <w:color w:val="000000"/>
          <w:sz w:val="24"/>
          <w:lang w:val="en-US" w:eastAsia="zh-CN"/>
        </w:rPr>
        <w:t>按时</w:t>
      </w:r>
      <w:r>
        <w:rPr>
          <w:rFonts w:hint="eastAsia" w:ascii="宋体" w:hAnsi="宋体" w:eastAsia="宋体" w:cs="Times New Roman"/>
          <w:b/>
          <w:bCs/>
          <w:color w:val="000000"/>
          <w:sz w:val="24"/>
          <w:lang w:eastAsia="zh-CN"/>
        </w:rPr>
        <w:t>提交履约担保</w:t>
      </w:r>
      <w:r>
        <w:rPr>
          <w:rFonts w:hint="eastAsia" w:ascii="宋体" w:hAnsi="宋体" w:eastAsia="宋体" w:cs="Times New Roman"/>
          <w:b/>
          <w:bCs/>
          <w:color w:val="000000"/>
          <w:sz w:val="24"/>
          <w:lang w:val="en-US" w:eastAsia="zh-CN"/>
        </w:rPr>
        <w:t>的</w:t>
      </w:r>
      <w:r>
        <w:rPr>
          <w:rFonts w:hint="eastAsia" w:ascii="宋体" w:hAnsi="宋体" w:eastAsia="宋体" w:cs="Times New Roman"/>
          <w:b/>
          <w:bCs/>
          <w:color w:val="000000"/>
          <w:sz w:val="24"/>
          <w:lang w:eastAsia="zh-CN"/>
        </w:rPr>
        <w:t>，需提供相关资料进行佐证，并提供书面说明，并经采购人同意</w:t>
      </w:r>
      <w:r>
        <w:rPr>
          <w:rFonts w:hint="eastAsia" w:ascii="宋体" w:hAnsi="宋体" w:eastAsia="宋体" w:cs="Times New Roman"/>
          <w:b/>
          <w:bCs/>
          <w:color w:val="000000"/>
          <w:sz w:val="24"/>
          <w:lang w:val="en-US" w:eastAsia="zh-CN"/>
        </w:rPr>
        <w:t>后可适当延迟提交。</w:t>
      </w:r>
      <w:r>
        <w:rPr>
          <w:rFonts w:hint="eastAsia" w:ascii="宋体" w:hAnsi="宋体" w:eastAsia="宋体" w:cs="Times New Roman"/>
          <w:b/>
          <w:bCs/>
          <w:color w:val="000000"/>
          <w:sz w:val="24"/>
          <w:lang w:eastAsia="zh-CN"/>
        </w:rPr>
        <w:t>否则逾期后采购人有权取消中选人的中选资格</w:t>
      </w:r>
      <w:r>
        <w:rPr>
          <w:rFonts w:hint="eastAsia" w:ascii="宋体" w:hAnsi="宋体" w:eastAsia="宋体" w:cs="Times New Roman"/>
          <w:color w:val="000000"/>
          <w:sz w:val="24"/>
          <w:lang w:eastAsia="zh-CN"/>
        </w:rPr>
        <w:t>）。</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履约担保金缴纳形式：可以是金融机构出具的保函、保证保险，也可通过转账、电汇。若采用转账、电汇方式必须通过</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的基本账户以银行转账方式缴纳至</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指定账户；若采用银行出具的保函，其保函性质应为银行独立保证保函。银行独立保证担保函可为</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基本账户开户行出具，也可为项目所在地“四大银行”（中国工商银行、中国农业银行、中国银行、中国建设银行）出具，担保金采用</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基本账户支付，不接受委托付款（</w:t>
      </w:r>
      <w:r>
        <w:rPr>
          <w:rFonts w:hint="eastAsia" w:ascii="宋体" w:hAnsi="宋体" w:eastAsia="宋体" w:cs="Times New Roman"/>
          <w:b/>
          <w:bCs/>
          <w:color w:val="000000"/>
          <w:sz w:val="24"/>
          <w:lang w:eastAsia="zh-CN"/>
        </w:rPr>
        <w:t>需在合同工期内的有效保函，如遇工期延期，保证金须顺延至工期完工，且银行独立保证保函索赔条件须为见索即付，且开具的保函最终应转为项目所在地相应银行的保函</w:t>
      </w:r>
      <w:r>
        <w:rPr>
          <w:rFonts w:hint="eastAsia" w:ascii="宋体" w:hAnsi="宋体" w:eastAsia="宋体" w:cs="Times New Roman"/>
          <w:color w:val="000000"/>
          <w:sz w:val="24"/>
          <w:lang w:eastAsia="zh-CN"/>
        </w:rPr>
        <w:t>）。中选人须以银行转账方式向采购人交纳履约担保金至公司唯一账户收款人、开户行及账户信息：</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开户单位： </w:t>
      </w:r>
      <w:r>
        <w:rPr>
          <w:rFonts w:hint="eastAsia" w:ascii="宋体" w:hAnsi="宋体" w:eastAsia="宋体" w:cs="Times New Roman"/>
          <w:color w:val="000000"/>
          <w:sz w:val="24"/>
          <w:u w:val="single"/>
          <w:lang w:eastAsia="zh-CN"/>
        </w:rPr>
        <w:t xml:space="preserve"> </w:t>
      </w:r>
      <w:r>
        <w:rPr>
          <w:rFonts w:hint="eastAsia" w:hAnsi="宋体" w:cs="Times New Roman"/>
          <w:color w:val="000000"/>
          <w:sz w:val="24"/>
          <w:u w:val="single"/>
          <w:lang w:val="en-US" w:eastAsia="zh-CN"/>
        </w:rPr>
        <w:t xml:space="preserve"> </w:t>
      </w:r>
      <w:r>
        <w:rPr>
          <w:rFonts w:hint="eastAsia" w:ascii="宋体" w:hAnsi="宋体" w:eastAsia="宋体" w:cs="Times New Roman"/>
          <w:color w:val="000000"/>
          <w:sz w:val="24"/>
          <w:u w:val="single"/>
          <w:lang w:eastAsia="zh-CN"/>
        </w:rPr>
        <w:t>雅安城投建筑工程有限公司</w:t>
      </w:r>
    </w:p>
    <w:p>
      <w:pPr>
        <w:pStyle w:val="9"/>
        <w:tabs>
          <w:tab w:val="left" w:pos="720"/>
        </w:tabs>
        <w:spacing w:line="360" w:lineRule="auto"/>
        <w:ind w:firstLine="480" w:firstLineChars="200"/>
        <w:rPr>
          <w:rFonts w:hint="eastAsia" w:ascii="宋体" w:hAnsi="宋体" w:eastAsia="宋体" w:cs="Times New Roman"/>
          <w:color w:val="000000"/>
          <w:sz w:val="24"/>
          <w:u w:val="single"/>
          <w:lang w:eastAsia="zh-CN"/>
        </w:rPr>
      </w:pPr>
      <w:r>
        <w:rPr>
          <w:rFonts w:hint="eastAsia" w:ascii="宋体" w:hAnsi="宋体" w:eastAsia="宋体" w:cs="Times New Roman"/>
          <w:color w:val="000000"/>
          <w:sz w:val="24"/>
          <w:lang w:eastAsia="zh-CN"/>
        </w:rPr>
        <w:t xml:space="preserve">开户银行： </w:t>
      </w:r>
      <w:r>
        <w:rPr>
          <w:rFonts w:hint="eastAsia" w:ascii="宋体" w:hAnsi="宋体" w:eastAsia="宋体" w:cs="Times New Roman"/>
          <w:color w:val="000000"/>
          <w:sz w:val="24"/>
          <w:u w:val="single"/>
          <w:lang w:eastAsia="zh-CN"/>
        </w:rPr>
        <w:t xml:space="preserve">  四川银行雅安分行</w:t>
      </w:r>
    </w:p>
    <w:p>
      <w:pPr>
        <w:pStyle w:val="9"/>
        <w:tabs>
          <w:tab w:val="left" w:pos="720"/>
        </w:tabs>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 xml:space="preserve">帐    号： </w:t>
      </w:r>
      <w:r>
        <w:rPr>
          <w:rFonts w:hint="eastAsia" w:ascii="宋体" w:hAnsi="宋体" w:eastAsia="宋体" w:cs="Times New Roman"/>
          <w:color w:val="000000"/>
          <w:sz w:val="24"/>
          <w:u w:val="single"/>
          <w:lang w:eastAsia="zh-CN"/>
        </w:rPr>
        <w:t xml:space="preserve">  7322 0100 0170 79361</w:t>
      </w:r>
    </w:p>
    <w:p>
      <w:pPr>
        <w:pStyle w:val="9"/>
        <w:tabs>
          <w:tab w:val="left" w:pos="720"/>
        </w:tabs>
        <w:spacing w:line="360" w:lineRule="auto"/>
        <w:ind w:firstLine="480" w:firstLineChars="200"/>
        <w:rPr>
          <w:rFonts w:hint="default"/>
          <w:lang w:val="en-US" w:eastAsia="zh-CN"/>
        </w:rPr>
      </w:pPr>
      <w:r>
        <w:rPr>
          <w:rFonts w:hint="eastAsia" w:ascii="宋体" w:hAnsi="宋体" w:eastAsia="宋体" w:cs="Times New Roman"/>
          <w:color w:val="000000"/>
          <w:sz w:val="24"/>
          <w:lang w:eastAsia="zh-CN"/>
        </w:rPr>
        <w:t>履约担保在</w:t>
      </w:r>
      <w:r>
        <w:rPr>
          <w:rFonts w:hint="eastAsia" w:ascii="宋体" w:hAnsi="宋体" w:eastAsia="宋体" w:cs="Times New Roman"/>
          <w:color w:val="000000"/>
          <w:sz w:val="24"/>
          <w:lang w:val="en-US" w:eastAsia="zh-CN"/>
        </w:rPr>
        <w:t>本</w:t>
      </w:r>
      <w:r>
        <w:rPr>
          <w:rFonts w:hint="eastAsia" w:ascii="宋体" w:hAnsi="宋体" w:eastAsia="宋体" w:cs="Times New Roman"/>
          <w:color w:val="000000"/>
          <w:sz w:val="24"/>
          <w:lang w:eastAsia="zh-CN"/>
        </w:rPr>
        <w:t>工程竣工验收合格并无违约情形后，由</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向</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递交退还申请资料，</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在收到</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退还申请并核实确认后在28日内一次性无息退还，</w:t>
      </w:r>
      <w:r>
        <w:rPr>
          <w:rFonts w:hint="eastAsia" w:hAnsi="宋体" w:cs="Times New Roman"/>
          <w:color w:val="000000" w:themeColor="text1"/>
          <w:sz w:val="24"/>
          <w:lang w:eastAsia="zh-CN"/>
          <w14:textFill>
            <w14:solidFill>
              <w14:schemeClr w14:val="tx1"/>
            </w14:solidFill>
          </w14:textFill>
        </w:rPr>
        <w:t>采购人</w:t>
      </w:r>
      <w:r>
        <w:rPr>
          <w:rFonts w:hint="eastAsia" w:ascii="宋体" w:hAnsi="宋体" w:eastAsia="宋体" w:cs="Times New Roman"/>
          <w:color w:val="000000"/>
          <w:sz w:val="24"/>
          <w:lang w:eastAsia="zh-CN"/>
        </w:rPr>
        <w:t>不承担</w:t>
      </w:r>
      <w:r>
        <w:rPr>
          <w:rFonts w:hint="eastAsia" w:hAnsi="宋体" w:cs="Times New Roman"/>
          <w:color w:val="000000" w:themeColor="text1"/>
          <w:sz w:val="24"/>
          <w:lang w:eastAsia="zh-CN"/>
          <w14:textFill>
            <w14:solidFill>
              <w14:schemeClr w14:val="tx1"/>
            </w14:solidFill>
          </w14:textFill>
        </w:rPr>
        <w:t>中选人</w:t>
      </w:r>
      <w:r>
        <w:rPr>
          <w:rFonts w:hint="eastAsia" w:ascii="宋体" w:hAnsi="宋体" w:eastAsia="宋体" w:cs="Times New Roman"/>
          <w:color w:val="000000"/>
          <w:sz w:val="24"/>
          <w:lang w:eastAsia="zh-CN"/>
        </w:rPr>
        <w:t>与履约担保有关的任何利息或其它类似的费用或者收益。</w:t>
      </w:r>
      <w:r>
        <w:rPr>
          <w:rFonts w:hint="eastAsia" w:ascii="宋体" w:hAnsi="宋体" w:eastAsia="宋体" w:cs="Times New Roman"/>
          <w:color w:val="000000"/>
          <w:sz w:val="24"/>
          <w:lang w:val="en-US" w:eastAsia="zh-CN"/>
        </w:rPr>
        <w:t>如</w:t>
      </w:r>
      <w:r>
        <w:rPr>
          <w:rFonts w:hint="eastAsia" w:hAnsi="宋体" w:cs="Times New Roman"/>
          <w:color w:val="000000" w:themeColor="text1"/>
          <w:sz w:val="24"/>
          <w:lang w:val="en-US" w:eastAsia="zh-CN"/>
          <w14:textFill>
            <w14:solidFill>
              <w14:schemeClr w14:val="tx1"/>
            </w14:solidFill>
          </w14:textFill>
        </w:rPr>
        <w:t>中选人</w:t>
      </w:r>
      <w:r>
        <w:rPr>
          <w:rFonts w:hint="eastAsia" w:ascii="宋体" w:hAnsi="宋体" w:eastAsia="宋体" w:cs="Times New Roman"/>
          <w:color w:val="000000"/>
          <w:sz w:val="24"/>
          <w:lang w:val="en-US" w:eastAsia="zh-CN"/>
        </w:rPr>
        <w:t>未主动按时提交退还申请资料，责任</w:t>
      </w:r>
      <w:r>
        <w:rPr>
          <w:rFonts w:hint="eastAsia" w:hAnsi="宋体" w:cs="Times New Roman"/>
          <w:color w:val="000000"/>
          <w:sz w:val="24"/>
          <w:lang w:val="en-US" w:eastAsia="zh-CN"/>
        </w:rPr>
        <w:t>由</w:t>
      </w:r>
      <w:r>
        <w:rPr>
          <w:rFonts w:hint="eastAsia" w:hAnsi="宋体" w:cs="Times New Roman"/>
          <w:color w:val="000000" w:themeColor="text1"/>
          <w:sz w:val="24"/>
          <w:lang w:val="en-US" w:eastAsia="zh-CN"/>
          <w14:textFill>
            <w14:solidFill>
              <w14:schemeClr w14:val="tx1"/>
            </w14:solidFill>
          </w14:textFill>
        </w:rPr>
        <w:t>中选人</w:t>
      </w:r>
      <w:r>
        <w:rPr>
          <w:rFonts w:hint="eastAsia" w:hAnsi="宋体" w:cs="Times New Roman"/>
          <w:color w:val="000000"/>
          <w:sz w:val="24"/>
          <w:lang w:val="en-US" w:eastAsia="zh-CN"/>
        </w:rPr>
        <w:t>自负。</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5.最高限价（</w:t>
      </w:r>
      <w:r>
        <w:rPr>
          <w:rFonts w:hint="eastAsia" w:ascii="黑体" w:hAnsi="黑体" w:eastAsia="黑体"/>
          <w:color w:val="FF0000"/>
          <w:sz w:val="28"/>
          <w:szCs w:val="20"/>
          <w:lang w:eastAsia="zh-CN"/>
        </w:rPr>
        <w:t>不</w:t>
      </w:r>
      <w:r>
        <w:rPr>
          <w:rFonts w:hint="eastAsia" w:ascii="黑体" w:hAnsi="黑体" w:eastAsia="黑体"/>
          <w:color w:val="FF0000"/>
          <w:sz w:val="28"/>
          <w:szCs w:val="20"/>
        </w:rPr>
        <w:t>含税</w:t>
      </w:r>
      <w:r>
        <w:rPr>
          <w:rFonts w:hint="eastAsia" w:ascii="黑体" w:hAnsi="黑体" w:eastAsia="黑体"/>
          <w:color w:val="000000"/>
          <w:sz w:val="28"/>
          <w:szCs w:val="20"/>
        </w:rPr>
        <w:t>） ：</w:t>
      </w:r>
      <w:r>
        <w:rPr>
          <w:rFonts w:hint="eastAsia" w:ascii="黑体" w:hAnsi="黑体" w:eastAsia="黑体"/>
          <w:color w:val="FF0000"/>
          <w:sz w:val="28"/>
          <w:szCs w:val="20"/>
          <w:u w:val="single"/>
          <w:lang w:val="en-US" w:eastAsia="zh-CN"/>
        </w:rPr>
        <w:t>吊篮租赁费40元/天/台，安、拆转运费1233元/台/次，进、出场费717元/台，常规同栋内平移费517元/台/次，非常规同栋内平移费600元/台/次，常规跨栋平移费700元/台/次，非常规跨栋平移费783元/台/次。</w:t>
      </w:r>
      <w:r>
        <w:rPr>
          <w:rFonts w:hint="eastAsia" w:ascii="黑体" w:hAnsi="黑体" w:eastAsia="黑体"/>
          <w:color w:val="000000"/>
          <w:sz w:val="28"/>
          <w:szCs w:val="20"/>
        </w:rPr>
        <w:t>（税率在本次采购中作为不可竞争费用）</w:t>
      </w:r>
      <w:r>
        <w:rPr>
          <w:rFonts w:hint="eastAsia" w:ascii="宋体" w:hAnsi="宋体" w:eastAsia="黑体"/>
          <w:color w:val="000000"/>
          <w:kern w:val="0"/>
          <w:sz w:val="24"/>
        </w:rPr>
        <w:t>，</w:t>
      </w:r>
      <w:r>
        <w:rPr>
          <w:rFonts w:hint="eastAsia" w:ascii="黑体" w:hAnsi="黑体" w:eastAsia="黑体" w:cs="Times New Roman"/>
          <w:color w:val="000000"/>
          <w:sz w:val="28"/>
          <w:szCs w:val="20"/>
        </w:rPr>
        <w:t>报价不得超过控制价，超过控制价</w:t>
      </w:r>
      <w:r>
        <w:rPr>
          <w:rFonts w:hint="eastAsia" w:ascii="黑体" w:hAnsi="黑体" w:eastAsia="黑体" w:cs="Times New Roman"/>
          <w:color w:val="000000"/>
          <w:sz w:val="28"/>
          <w:szCs w:val="20"/>
          <w:lang w:val="en-US" w:eastAsia="zh-CN"/>
        </w:rPr>
        <w:t>将</w:t>
      </w:r>
      <w:r>
        <w:rPr>
          <w:rFonts w:hint="eastAsia" w:ascii="黑体" w:hAnsi="黑体" w:eastAsia="黑体" w:cs="Times New Roman"/>
          <w:color w:val="000000"/>
          <w:sz w:val="28"/>
          <w:szCs w:val="20"/>
        </w:rPr>
        <w:t>视为无效文件。</w:t>
      </w:r>
      <w:r>
        <w:rPr>
          <w:rFonts w:hint="eastAsia" w:ascii="黑体" w:hAnsi="黑体" w:eastAsia="黑体"/>
          <w:color w:val="000000"/>
          <w:sz w:val="28"/>
          <w:szCs w:val="20"/>
          <w:lang w:val="en-US" w:eastAsia="zh-CN"/>
        </w:rPr>
        <w:t>采购内容、</w:t>
      </w:r>
      <w:r>
        <w:rPr>
          <w:rFonts w:hint="eastAsia" w:ascii="黑体" w:hAnsi="黑体" w:eastAsia="黑体"/>
          <w:color w:val="000000"/>
          <w:sz w:val="28"/>
          <w:szCs w:val="20"/>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w:t>
      </w:r>
      <w:r>
        <w:rPr>
          <w:rFonts w:hint="eastAsia" w:ascii="黑体" w:hAnsi="黑体" w:eastAsia="黑体"/>
          <w:color w:val="000000"/>
          <w:sz w:val="28"/>
          <w:szCs w:val="20"/>
          <w:lang w:val="en-US" w:eastAsia="zh-CN"/>
        </w:rPr>
        <w:t>及付款条件</w:t>
      </w:r>
      <w:r>
        <w:rPr>
          <w:rFonts w:hint="eastAsia" w:ascii="黑体" w:hAnsi="黑体" w:eastAsia="黑体"/>
          <w:color w:val="000000"/>
          <w:sz w:val="28"/>
          <w:szCs w:val="20"/>
        </w:rPr>
        <w:t>：</w:t>
      </w:r>
      <w:bookmarkStart w:id="24" w:name="_Toc417906799"/>
    </w:p>
    <w:p>
      <w:pPr>
        <w:pStyle w:val="8"/>
        <w:ind w:firstLine="560" w:firstLineChars="200"/>
        <w:rPr>
          <w:rFonts w:hint="default" w:eastAsia="黑体"/>
          <w:sz w:val="28"/>
          <w:szCs w:val="24"/>
          <w:lang w:val="en-US" w:eastAsia="zh-CN"/>
        </w:rPr>
      </w:pPr>
      <w:r>
        <w:rPr>
          <w:rFonts w:hint="eastAsia" w:eastAsia="黑体"/>
          <w:sz w:val="28"/>
          <w:szCs w:val="24"/>
          <w:lang w:val="en-US" w:eastAsia="zh-CN"/>
        </w:rPr>
        <w:t>6.1报价方式</w:t>
      </w:r>
    </w:p>
    <w:p>
      <w:pPr>
        <w:numPr>
          <w:ilvl w:val="0"/>
          <w:numId w:val="0"/>
        </w:numPr>
        <w:bidi w:val="0"/>
        <w:spacing w:line="480" w:lineRule="exact"/>
        <w:ind w:firstLine="480" w:firstLineChars="200"/>
        <w:rPr>
          <w:rFonts w:hint="eastAsia" w:ascii="宋体" w:hAnsi="宋体"/>
          <w:color w:val="000000"/>
          <w:kern w:val="0"/>
          <w:sz w:val="24"/>
          <w:lang w:val="en-US" w:eastAsia="zh-CN"/>
        </w:rPr>
      </w:pPr>
      <w:r>
        <w:rPr>
          <w:rFonts w:hint="eastAsia" w:ascii="宋体" w:hAnsi="宋体"/>
          <w:color w:val="000000"/>
          <w:kern w:val="0"/>
          <w:sz w:val="24"/>
          <w:lang w:val="en-US" w:eastAsia="zh-CN"/>
        </w:rPr>
        <w:t>（1）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eastAsia="宋体"/>
          <w:b/>
          <w:bCs/>
          <w:color w:val="000000"/>
          <w:kern w:val="0"/>
          <w:sz w:val="24"/>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输卸货（含现场垂直运输）、人工费用、资料费、管理费、竣工验收费、材料及分包工程验收试验检测费用、安全文明施工费、措施项目费、所需的预埋（分包人自行到现场根据结构进度预埋）、安装费用（含安装深化设计）、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环境保护、文明施工、安全施工、临时设施等费用应包含在固定综合单价中，结算时不再单独计取。</w:t>
      </w:r>
    </w:p>
    <w:p>
      <w:pPr>
        <w:pStyle w:val="2"/>
        <w:ind w:left="0" w:leftChars="0" w:firstLine="482" w:firstLineChars="200"/>
        <w:rPr>
          <w:rFonts w:hint="eastAsia" w:ascii="宋体" w:hAnsi="宋体"/>
          <w:b/>
          <w:bCs/>
          <w:color w:val="000000"/>
          <w:kern w:val="0"/>
          <w:sz w:val="24"/>
          <w:lang w:val="en-US" w:eastAsia="zh-CN"/>
        </w:rPr>
      </w:pPr>
      <w:r>
        <w:rPr>
          <w:rFonts w:hint="eastAsia" w:ascii="宋体" w:hAnsi="宋体"/>
          <w:b/>
          <w:bCs/>
          <w:color w:val="000000"/>
          <w:kern w:val="0"/>
          <w:sz w:val="24"/>
          <w:lang w:val="en-US" w:eastAsia="zh-CN"/>
        </w:rPr>
        <w:t>（4） 报价可接受第二次报价方式，二次报价总价及各项清单价格不得高于首次报价，供应商在报价时应慎重考虑。否则，按废标处理。</w:t>
      </w:r>
    </w:p>
    <w:p>
      <w:pPr>
        <w:pStyle w:val="2"/>
        <w:ind w:left="0" w:leftChars="0" w:firstLine="560" w:firstLineChars="200"/>
        <w:rPr>
          <w:rFonts w:hint="eastAsia" w:ascii="宋体" w:hAnsi="宋体"/>
          <w:b/>
          <w:bCs/>
          <w:color w:val="000000"/>
          <w:kern w:val="0"/>
          <w:sz w:val="24"/>
          <w:lang w:val="en-US" w:eastAsia="zh-CN"/>
        </w:rPr>
      </w:pPr>
      <w:r>
        <w:rPr>
          <w:rFonts w:hint="eastAsia" w:ascii="Calibri" w:hAnsi="Calibri" w:eastAsia="黑体" w:cs="Times New Roman"/>
          <w:kern w:val="1"/>
          <w:sz w:val="28"/>
          <w:szCs w:val="24"/>
          <w:lang w:val="en-US" w:eastAsia="zh-CN" w:bidi="ar-SA"/>
        </w:rPr>
        <w:t>6.2付款方式</w:t>
      </w:r>
    </w:p>
    <w:p>
      <w:pPr>
        <w:snapToGrid w:val="0"/>
        <w:spacing w:line="480" w:lineRule="exact"/>
        <w:ind w:firstLine="480"/>
        <w:rPr>
          <w:rFonts w:hint="eastAsia" w:ascii="宋体" w:hAnsi="宋体"/>
          <w:bCs/>
          <w:sz w:val="24"/>
        </w:rPr>
      </w:pPr>
      <w:r>
        <w:rPr>
          <w:rFonts w:hint="eastAsia" w:ascii="宋体" w:hAnsi="宋体"/>
          <w:bCs/>
          <w:sz w:val="24"/>
          <w:lang w:val="en-US" w:eastAsia="zh-CN"/>
        </w:rPr>
        <w:t>1、付款方式：</w:t>
      </w:r>
      <w:r>
        <w:rPr>
          <w:rFonts w:hint="eastAsia" w:ascii="宋体" w:hAnsi="宋体"/>
          <w:bCs/>
          <w:sz w:val="24"/>
        </w:rPr>
        <w:t>（1）租赁费按照每两个月支付一次，支付比例为80%,剩余20%自完工退场起至结算完成后30日内结清全部租赁款项。</w:t>
      </w:r>
    </w:p>
    <w:p>
      <w:pPr>
        <w:snapToGrid w:val="0"/>
        <w:spacing w:line="480" w:lineRule="exact"/>
        <w:ind w:firstLine="480"/>
        <w:rPr>
          <w:rFonts w:hint="eastAsia" w:ascii="宋体" w:hAnsi="宋体"/>
          <w:bCs/>
          <w:sz w:val="24"/>
        </w:rPr>
      </w:pPr>
      <w:r>
        <w:rPr>
          <w:rFonts w:hint="eastAsia" w:ascii="宋体" w:hAnsi="宋体"/>
          <w:bCs/>
          <w:sz w:val="24"/>
        </w:rPr>
        <w:t>2、乙方应按政府部门的要求办理好所有的手续并缴纳有关的费用和税金。</w:t>
      </w:r>
    </w:p>
    <w:p>
      <w:pPr>
        <w:snapToGrid w:val="0"/>
        <w:spacing w:line="480" w:lineRule="exact"/>
        <w:ind w:firstLine="480" w:firstLineChars="200"/>
        <w:rPr>
          <w:rFonts w:hint="eastAsia" w:ascii="宋体" w:hAnsi="宋体"/>
          <w:bCs/>
          <w:sz w:val="24"/>
        </w:rPr>
      </w:pPr>
      <w:r>
        <w:rPr>
          <w:rFonts w:ascii="宋体" w:hAnsi="宋体"/>
          <w:bCs/>
          <w:sz w:val="24"/>
        </w:rPr>
        <w:t>3</w:t>
      </w:r>
      <w:r>
        <w:rPr>
          <w:rFonts w:hint="eastAsia" w:ascii="宋体" w:hAnsi="宋体"/>
          <w:bCs/>
          <w:sz w:val="24"/>
        </w:rPr>
        <w:t>、</w:t>
      </w:r>
      <w:r>
        <w:rPr>
          <w:rFonts w:hint="eastAsia"/>
          <w:bCs/>
          <w:sz w:val="24"/>
        </w:rPr>
        <w:t>以上付款，甲方将以转帐、支票、电汇的方式支付。</w:t>
      </w:r>
    </w:p>
    <w:p>
      <w:pPr>
        <w:snapToGrid w:val="0"/>
        <w:spacing w:line="480" w:lineRule="exact"/>
        <w:ind w:firstLine="480"/>
        <w:rPr>
          <w:rFonts w:hint="eastAsia" w:ascii="宋体" w:hAnsi="宋体"/>
          <w:bCs/>
          <w:sz w:val="24"/>
        </w:rPr>
      </w:pPr>
      <w:r>
        <w:rPr>
          <w:rFonts w:ascii="宋体" w:hAnsi="宋体"/>
          <w:bCs/>
          <w:sz w:val="24"/>
        </w:rPr>
        <w:t>4</w:t>
      </w:r>
      <w:r>
        <w:rPr>
          <w:rFonts w:hint="eastAsia" w:ascii="宋体" w:hAnsi="宋体"/>
          <w:bCs/>
          <w:sz w:val="24"/>
        </w:rPr>
        <w:t>、支付以上款项时，乙方向甲方提交付款申请书，并提供合同约定的相关资料，经甲方审核确认后付款。乙方须提供合法有效的等额增值税专用发票，否则甲方有权顺延付款。</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7.2要求供应商公开、公平、公正参与本次采购（报价、采购），过程如有围标、串标、陪标、行贿、等行为发生，雅安城投建筑工程有限公司将按照下列规定处理供应商：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并没收相关保证金（如有）。已签订合同的，雅安城投建筑工程有限公司有权解除合同，并没收相关保证金（如有），还需按合同其他约定承担导致合同终止的违约责任，同时雅安城投建筑工程有限公司可对违规方单位采取必要措施（包括暂停支付与我司相关合作项目的所有应付账款，或通过司法途径向供方追偿由此造成雅安城投建筑工程有限公司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（2）雅安城投建筑工程有限公司有权可通过诉讼方式向违规供方主张权利。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（3）雅安城投建筑工程有限公司有权将违规单位列入雅安城投公司的黑名单</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有下列情形之一的，视为恶意扰乱招采纪律，公司有权将其纳入雅安城投公司黑名单，禁止其三年内参与雅安城投公司所有招采活动，没收相关保证金（如有）并作退标处理：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最高限价的（如有）；</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pPr>
      <w:bookmarkStart w:id="25" w:name="_Toc405253244"/>
      <w:bookmarkStart w:id="26" w:name="_Toc448067684"/>
      <w:bookmarkStart w:id="27" w:name="_Toc132523710"/>
      <w:bookmarkStart w:id="28" w:name="_Toc132000218"/>
      <w:bookmarkStart w:id="29" w:name="_Toc132111873"/>
      <w:bookmarkStart w:id="30" w:name="_Toc132265224"/>
      <w:bookmarkStart w:id="31" w:name="_Toc282613263"/>
      <w:bookmarkStart w:id="32" w:name="_Toc132523439"/>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需盖章</w:t>
      </w:r>
      <w:r>
        <w:rPr>
          <w:rFonts w:hint="eastAsia"/>
        </w:rPr>
        <w:t>。</w:t>
      </w:r>
    </w:p>
    <w:p>
      <w:pPr>
        <w:pStyle w:val="24"/>
        <w:numPr>
          <w:ilvl w:val="0"/>
          <w:numId w:val="0"/>
        </w:numPr>
        <w:ind w:left="480"/>
        <w:rPr>
          <w:rFonts w:hint="default" w:eastAsia="宋体"/>
          <w:b w:val="0"/>
          <w:bCs w:val="0"/>
          <w:lang w:val="en-US" w:eastAsia="zh-CN"/>
        </w:rPr>
      </w:pPr>
      <w:r>
        <w:rPr>
          <w:rFonts w:hint="eastAsia"/>
          <w:lang w:val="en-US" w:eastAsia="zh-CN"/>
        </w:rPr>
        <w:t>10.2</w:t>
      </w:r>
      <w:r>
        <w:rPr>
          <w:rFonts w:hint="eastAsia"/>
          <w:b w:val="0"/>
          <w:bCs w:val="0"/>
          <w:color w:val="auto"/>
          <w:lang w:eastAsia="zh-CN"/>
        </w:rPr>
        <w:t>磋商响应</w:t>
      </w:r>
      <w:r>
        <w:rPr>
          <w:rFonts w:hint="eastAsia"/>
          <w:b w:val="0"/>
          <w:bCs w:val="0"/>
        </w:rPr>
        <w:t>文件应装订成册，不得散装或者合页装订</w:t>
      </w:r>
      <w:r>
        <w:rPr>
          <w:rFonts w:hint="eastAsia"/>
          <w:b w:val="0"/>
          <w:bCs w:val="0"/>
          <w:lang w:eastAsia="zh-CN"/>
        </w:rPr>
        <w:t>（</w:t>
      </w:r>
      <w:r>
        <w:rPr>
          <w:rFonts w:hint="eastAsia"/>
          <w:b w:val="0"/>
          <w:bCs w:val="0"/>
          <w:lang w:val="en-US" w:eastAsia="zh-CN"/>
        </w:rPr>
        <w:t>可胶装成册或订书机装订成册</w:t>
      </w:r>
      <w:r>
        <w:rPr>
          <w:rFonts w:hint="eastAsia"/>
          <w:b w:val="0"/>
          <w:bCs w:val="0"/>
          <w:lang w:eastAsia="zh-CN"/>
        </w:rPr>
        <w:t>）</w:t>
      </w:r>
      <w:r>
        <w:rPr>
          <w:rFonts w:hint="eastAsia"/>
          <w:b w:val="0"/>
          <w:bCs w:val="0"/>
        </w:rPr>
        <w:t>。</w:t>
      </w:r>
      <w:r>
        <w:rPr>
          <w:rFonts w:hint="eastAsia"/>
          <w:b w:val="0"/>
          <w:bCs w:val="0"/>
          <w:lang w:eastAsia="zh-CN"/>
        </w:rPr>
        <w:t>磋商响应</w:t>
      </w:r>
      <w:r>
        <w:rPr>
          <w:rFonts w:hint="eastAsia"/>
          <w:b w:val="0"/>
          <w:bCs w:val="0"/>
        </w:rPr>
        <w:t>文件应根据磋商文件的要求制作，签署、盖章</w:t>
      </w:r>
      <w:r>
        <w:rPr>
          <w:rFonts w:hint="eastAsia"/>
          <w:b w:val="0"/>
          <w:bCs w:val="0"/>
          <w:lang w:eastAsia="zh-CN"/>
        </w:rPr>
        <w:t>，</w:t>
      </w:r>
      <w:r>
        <w:rPr>
          <w:rFonts w:hint="eastAsia"/>
          <w:b w:val="0"/>
          <w:bCs w:val="0"/>
          <w:lang w:val="en-US" w:eastAsia="zh-CN"/>
        </w:rPr>
        <w:t>再行密封。</w:t>
      </w:r>
    </w:p>
    <w:p>
      <w:pPr>
        <w:pStyle w:val="24"/>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(4）供应商回避，评审小组按照磋商文件相关规定对供应商的投标文件进行资格审查，通过资格审查的供应商，则进入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(8）评审小组对最终结果进行评定后</w:t>
      </w:r>
      <w:r>
        <w:rPr>
          <w:rFonts w:hint="eastAsia" w:ascii="宋体" w:hAnsi="宋体"/>
          <w:color w:val="000000"/>
          <w:sz w:val="24"/>
          <w:lang w:val="en-US" w:eastAsia="zh-CN"/>
        </w:rPr>
        <w:t>按要求</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(9）开标结束。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（能提供书面证明材料的除外）</w:t>
      </w:r>
      <w:r>
        <w:rPr>
          <w:rFonts w:ascii="宋体" w:hAnsi="宋体"/>
          <w:color w:val="000000"/>
          <w:sz w:val="24"/>
        </w:rPr>
        <w:t>；</w:t>
      </w:r>
    </w:p>
    <w:p>
      <w:pPr>
        <w:topLinePunct/>
        <w:spacing w:line="500" w:lineRule="exact"/>
        <w:ind w:firstLine="480" w:firstLineChars="200"/>
        <w:jc w:val="left"/>
        <w:rPr>
          <w:rFonts w:ascii="宋体" w:hAnsi="宋体"/>
          <w:sz w:val="24"/>
        </w:rPr>
      </w:pPr>
      <w:r>
        <w:rPr>
          <w:rFonts w:hint="eastAsia" w:ascii="宋体" w:hAnsi="宋体"/>
          <w:sz w:val="24"/>
        </w:rPr>
        <w:t>（4）评审小组认定供应商在清单报价上存在较为严重的不均衡性，有恶意</w:t>
      </w:r>
      <w:r>
        <w:rPr>
          <w:rFonts w:hint="eastAsia" w:ascii="宋体" w:hAnsi="宋体"/>
          <w:sz w:val="24"/>
          <w:lang w:val="en-US" w:eastAsia="zh-CN"/>
        </w:rPr>
        <w:t>通过不均衡报价</w:t>
      </w:r>
      <w:r>
        <w:rPr>
          <w:rFonts w:hint="eastAsia" w:ascii="宋体" w:hAnsi="宋体"/>
          <w:sz w:val="24"/>
        </w:rPr>
        <w:t>取得中选嫌疑的</w:t>
      </w:r>
      <w:r>
        <w:rPr>
          <w:rFonts w:hint="eastAsia" w:ascii="宋体" w:hAnsi="宋体"/>
          <w:sz w:val="24"/>
          <w:lang w:eastAsia="zh-CN"/>
        </w:rPr>
        <w:t>（</w:t>
      </w:r>
      <w:r>
        <w:rPr>
          <w:rFonts w:hint="eastAsia" w:ascii="宋体" w:hAnsi="宋体"/>
          <w:sz w:val="24"/>
          <w:lang w:val="en-US" w:eastAsia="zh-CN"/>
        </w:rPr>
        <w:t>可根据各供应商对应报价进行比较或市场询价</w:t>
      </w:r>
      <w:r>
        <w:rPr>
          <w:rFonts w:hint="eastAsia" w:ascii="宋体" w:hAnsi="宋体"/>
          <w:sz w:val="24"/>
          <w:lang w:eastAsia="zh-CN"/>
        </w:rPr>
        <w:t>）</w:t>
      </w:r>
      <w:r>
        <w:rPr>
          <w:rFonts w:hint="eastAsia" w:ascii="宋体" w:hAnsi="宋体"/>
          <w:sz w:val="24"/>
        </w:rPr>
        <w:t>。</w:t>
      </w:r>
    </w:p>
    <w:p>
      <w:pPr>
        <w:pStyle w:val="8"/>
        <w:ind w:firstLine="480" w:firstLineChars="200"/>
        <w:rPr>
          <w:rFonts w:hint="eastAsia" w:eastAsia="宋体"/>
          <w:lang w:eastAsia="zh-CN"/>
        </w:rPr>
      </w:pPr>
      <w:r>
        <w:rPr>
          <w:rFonts w:hint="eastAsia" w:ascii="宋体" w:hAnsi="宋体"/>
          <w:color w:val="000000"/>
          <w:sz w:val="24"/>
        </w:rPr>
        <w:t>（5）评审小组</w:t>
      </w:r>
      <w:r>
        <w:rPr>
          <w:rFonts w:ascii="宋体" w:hAnsi="宋体"/>
          <w:color w:val="000000"/>
          <w:sz w:val="24"/>
        </w:rPr>
        <w:t>认定的其他严重违法</w:t>
      </w:r>
      <w:r>
        <w:rPr>
          <w:rFonts w:hint="eastAsia" w:ascii="宋体" w:hAnsi="宋体"/>
          <w:color w:val="000000"/>
          <w:sz w:val="24"/>
        </w:rPr>
        <w:t>及未满足本次采购要求的</w:t>
      </w:r>
      <w:r>
        <w:rPr>
          <w:rFonts w:ascii="宋体" w:hAnsi="宋体"/>
          <w:color w:val="000000"/>
          <w:sz w:val="24"/>
        </w:rPr>
        <w:t>情况</w:t>
      </w:r>
      <w:r>
        <w:rPr>
          <w:rFonts w:hint="eastAsia" w:ascii="宋体" w:hAnsi="宋体"/>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5</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color w:val="000000"/>
          <w:sz w:val="24"/>
        </w:rPr>
        <w:t>根据本项目磋商文件合理低价中选的要求，按供应商最终的不含税</w:t>
      </w:r>
      <w:r>
        <w:rPr>
          <w:rFonts w:hint="eastAsia" w:ascii="宋体" w:hAnsi="宋体"/>
          <w:color w:val="000000"/>
          <w:sz w:val="24"/>
          <w:lang w:val="en-US" w:eastAsia="zh-CN"/>
        </w:rPr>
        <w:t>总</w:t>
      </w:r>
      <w:r>
        <w:rPr>
          <w:rFonts w:hint="eastAsia" w:ascii="宋体" w:hAnsi="宋体"/>
          <w:color w:val="000000"/>
          <w:sz w:val="24"/>
        </w:rPr>
        <w:t>价进行评审，评审结果以合理经济性的原则，推荐不超过3名的中选候选人并出具评审报告。采购人可在评审小组推荐的中选候选人名单中根据中选候选人报价、履约情况、</w:t>
      </w:r>
      <w:r>
        <w:rPr>
          <w:rFonts w:hint="eastAsia" w:ascii="宋体" w:hAnsi="宋体"/>
          <w:color w:val="000000"/>
          <w:sz w:val="24"/>
          <w:lang w:val="en-US" w:eastAsia="zh-CN"/>
        </w:rPr>
        <w:t>业绩、</w:t>
      </w:r>
      <w:r>
        <w:rPr>
          <w:rFonts w:hint="eastAsia" w:ascii="宋体" w:hAnsi="宋体"/>
          <w:color w:val="000000"/>
          <w:sz w:val="24"/>
        </w:rPr>
        <w:t>项目实际采购需求等因素综合考量后，确定前三名中选候选单位（不排序）并进行公示，并在公示结束后自主确定最终中选人，达到优质采购的目的。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11.6投标文件中报价如果出现下列不一致的，可按以下原则进行修改：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8"/>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7</w:t>
      </w:r>
      <w:r>
        <w:rPr>
          <w:rFonts w:hint="eastAsia" w:ascii="宋体" w:hAnsi="宋体"/>
          <w:color w:val="000000"/>
          <w:sz w:val="24"/>
        </w:rPr>
        <w:t>月</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8</w:t>
      </w:r>
      <w:r>
        <w:rPr>
          <w:rFonts w:hint="eastAsia" w:ascii="宋体" w:hAnsi="宋体"/>
          <w:color w:val="000000"/>
          <w:sz w:val="24"/>
        </w:rPr>
        <w:t>日</w:t>
      </w:r>
      <w:r>
        <w:rPr>
          <w:rFonts w:ascii="宋体" w:hAnsi="宋体"/>
          <w:color w:val="FF0000"/>
          <w:kern w:val="0"/>
          <w:sz w:val="24"/>
          <w:u w:val="single"/>
          <w:lang w:eastAsia="zh-CN"/>
        </w:rPr>
        <w:t>9</w:t>
      </w:r>
      <w:r>
        <w:rPr>
          <w:rFonts w:hint="eastAsia" w:ascii="宋体" w:hAnsi="宋体"/>
          <w:color w:val="FF0000"/>
          <w:kern w:val="0"/>
          <w:sz w:val="24"/>
          <w:u w:val="single"/>
          <w:lang w:eastAsia="zh-CN"/>
        </w:rPr>
        <w:t>:</w:t>
      </w:r>
      <w:r>
        <w:rPr>
          <w:rFonts w:hint="eastAsia" w:ascii="宋体" w:hAnsi="宋体"/>
          <w:color w:val="FF0000"/>
          <w:kern w:val="0"/>
          <w:sz w:val="24"/>
          <w:u w:val="single"/>
          <w:lang w:val="en-US" w:eastAsia="zh-CN"/>
        </w:rPr>
        <w:t>0</w:t>
      </w:r>
      <w:r>
        <w:rPr>
          <w:rFonts w:hint="eastAsia" w:ascii="宋体" w:hAnsi="宋体"/>
          <w:color w:val="FF0000"/>
          <w:kern w:val="0"/>
          <w:sz w:val="24"/>
          <w:u w:val="single"/>
          <w:lang w:eastAsia="zh-CN"/>
        </w:rPr>
        <w:t>0</w:t>
      </w:r>
      <w:r>
        <w:rPr>
          <w:rFonts w:hint="eastAsia" w:ascii="宋体" w:hAnsi="宋体"/>
          <w:color w:val="000000"/>
          <w:sz w:val="24"/>
        </w:rPr>
        <w:t>。</w:t>
      </w:r>
    </w:p>
    <w:p>
      <w:pPr>
        <w:pStyle w:val="8"/>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rPr>
        <w:t>雅安</w:t>
      </w:r>
      <w:r>
        <w:rPr>
          <w:rFonts w:hint="eastAsia" w:ascii="宋体" w:hAnsi="宋体"/>
          <w:b/>
          <w:color w:val="000000"/>
          <w:sz w:val="24"/>
          <w:u w:color="FFFFFF"/>
        </w:rPr>
        <w:t>城投建筑工程有限公司</w:t>
      </w:r>
      <w:r>
        <w:rPr>
          <w:rFonts w:hint="eastAsia" w:ascii="宋体" w:hAnsi="宋体"/>
          <w:b/>
          <w:sz w:val="24"/>
          <w:u w:color="FFFFFF"/>
        </w:rPr>
        <w:t>（地址：雅安市雨城区和兴街1号二楼）。</w:t>
      </w:r>
    </w:p>
    <w:p>
      <w:pPr>
        <w:pStyle w:val="8"/>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7</w:t>
      </w:r>
      <w:r>
        <w:rPr>
          <w:rFonts w:hint="eastAsia" w:ascii="宋体" w:hAnsi="宋体"/>
          <w:color w:val="000000"/>
          <w:sz w:val="24"/>
        </w:rPr>
        <w:t>月</w:t>
      </w:r>
      <w:r>
        <w:rPr>
          <w:rFonts w:hint="eastAsia" w:ascii="宋体" w:hAnsi="宋体"/>
          <w:color w:val="FF0000"/>
          <w:kern w:val="0"/>
          <w:sz w:val="24"/>
          <w:u w:val="single"/>
        </w:rPr>
        <w:t xml:space="preserve"> </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8</w:t>
      </w:r>
      <w:r>
        <w:rPr>
          <w:rFonts w:hint="eastAsia" w:ascii="宋体" w:hAnsi="宋体"/>
          <w:color w:val="000000"/>
          <w:sz w:val="24"/>
        </w:rPr>
        <w:t>日</w:t>
      </w:r>
      <w:r>
        <w:rPr>
          <w:rFonts w:ascii="宋体" w:hAnsi="宋体"/>
          <w:color w:val="FF0000"/>
          <w:kern w:val="0"/>
          <w:sz w:val="24"/>
          <w:u w:val="single"/>
          <w:lang w:eastAsia="zh-CN"/>
        </w:rPr>
        <w:t>9</w:t>
      </w:r>
      <w:r>
        <w:rPr>
          <w:rFonts w:hint="eastAsia" w:ascii="宋体" w:hAnsi="宋体"/>
          <w:color w:val="FF0000"/>
          <w:kern w:val="0"/>
          <w:sz w:val="24"/>
          <w:u w:val="single"/>
          <w:lang w:eastAsia="zh-CN"/>
        </w:rPr>
        <w:t>:</w:t>
      </w:r>
      <w:r>
        <w:rPr>
          <w:rFonts w:hint="eastAsia" w:ascii="宋体" w:hAnsi="宋体"/>
          <w:color w:val="FF0000"/>
          <w:kern w:val="0"/>
          <w:sz w:val="24"/>
          <w:u w:val="single"/>
          <w:lang w:val="en-US" w:eastAsia="zh-CN"/>
        </w:rPr>
        <w:t>0</w:t>
      </w:r>
      <w:r>
        <w:rPr>
          <w:rFonts w:hint="eastAsia" w:ascii="宋体" w:hAnsi="宋体"/>
          <w:color w:val="FF0000"/>
          <w:kern w:val="0"/>
          <w:sz w:val="24"/>
          <w:u w:val="single"/>
          <w:lang w:eastAsia="zh-CN"/>
        </w:rPr>
        <w:t>0</w:t>
      </w:r>
      <w:r>
        <w:rPr>
          <w:rFonts w:hint="eastAsia" w:ascii="宋体" w:hAnsi="宋体"/>
          <w:color w:val="000000"/>
          <w:sz w:val="24"/>
        </w:rPr>
        <w:t>。</w:t>
      </w:r>
    </w:p>
    <w:p>
      <w:pPr>
        <w:spacing w:line="500" w:lineRule="exact"/>
        <w:ind w:firstLine="482" w:firstLineChars="200"/>
        <w:rPr>
          <w:rFonts w:hint="default"/>
          <w:sz w:val="24"/>
          <w:lang w:val="en-US"/>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曹工</w:t>
      </w:r>
      <w:r>
        <w:rPr>
          <w:rFonts w:hint="eastAsia"/>
          <w:sz w:val="24"/>
          <w:u w:val="single"/>
        </w:rPr>
        <w:t xml:space="preserve">     联系电话：</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15181267703</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bookmarkStart w:id="67" w:name="_GoBack"/>
      <w:bookmarkEnd w:id="67"/>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61" w:leftChars="172" w:hanging="1800" w:hangingChars="5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s="Times New Roman"/>
          <w:color w:val="000000"/>
          <w:sz w:val="36"/>
        </w:rPr>
        <w:t>王岗坪乡旅游集镇建设项目吊篮租赁采购</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雅安城投建筑工程有限公司</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b/>
          <w:color w:val="FF0000"/>
          <w:sz w:val="24"/>
          <w:u w:val="single"/>
        </w:rPr>
        <w:t>王岗坪乡旅游集镇建设项目吊篮租赁采购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color w:val="000000"/>
          <w:sz w:val="24"/>
        </w:rPr>
        <w:t>（5）</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2"/>
        <w:spacing w:line="360" w:lineRule="auto"/>
        <w:ind w:left="0" w:leftChars="0" w:firstLine="960" w:firstLineChars="400"/>
        <w:rPr>
          <w:rFonts w:hint="eastAsia" w:ascii="宋体" w:hAnsi="宋体" w:cs="宋体"/>
          <w:sz w:val="24"/>
          <w:lang w:eastAsia="zh-CN"/>
        </w:rPr>
      </w:pPr>
    </w:p>
    <w:p>
      <w:pPr>
        <w:pStyle w:val="2"/>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2"/>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2"/>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2"/>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2"/>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132523466"/>
      <w:bookmarkStart w:id="39" w:name="_Toc282613285"/>
      <w:bookmarkStart w:id="40" w:name="_Toc132523737"/>
      <w:bookmarkStart w:id="41" w:name="_Toc132111898"/>
      <w:bookmarkStart w:id="42"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snapToGrid w:val="0"/>
          <w:kern w:val="0"/>
          <w:sz w:val="24"/>
        </w:rPr>
      </w:pPr>
      <w:r>
        <w:rPr>
          <w:rFonts w:hint="eastAsia" w:ascii="宋体" w:hAnsi="宋体"/>
          <w:snapToGrid w:val="0"/>
          <w:kern w:val="0"/>
          <w:sz w:val="24"/>
        </w:rPr>
        <w:t>1．我方已仔细研究了</w:t>
      </w:r>
      <w:r>
        <w:rPr>
          <w:rFonts w:hint="eastAsia" w:ascii="宋体" w:hAnsi="宋体"/>
          <w:b/>
          <w:color w:val="FF0000"/>
          <w:sz w:val="24"/>
          <w:u w:val="single"/>
        </w:rPr>
        <w:t>王岗坪乡旅游集镇建设项目吊篮租赁采购</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60天，</w:t>
      </w:r>
      <w:r>
        <w:rPr>
          <w:rFonts w:hint="eastAsia" w:ascii="宋体" w:hAnsi="宋体"/>
          <w:snapToGrid w:val="0"/>
          <w:kern w:val="0"/>
          <w:sz w:val="24"/>
          <w:u w:val="single"/>
        </w:rPr>
        <w:t>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8"/>
        <w:rPr>
          <w:rFonts w:hint="eastAsia" w:ascii="宋体" w:hAnsi="宋体"/>
          <w:b/>
          <w:bCs/>
          <w:color w:val="000000"/>
          <w:sz w:val="24"/>
        </w:rPr>
      </w:pPr>
    </w:p>
    <w:p>
      <w:pPr>
        <w:rPr>
          <w:rFonts w:hint="eastAsia" w:ascii="宋体" w:hAnsi="宋体"/>
          <w:b/>
          <w:bCs/>
          <w:color w:val="000000"/>
          <w:sz w:val="24"/>
        </w:rPr>
      </w:pPr>
    </w:p>
    <w:p>
      <w:pPr>
        <w:pStyle w:val="8"/>
        <w:rPr>
          <w:rFonts w:hint="eastAsia" w:ascii="宋体" w:hAnsi="宋体"/>
          <w:b/>
          <w:bCs/>
          <w:color w:val="000000"/>
          <w:sz w:val="24"/>
        </w:rPr>
      </w:pPr>
    </w:p>
    <w:p>
      <w:pPr>
        <w:rPr>
          <w:rFonts w:hint="eastAsia" w:ascii="宋体" w:hAnsi="宋体"/>
          <w:b/>
          <w:bCs/>
          <w:color w:val="000000"/>
          <w:sz w:val="24"/>
        </w:rPr>
      </w:pPr>
    </w:p>
    <w:p>
      <w:pPr>
        <w:pStyle w:val="8"/>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8"/>
        <w:rPr>
          <w:rFonts w:hint="eastAsia"/>
          <w:lang w:val="en-US" w:eastAsia="zh-CN"/>
        </w:rPr>
      </w:pPr>
    </w:p>
    <w:p>
      <w:pPr>
        <w:pStyle w:val="8"/>
        <w:rPr>
          <w:rFonts w:hint="eastAsia"/>
          <w:lang w:val="en-US" w:eastAsia="zh-CN"/>
        </w:rPr>
      </w:pPr>
    </w:p>
    <w:p>
      <w:pPr>
        <w:pStyle w:val="8"/>
        <w:rPr>
          <w:rFonts w:hint="default"/>
          <w:lang w:val="en-US" w:eastAsia="zh-CN"/>
        </w:rPr>
      </w:pPr>
      <w:r>
        <w:rPr>
          <w:rFonts w:hint="eastAsia"/>
          <w:lang w:val="en-US" w:eastAsia="zh-CN"/>
        </w:rPr>
        <w:t>详见清单附件</w:t>
      </w: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000000"/>
          <w:sz w:val="24"/>
        </w:rPr>
      </w:pPr>
    </w:p>
    <w:p>
      <w:pPr>
        <w:pStyle w:val="8"/>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color w:val="FF0000"/>
          <w:sz w:val="24"/>
          <w:u w:val="single"/>
        </w:rPr>
        <w:t>王岗坪乡旅游集镇建设项目吊篮租赁采购</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w:t>
      </w:r>
      <w:r>
        <w:rPr>
          <w:rFonts w:hint="eastAsia" w:ascii="宋体" w:hAnsi="宋体" w:cs="宋体"/>
          <w:b/>
          <w:bCs/>
          <w:sz w:val="24"/>
        </w:rPr>
        <w:t>授权委托</w:t>
      </w:r>
      <w:r>
        <w:rPr>
          <w:rFonts w:hint="eastAsia" w:ascii="宋体" w:hAnsi="宋体" w:cs="宋体"/>
          <w:b/>
          <w:bCs/>
          <w:sz w:val="24"/>
          <w:lang w:val="en-US" w:eastAsia="zh-CN"/>
        </w:rPr>
        <w:t>代理</w:t>
      </w:r>
      <w:r>
        <w:rPr>
          <w:rFonts w:hint="eastAsia" w:ascii="宋体" w:hAnsi="宋体" w:cs="宋体"/>
          <w:b/>
          <w:bCs/>
          <w:sz w:val="24"/>
        </w:rPr>
        <w:t>人</w:t>
      </w:r>
      <w:r>
        <w:rPr>
          <w:rFonts w:hint="eastAsia" w:ascii="宋体" w:hAnsi="宋体" w:cs="宋体"/>
          <w:b/>
          <w:bCs/>
          <w:sz w:val="24"/>
          <w:lang w:val="en-US" w:eastAsia="zh-CN"/>
        </w:rPr>
        <w:t>近3个月连续缴纳的社保证明。4、营业执照5、资质证书（如有要求）。6、</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000252"/>
      <w:bookmarkStart w:id="44" w:name="_Toc132523740"/>
      <w:bookmarkStart w:id="45" w:name="_Toc132111901"/>
      <w:bookmarkStart w:id="46" w:name="_Toc132523469"/>
      <w:bookmarkStart w:id="47" w:name="_Toc132265253"/>
      <w:bookmarkStart w:id="48" w:name="_Toc282613286"/>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56059747"/>
      <w:bookmarkStart w:id="50" w:name="_Toc138581133"/>
      <w:bookmarkStart w:id="51" w:name="_Toc282613287"/>
      <w:bookmarkStart w:id="52" w:name="_Toc134953396"/>
      <w:bookmarkStart w:id="53" w:name="_Toc138581214"/>
      <w:bookmarkStart w:id="54" w:name="_Toc152748104"/>
      <w:bookmarkStart w:id="55" w:name="_Toc132523468"/>
      <w:bookmarkStart w:id="56" w:name="_Toc131305916"/>
      <w:bookmarkStart w:id="57" w:name="_Toc132523739"/>
      <w:bookmarkStart w:id="58" w:name="_Toc132265252"/>
      <w:bookmarkStart w:id="59" w:name="_Toc132111900"/>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3"/>
        <w:spacing w:line="400" w:lineRule="exact"/>
        <w:ind w:left="0" w:leftChars="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p>
    <w:p>
      <w:pPr>
        <w:pStyle w:val="3"/>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3"/>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rPr>
        <w:t>雅安城投建筑工程有限公司</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color w:val="FF0000"/>
          <w:sz w:val="24"/>
          <w:u w:val="single"/>
        </w:rPr>
        <w:t>王岗坪乡旅游集镇建设项目吊篮租赁采购</w:t>
      </w:r>
      <w:r>
        <w:rPr>
          <w:rFonts w:hint="eastAsia" w:hAnsi="宋体"/>
          <w:color w:val="0D0D0D"/>
          <w:sz w:val="24"/>
        </w:rPr>
        <w:t>的磋商活动，现承诺：</w:t>
      </w:r>
    </w:p>
    <w:p>
      <w:pPr>
        <w:pStyle w:val="3"/>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3"/>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3"/>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3"/>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3"/>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3"/>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3"/>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3"/>
        <w:spacing w:after="0" w:line="500" w:lineRule="exact"/>
        <w:ind w:firstLine="432"/>
        <w:rPr>
          <w:rFonts w:hAnsi="宋体"/>
          <w:color w:val="0D0D0D"/>
          <w:sz w:val="24"/>
        </w:rPr>
      </w:pPr>
    </w:p>
    <w:p>
      <w:pPr>
        <w:pStyle w:val="3"/>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8"/>
        <w:jc w:val="center"/>
        <w:rPr>
          <w:rFonts w:hint="eastAsia" w:ascii="Calibri" w:hAnsi="Calibri" w:eastAsia="宋体" w:cs="Times New Roman"/>
          <w:kern w:val="2"/>
          <w:sz w:val="21"/>
          <w:szCs w:val="24"/>
          <w:lang w:val="en-US" w:eastAsia="zh-CN" w:bidi="ar-SA"/>
        </w:r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ascii="宋体" w:hAnsi="宋体"/>
          <w:b/>
          <w:color w:val="FF0000"/>
          <w:sz w:val="24"/>
        </w:rPr>
      </w:pP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p>
    <w:p>
      <w:pPr>
        <w:rPr>
          <w:rFonts w:hint="eastAsia"/>
          <w:lang w:val="en-US" w:eastAsia="zh-CN"/>
        </w:rPr>
      </w:pPr>
    </w:p>
    <w:p>
      <w:pPr>
        <w:pStyle w:val="8"/>
        <w:jc w:val="left"/>
        <w:rPr>
          <w:rFonts w:hint="eastAsia" w:ascii="Calibri" w:hAnsi="Calibri" w:eastAsia="宋体" w:cs="Times New Roman"/>
          <w:kern w:val="2"/>
          <w:sz w:val="21"/>
          <w:szCs w:val="24"/>
          <w:lang w:val="en-US" w:eastAsia="zh-CN" w:bidi="ar-SA"/>
        </w:rPr>
      </w:pPr>
    </w:p>
    <w:p>
      <w:pPr>
        <w:pStyle w:val="8"/>
        <w:jc w:val="left"/>
        <w:rPr>
          <w:rFonts w:hint="eastAsia" w:ascii="Calibri" w:hAnsi="Calibri" w:eastAsia="宋体" w:cs="Times New Roman"/>
          <w:kern w:val="2"/>
          <w:sz w:val="21"/>
          <w:szCs w:val="24"/>
          <w:lang w:val="en-US" w:eastAsia="zh-CN" w:bidi="ar-SA"/>
        </w:rPr>
      </w:pPr>
    </w:p>
    <w:p>
      <w:pPr>
        <w:pStyle w:val="8"/>
        <w:jc w:val="left"/>
        <w:rPr>
          <w:rFonts w:hint="eastAsia" w:ascii="Calibri" w:hAnsi="Calibri" w:eastAsia="宋体" w:cs="Times New Roman"/>
          <w:kern w:val="2"/>
          <w:sz w:val="21"/>
          <w:szCs w:val="24"/>
          <w:lang w:val="en-US" w:eastAsia="zh-CN" w:bidi="ar-SA"/>
        </w:rPr>
      </w:pPr>
    </w:p>
    <w:p>
      <w:pPr>
        <w:pStyle w:val="8"/>
        <w:jc w:val="left"/>
        <w:rPr>
          <w:rFonts w:hint="eastAsia" w:ascii="Calibri" w:hAnsi="Calibri" w:eastAsia="宋体" w:cs="Times New Roman"/>
          <w:kern w:val="2"/>
          <w:sz w:val="21"/>
          <w:szCs w:val="24"/>
          <w:lang w:val="en-US" w:eastAsia="zh-CN" w:bidi="ar-SA"/>
        </w:rPr>
      </w:pPr>
    </w:p>
    <w:p>
      <w:pPr>
        <w:pStyle w:val="8"/>
        <w:jc w:val="left"/>
        <w:rPr>
          <w:rFonts w:hint="eastAsia" w:ascii="Calibri" w:hAnsi="Calibri" w:eastAsia="宋体" w:cs="Times New Roman"/>
          <w:kern w:val="2"/>
          <w:sz w:val="21"/>
          <w:szCs w:val="24"/>
          <w:lang w:val="en-US" w:eastAsia="zh-CN" w:bidi="ar-SA"/>
        </w:rPr>
      </w:pPr>
    </w:p>
    <w:p>
      <w:pPr>
        <w:pStyle w:val="8"/>
        <w:jc w:val="left"/>
        <w:rPr>
          <w:rFonts w:hint="eastAsia" w:ascii="Calibri" w:hAnsi="Calibri" w:eastAsia="宋体" w:cs="Times New Roman"/>
          <w:kern w:val="2"/>
          <w:sz w:val="21"/>
          <w:szCs w:val="24"/>
          <w:lang w:val="en-US" w:eastAsia="zh-CN" w:bidi="ar-SA"/>
        </w:rPr>
      </w:pPr>
    </w:p>
    <w:p>
      <w:pPr>
        <w:pStyle w:val="8"/>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8"/>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8"/>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若无其他资料提供，此页也须进行保留并盖章</w:t>
      </w:r>
      <w:r>
        <w:rPr>
          <w:rFonts w:hint="eastAsia" w:ascii="宋体" w:hAnsi="宋体"/>
          <w:b/>
          <w:bCs/>
          <w:color w:val="FF0000"/>
          <w:sz w:val="24"/>
        </w:rPr>
        <w:t>。</w:t>
      </w:r>
    </w:p>
    <w:p>
      <w:pPr>
        <w:pStyle w:val="8"/>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79575844"/>
      <w:bookmarkStart w:id="61" w:name="_Toc206124293"/>
      <w:bookmarkStart w:id="62" w:name="_Toc259086672"/>
      <w:bookmarkStart w:id="63" w:name="_Toc172597907"/>
      <w:bookmarkStart w:id="64" w:name="_Toc181501546"/>
      <w:bookmarkStart w:id="65" w:name="_Toc156059748"/>
      <w:bookmarkStart w:id="66" w:name="_Toc282613288"/>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rPr>
        <w:t>雅安城投建筑工程有限公司：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lang w:val="en-US" w:eastAsia="zh-CN"/>
        </w:rPr>
        <w:t>1.</w:t>
      </w:r>
      <w:r>
        <w:rPr>
          <w:rFonts w:hint="eastAsia" w:ascii="宋体" w:hAnsi="宋体"/>
          <w:snapToGrid w:val="0"/>
          <w:kern w:val="0"/>
          <w:sz w:val="24"/>
        </w:rPr>
        <w:t>我方再次仔细研究了</w:t>
      </w:r>
      <w:r>
        <w:rPr>
          <w:rFonts w:hint="eastAsia" w:ascii="宋体" w:hAnsi="宋体"/>
          <w:b/>
          <w:color w:val="FF0000"/>
          <w:sz w:val="24"/>
          <w:u w:val="single"/>
        </w:rPr>
        <w:t>王岗坪乡旅游集镇建设项目吊篮租赁采购</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60天，</w:t>
      </w:r>
      <w:r>
        <w:rPr>
          <w:rFonts w:hint="eastAsia" w:ascii="宋体" w:hAnsi="宋体"/>
          <w:snapToGrid w:val="0"/>
          <w:kern w:val="0"/>
          <w:sz w:val="24"/>
          <w:u w:val="single"/>
        </w:rPr>
        <w:t>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723" w:firstLineChars="300"/>
        <w:rPr>
          <w:rFonts w:hint="eastAsia" w:ascii="宋体" w:hAnsi="宋体"/>
          <w:b/>
          <w:bCs/>
          <w:snapToGrid w:val="0"/>
          <w:color w:val="FF0000"/>
          <w:kern w:val="0"/>
          <w:sz w:val="24"/>
          <w:u w:val="single"/>
          <w:lang w:eastAsia="zh-CN"/>
        </w:rPr>
      </w:pP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pStyle w:val="6"/>
        <w:spacing w:before="71"/>
        <w:ind w:right="120"/>
        <w:jc w:val="both"/>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jZiNzliMGE3NDk3YWNiOTAxODU0M2VkYWVlYmU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661B8A"/>
    <w:rsid w:val="01A87AFF"/>
    <w:rsid w:val="01BB2590"/>
    <w:rsid w:val="01D9415D"/>
    <w:rsid w:val="01DC2C52"/>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60198D"/>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B04A7"/>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D504E"/>
    <w:rsid w:val="0C7E602C"/>
    <w:rsid w:val="0C900FEB"/>
    <w:rsid w:val="0CB66A21"/>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E3683"/>
    <w:rsid w:val="0F474DFC"/>
    <w:rsid w:val="0F4B48EC"/>
    <w:rsid w:val="0F6C4277"/>
    <w:rsid w:val="0F7863A6"/>
    <w:rsid w:val="0F83104D"/>
    <w:rsid w:val="0F8A1D8A"/>
    <w:rsid w:val="0F910CCD"/>
    <w:rsid w:val="0F983EBF"/>
    <w:rsid w:val="0FA22032"/>
    <w:rsid w:val="0FA903EF"/>
    <w:rsid w:val="0FBC1346"/>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04150D"/>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7F673BF"/>
    <w:rsid w:val="18027B12"/>
    <w:rsid w:val="1815136A"/>
    <w:rsid w:val="18185587"/>
    <w:rsid w:val="182C6732"/>
    <w:rsid w:val="18351D74"/>
    <w:rsid w:val="186772AA"/>
    <w:rsid w:val="186C7681"/>
    <w:rsid w:val="188424D4"/>
    <w:rsid w:val="18A32195"/>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0C3746"/>
    <w:rsid w:val="1F197693"/>
    <w:rsid w:val="1F446C62"/>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966964"/>
    <w:rsid w:val="22A23500"/>
    <w:rsid w:val="22AA4154"/>
    <w:rsid w:val="22B91715"/>
    <w:rsid w:val="22CF718A"/>
    <w:rsid w:val="22D8603F"/>
    <w:rsid w:val="22FD7853"/>
    <w:rsid w:val="22FF6991"/>
    <w:rsid w:val="23830645"/>
    <w:rsid w:val="23924B19"/>
    <w:rsid w:val="23965C68"/>
    <w:rsid w:val="23A931AF"/>
    <w:rsid w:val="23BD5235"/>
    <w:rsid w:val="24162D1E"/>
    <w:rsid w:val="241C63FF"/>
    <w:rsid w:val="241E3F25"/>
    <w:rsid w:val="24286B52"/>
    <w:rsid w:val="242C2FB3"/>
    <w:rsid w:val="2432352D"/>
    <w:rsid w:val="243C25FD"/>
    <w:rsid w:val="24594827"/>
    <w:rsid w:val="247A681D"/>
    <w:rsid w:val="248875F1"/>
    <w:rsid w:val="248F6BD1"/>
    <w:rsid w:val="24A94F26"/>
    <w:rsid w:val="24C0322E"/>
    <w:rsid w:val="24C93678"/>
    <w:rsid w:val="24EE630C"/>
    <w:rsid w:val="25126A5B"/>
    <w:rsid w:val="252243D3"/>
    <w:rsid w:val="2546611D"/>
    <w:rsid w:val="25467416"/>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C5D76"/>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183F0F"/>
    <w:rsid w:val="371D08F4"/>
    <w:rsid w:val="374B51BB"/>
    <w:rsid w:val="37521951"/>
    <w:rsid w:val="375810A4"/>
    <w:rsid w:val="37D52119"/>
    <w:rsid w:val="37F4701F"/>
    <w:rsid w:val="37F60FE9"/>
    <w:rsid w:val="38144E74"/>
    <w:rsid w:val="38241593"/>
    <w:rsid w:val="3839525C"/>
    <w:rsid w:val="383B4C4E"/>
    <w:rsid w:val="385C2E16"/>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1656C8"/>
    <w:rsid w:val="40774C91"/>
    <w:rsid w:val="40972A7E"/>
    <w:rsid w:val="40A609BA"/>
    <w:rsid w:val="40BB3C1D"/>
    <w:rsid w:val="41036525"/>
    <w:rsid w:val="41081C63"/>
    <w:rsid w:val="41792343"/>
    <w:rsid w:val="41B90171"/>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E3029"/>
    <w:rsid w:val="44AB0A29"/>
    <w:rsid w:val="44DC25D3"/>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952A3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680EAC"/>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114CE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115A1"/>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43D6A"/>
    <w:rsid w:val="5E3A5A7F"/>
    <w:rsid w:val="5E5B4E53"/>
    <w:rsid w:val="5E622685"/>
    <w:rsid w:val="5E7423B8"/>
    <w:rsid w:val="5EAD748A"/>
    <w:rsid w:val="5EB50A07"/>
    <w:rsid w:val="5EB81046"/>
    <w:rsid w:val="5EC073AC"/>
    <w:rsid w:val="5EF22AA6"/>
    <w:rsid w:val="5EF55A13"/>
    <w:rsid w:val="5F122BCF"/>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726BA"/>
    <w:rsid w:val="62994EC3"/>
    <w:rsid w:val="62A728E8"/>
    <w:rsid w:val="631F190C"/>
    <w:rsid w:val="63365E8E"/>
    <w:rsid w:val="63583067"/>
    <w:rsid w:val="635D1376"/>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0C16F7"/>
    <w:rsid w:val="6A756F7D"/>
    <w:rsid w:val="6A813E93"/>
    <w:rsid w:val="6A81518C"/>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A64508"/>
    <w:rsid w:val="6BCF505A"/>
    <w:rsid w:val="6BE54E4B"/>
    <w:rsid w:val="6BEE37AA"/>
    <w:rsid w:val="6BF17E14"/>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7145C"/>
    <w:rsid w:val="6DFA30A9"/>
    <w:rsid w:val="6E3B1ADD"/>
    <w:rsid w:val="6E411DD3"/>
    <w:rsid w:val="6E485B1B"/>
    <w:rsid w:val="6E693BB6"/>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7B788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76C60"/>
    <w:rsid w:val="759E7FEF"/>
    <w:rsid w:val="75BF3AC1"/>
    <w:rsid w:val="75C612F4"/>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40316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AE36657"/>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next w:val="1"/>
    <w:qFormat/>
    <w:uiPriority w:val="0"/>
    <w:pPr>
      <w:spacing w:after="120"/>
      <w:ind w:left="420" w:leftChars="200"/>
    </w:pPr>
  </w:style>
  <w:style w:type="paragraph" w:styleId="7">
    <w:name w:val="Body Text 3"/>
    <w:basedOn w:val="1"/>
    <w:qFormat/>
    <w:uiPriority w:val="0"/>
    <w:pPr>
      <w:spacing w:after="120"/>
    </w:pPr>
    <w:rPr>
      <w:sz w:val="16"/>
      <w:szCs w:val="16"/>
    </w:rPr>
  </w:style>
  <w:style w:type="paragraph" w:styleId="8">
    <w:name w:val="Body Text"/>
    <w:basedOn w:val="1"/>
    <w:next w:val="1"/>
    <w:qFormat/>
    <w:uiPriority w:val="0"/>
    <w:pPr>
      <w:suppressAutoHyphens/>
      <w:spacing w:after="120"/>
    </w:pPr>
    <w:rPr>
      <w:kern w:val="1"/>
      <w:szCs w:val="20"/>
      <w:lang w:eastAsia="ar-SA"/>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8826</Words>
  <Characters>9146</Characters>
  <Lines>174</Lines>
  <Paragraphs>49</Paragraphs>
  <TotalTime>1</TotalTime>
  <ScaleCrop>false</ScaleCrop>
  <LinksUpToDate>false</LinksUpToDate>
  <CharactersWithSpaces>21677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Administrator</cp:lastModifiedBy>
  <cp:lastPrinted>2023-07-15T01:32:25Z</cp:lastPrinted>
  <dcterms:modified xsi:type="dcterms:W3CDTF">2023-07-15T01:32:32Z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D23C53A1663E4D8585AE9FB8F66E554C</vt:lpwstr>
  </property>
</Properties>
</file>