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98" w:firstLineChars="1400"/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荥经县2023年老旧小区改造项目</w:t>
      </w:r>
    </w:p>
    <w:p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建筑工程施工人员团体意外伤害保险控制价清单</w:t>
      </w:r>
    </w:p>
    <w:tbl>
      <w:tblPr>
        <w:tblStyle w:val="4"/>
        <w:tblpPr w:leftFromText="180" w:rightFromText="180" w:vertAnchor="page" w:horzAnchor="page" w:tblpX="1428" w:tblpY="3984"/>
        <w:tblOverlap w:val="never"/>
        <w:tblW w:w="122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36"/>
        <w:gridCol w:w="3304"/>
        <w:gridCol w:w="805"/>
        <w:gridCol w:w="1140"/>
        <w:gridCol w:w="1350"/>
        <w:gridCol w:w="1395"/>
        <w:gridCol w:w="22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保险内容及要求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工程总价（万元）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控制价总价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报价总价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建筑工程施工人员团体意外伤害保险</w:t>
            </w:r>
          </w:p>
        </w:tc>
        <w:tc>
          <w:tcPr>
            <w:tcW w:w="3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荥经县2023年老旧小区改造项目：本项目共改造11个小区，涉及约869户、35栋。主要包括：一、小区基础设施改造:供水管网、供电管网、供气管网、排水管道、小区道路、照明、化粪池、围墙和大门、环卫设施、消防设施、安防设施改造、相关污水处理设施补缺和管网提升改造、相邻道路补缺改造提升等；二、小区房屋公共区域改造：楼房外立面改造，加装电梯；三、小区配套服务设施改造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建筑工程施工人员团体意外伤害保险要求：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（1）意外身故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/残疾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保险金额不低于1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0万元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（2）意外伤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害医疗费用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保险金额不低于1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（3）住院误工补贴每人每天不低于1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0元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3231.09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41D24780"/>
    <w:multiLevelType w:val="singleLevel"/>
    <w:tmpl w:val="41D247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MTU4ODhhMjNkNzBhMWQ5YWVkNjY1MTNlNGFjNzQifQ=="/>
  </w:docVars>
  <w:rsids>
    <w:rsidRoot w:val="0C192B39"/>
    <w:rsid w:val="0C192B39"/>
    <w:rsid w:val="7204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641</Words>
  <Characters>688</Characters>
  <Lines>0</Lines>
  <Paragraphs>0</Paragraphs>
  <TotalTime>1</TotalTime>
  <ScaleCrop>false</ScaleCrop>
  <LinksUpToDate>false</LinksUpToDate>
  <CharactersWithSpaces>896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2023-06-30T08:19:00Z</dcterms:created>
  <dc:creator>zhoujie65</dc:creator>
  <cp:lastModifiedBy>羽翼渐丰</cp:lastModifiedBy>
  <dcterms:modified xsi:type="dcterms:W3CDTF">2023-07-11T00:50:59Z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1EF244AAB548416393D6E1629AE31645</vt:lpwstr>
  </property>
</Properties>
</file>