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竞价</w:t>
      </w:r>
      <w:r>
        <w:rPr>
          <w:rFonts w:hint="eastAsia" w:ascii="方正小标宋简体" w:eastAsia="方正小标宋简体"/>
          <w:color w:val="auto"/>
          <w:sz w:val="44"/>
          <w:szCs w:val="44"/>
        </w:rPr>
        <w:t>函</w:t>
      </w:r>
    </w:p>
    <w:p>
      <w:pPr>
        <w:ind w:firstLine="480" w:firstLineChars="200"/>
        <w:jc w:val="left"/>
        <w:rPr>
          <w:rFonts w:hint="eastAsia" w:ascii="仿宋" w:hAnsi="仿宋" w:eastAsia="仿宋" w:cs="仿宋"/>
          <w:color w:val="auto"/>
          <w:sz w:val="24"/>
          <w:szCs w:val="24"/>
        </w:rPr>
      </w:pPr>
      <w:r>
        <w:rPr>
          <w:rFonts w:hint="eastAsia" w:ascii="宋体" w:hAnsi="宋体"/>
          <w:color w:val="auto"/>
          <w:sz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我公司拟对</w:t>
      </w:r>
      <w:r>
        <w:rPr>
          <w:rFonts w:hint="eastAsia" w:ascii="仿宋" w:hAnsi="仿宋" w:eastAsia="仿宋" w:cs="仿宋"/>
          <w:color w:val="auto"/>
          <w:sz w:val="24"/>
          <w:szCs w:val="24"/>
          <w:u w:val="none"/>
          <w:lang w:val="en-US" w:eastAsia="zh-CN"/>
        </w:rPr>
        <w:t>汉源县唐富物流园区基础设施项目第二期（一标段）给水材料采购</w:t>
      </w:r>
      <w:r>
        <w:rPr>
          <w:rFonts w:hint="eastAsia" w:ascii="仿宋" w:hAnsi="仿宋" w:eastAsia="仿宋" w:cs="仿宋"/>
          <w:color w:val="auto"/>
          <w:sz w:val="24"/>
          <w:szCs w:val="24"/>
        </w:rPr>
        <w:t>进行</w:t>
      </w:r>
      <w:r>
        <w:rPr>
          <w:rFonts w:hint="eastAsia" w:ascii="仿宋" w:hAnsi="仿宋" w:eastAsia="仿宋" w:cs="仿宋"/>
          <w:color w:val="auto"/>
          <w:sz w:val="24"/>
          <w:szCs w:val="24"/>
          <w:lang w:eastAsia="zh-CN"/>
        </w:rPr>
        <w:t>竞价</w:t>
      </w:r>
      <w:r>
        <w:rPr>
          <w:rFonts w:hint="eastAsia" w:ascii="仿宋" w:hAnsi="仿宋" w:eastAsia="仿宋" w:cs="仿宋"/>
          <w:color w:val="auto"/>
          <w:sz w:val="24"/>
          <w:szCs w:val="24"/>
        </w:rPr>
        <w:t>，现诚邀遵守国家、地方有关法律、</w:t>
      </w:r>
      <w:r>
        <w:rPr>
          <w:rFonts w:hint="eastAsia" w:ascii="仿宋" w:hAnsi="仿宋" w:eastAsia="仿宋" w:cs="仿宋"/>
          <w:color w:val="auto"/>
          <w:sz w:val="24"/>
          <w:szCs w:val="24"/>
          <w:lang w:val="en-US" w:eastAsia="zh-CN"/>
        </w:rPr>
        <w:t>法</w:t>
      </w:r>
      <w:r>
        <w:rPr>
          <w:rFonts w:hint="eastAsia" w:ascii="仿宋" w:hAnsi="仿宋" w:eastAsia="仿宋" w:cs="仿宋"/>
          <w:color w:val="auto"/>
          <w:sz w:val="24"/>
          <w:szCs w:val="24"/>
        </w:rPr>
        <w:t>规，具有良好的商业信誉及服务能力的单位参加。</w:t>
      </w:r>
    </w:p>
    <w:p>
      <w:pPr>
        <w:ind w:firstLine="480" w:firstLineChars="200"/>
        <w:jc w:val="left"/>
        <w:rPr>
          <w:rFonts w:hint="eastAsia" w:ascii="仿宋" w:hAnsi="仿宋" w:eastAsia="仿宋" w:cs="仿宋"/>
          <w:color w:val="auto"/>
          <w:sz w:val="24"/>
          <w:szCs w:val="24"/>
        </w:rPr>
      </w:pPr>
    </w:p>
    <w:tbl>
      <w:tblPr>
        <w:tblStyle w:val="5"/>
        <w:tblW w:w="904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44" w:type="dxa"/>
            <w:gridSpan w:val="4"/>
            <w:noWrap w:val="0"/>
            <w:vAlign w:val="top"/>
          </w:tcPr>
          <w:p>
            <w:pPr>
              <w:spacing w:line="500" w:lineRule="exact"/>
              <w:rPr>
                <w:rFonts w:hint="eastAsia"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rPr>
              <w:t>项目名称：</w:t>
            </w:r>
            <w:r>
              <w:rPr>
                <w:rFonts w:hint="eastAsia" w:ascii="仿宋" w:hAnsi="仿宋" w:eastAsia="仿宋" w:cs="仿宋"/>
                <w:color w:val="auto"/>
                <w:sz w:val="24"/>
                <w:szCs w:val="24"/>
                <w:u w:val="none"/>
                <w:lang w:val="en-US" w:eastAsia="zh-CN"/>
              </w:rPr>
              <w:t>汉源县唐富物流园区基础设施项目第二期（一标段）给水材料采购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044" w:type="dxa"/>
            <w:gridSpan w:val="4"/>
            <w:noWrap w:val="0"/>
            <w:vAlign w:val="top"/>
          </w:tcPr>
          <w:p>
            <w:pPr>
              <w:spacing w:line="500" w:lineRule="exact"/>
              <w:rPr>
                <w:rFonts w:hint="eastAsia" w:ascii="仿宋" w:hAnsi="仿宋" w:eastAsia="仿宋" w:cs="仿宋"/>
                <w:b w:val="0"/>
                <w:bCs/>
                <w:color w:val="auto"/>
                <w:sz w:val="24"/>
                <w:szCs w:val="24"/>
                <w:lang w:val="en-US"/>
              </w:rPr>
            </w:pPr>
            <w:r>
              <w:rPr>
                <w:rFonts w:hint="eastAsia" w:ascii="仿宋" w:hAnsi="仿宋" w:eastAsia="仿宋" w:cs="仿宋"/>
                <w:b/>
                <w:bCs w:val="0"/>
                <w:color w:val="auto"/>
                <w:sz w:val="24"/>
                <w:szCs w:val="24"/>
                <w:lang w:val="en-US" w:eastAsia="zh-CN"/>
              </w:rPr>
              <w:t>采购人</w:t>
            </w:r>
            <w:r>
              <w:rPr>
                <w:rFonts w:hint="eastAsia" w:ascii="仿宋" w:hAnsi="仿宋" w:eastAsia="仿宋" w:cs="仿宋"/>
                <w:b/>
                <w:bCs w:val="0"/>
                <w:color w:val="auto"/>
                <w:sz w:val="24"/>
                <w:szCs w:val="24"/>
              </w:rPr>
              <w:t>名称：</w:t>
            </w:r>
            <w:r>
              <w:rPr>
                <w:rFonts w:hint="eastAsia" w:ascii="仿宋" w:hAnsi="仿宋" w:eastAsia="仿宋" w:cs="仿宋"/>
                <w:b w:val="0"/>
                <w:bCs/>
                <w:color w:val="auto"/>
                <w:sz w:val="24"/>
                <w:szCs w:val="24"/>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rPr>
              <w:t>联系人</w:t>
            </w:r>
            <w:r>
              <w:rPr>
                <w:rFonts w:hint="eastAsia" w:ascii="仿宋" w:hAnsi="仿宋" w:eastAsia="仿宋" w:cs="仿宋"/>
                <w:b/>
                <w:bCs w:val="0"/>
                <w:color w:val="auto"/>
                <w:sz w:val="24"/>
                <w:szCs w:val="24"/>
                <w:lang w:val="en-US" w:eastAsia="zh-CN"/>
              </w:rPr>
              <w:t>/经办人</w:t>
            </w:r>
          </w:p>
        </w:tc>
        <w:tc>
          <w:tcPr>
            <w:tcW w:w="2574" w:type="dxa"/>
            <w:tcBorders>
              <w:bottom w:val="single" w:color="auto" w:sz="4" w:space="0"/>
            </w:tcBorders>
            <w:noWrap w:val="0"/>
            <w:vAlign w:val="top"/>
          </w:tcPr>
          <w:p>
            <w:pPr>
              <w:spacing w:line="500" w:lineRule="exac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秦先生</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联</w:t>
            </w:r>
            <w:bookmarkStart w:id="0" w:name="_GoBack"/>
            <w:bookmarkEnd w:id="0"/>
            <w:r>
              <w:rPr>
                <w:rFonts w:hint="eastAsia" w:ascii="仿宋" w:hAnsi="仿宋" w:eastAsia="仿宋" w:cs="仿宋"/>
                <w:b/>
                <w:bCs w:val="0"/>
                <w:color w:val="auto"/>
                <w:sz w:val="24"/>
                <w:szCs w:val="24"/>
              </w:rPr>
              <w:t>系方式</w:t>
            </w:r>
          </w:p>
        </w:tc>
        <w:tc>
          <w:tcPr>
            <w:tcW w:w="3583" w:type="dxa"/>
            <w:tcBorders>
              <w:bottom w:val="single" w:color="auto" w:sz="4" w:space="0"/>
            </w:tcBorders>
            <w:noWrap w:val="0"/>
            <w:vAlign w:val="top"/>
          </w:tcPr>
          <w:p>
            <w:pPr>
              <w:spacing w:line="500" w:lineRule="exact"/>
              <w:rPr>
                <w:rFonts w:hint="eastAsia" w:ascii="仿宋" w:hAnsi="仿宋" w:eastAsia="仿宋" w:cs="仿宋"/>
                <w:b w:val="0"/>
                <w:bCs/>
                <w:color w:val="auto"/>
                <w:sz w:val="24"/>
                <w:szCs w:val="24"/>
                <w:lang w:val="en-US"/>
              </w:rPr>
            </w:pPr>
            <w:r>
              <w:rPr>
                <w:rFonts w:hint="eastAsia" w:ascii="仿宋" w:hAnsi="仿宋" w:eastAsia="仿宋" w:cs="仿宋"/>
                <w:b w:val="0"/>
                <w:bCs/>
                <w:color w:val="auto"/>
                <w:sz w:val="24"/>
                <w:szCs w:val="24"/>
              </w:rPr>
              <w:t xml:space="preserve"> </w:t>
            </w:r>
            <w:r>
              <w:rPr>
                <w:rFonts w:hint="eastAsia" w:ascii="仿宋" w:hAnsi="仿宋" w:eastAsia="仿宋" w:cs="仿宋"/>
                <w:b w:val="0"/>
                <w:bCs/>
                <w:color w:val="auto"/>
                <w:sz w:val="24"/>
                <w:szCs w:val="24"/>
                <w:lang w:val="en-US" w:eastAsia="zh-CN"/>
              </w:rPr>
              <w:t>18808358589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项目简介</w:t>
            </w:r>
          </w:p>
        </w:tc>
        <w:tc>
          <w:tcPr>
            <w:tcW w:w="7709" w:type="dxa"/>
            <w:gridSpan w:val="3"/>
            <w:tcBorders>
              <w:bottom w:val="single" w:color="auto" w:sz="4" w:space="0"/>
            </w:tcBorders>
            <w:noWrap w:val="0"/>
            <w:vAlign w:val="top"/>
          </w:tcPr>
          <w:p>
            <w:pPr>
              <w:spacing w:line="500" w:lineRule="exact"/>
              <w:rPr>
                <w:rFonts w:hint="eastAsia" w:ascii="仿宋" w:hAnsi="仿宋" w:eastAsia="仿宋" w:cs="仿宋"/>
                <w:b w:val="0"/>
                <w:bCs/>
                <w:color w:val="auto"/>
                <w:sz w:val="24"/>
                <w:szCs w:val="24"/>
              </w:rPr>
            </w:pPr>
            <w:r>
              <w:rPr>
                <w:rFonts w:hint="eastAsia" w:ascii="仿宋" w:hAnsi="仿宋" w:eastAsia="仿宋" w:cs="仿宋"/>
                <w:color w:val="auto"/>
                <w:spacing w:val="0"/>
                <w:w w:val="100"/>
                <w:position w:val="0"/>
                <w:sz w:val="24"/>
                <w:szCs w:val="24"/>
                <w:u w:val="none"/>
              </w:rPr>
              <w:t>市政道路改造2378平方米，平整</w:t>
            </w:r>
            <w:r>
              <w:rPr>
                <w:rFonts w:hint="eastAsia" w:ascii="仿宋" w:hAnsi="仿宋" w:eastAsia="仿宋" w:cs="仿宋"/>
                <w:i/>
                <w:iCs/>
                <w:color w:val="auto"/>
                <w:spacing w:val="0"/>
                <w:w w:val="100"/>
                <w:position w:val="0"/>
                <w:sz w:val="24"/>
                <w:szCs w:val="24"/>
                <w:u w:val="none"/>
              </w:rPr>
              <w:t>7</w:t>
            </w:r>
            <w:r>
              <w:rPr>
                <w:rFonts w:hint="eastAsia" w:ascii="仿宋" w:hAnsi="仿宋" w:eastAsia="仿宋" w:cs="仿宋"/>
                <w:color w:val="auto"/>
                <w:spacing w:val="0"/>
                <w:w w:val="100"/>
                <w:position w:val="0"/>
                <w:sz w:val="24"/>
                <w:szCs w:val="24"/>
                <w:u w:val="none"/>
              </w:rPr>
              <w:t>个地块。主要建设内容包括: 道路工程，挡土墙工程，排水工程，给水工程，照明工程，电力工程，通信工 程，以及地块平整等。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35" w:type="dxa"/>
            <w:noWrap w:val="0"/>
            <w:vAlign w:val="center"/>
          </w:tcPr>
          <w:p>
            <w:pPr>
              <w:spacing w:line="500" w:lineRule="exact"/>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lang w:val="en-US" w:eastAsia="zh-CN"/>
              </w:rPr>
              <w:t>采购</w:t>
            </w:r>
            <w:r>
              <w:rPr>
                <w:rFonts w:hint="eastAsia" w:ascii="仿宋" w:hAnsi="仿宋" w:eastAsia="仿宋" w:cs="仿宋"/>
                <w:b/>
                <w:bCs w:val="0"/>
                <w:color w:val="auto"/>
                <w:sz w:val="24"/>
                <w:szCs w:val="24"/>
              </w:rPr>
              <w:t>范围、要求描述</w:t>
            </w:r>
          </w:p>
        </w:tc>
        <w:tc>
          <w:tcPr>
            <w:tcW w:w="7709" w:type="dxa"/>
            <w:gridSpan w:val="3"/>
            <w:tcBorders>
              <w:bottom w:val="single" w:color="auto" w:sz="4" w:space="0"/>
            </w:tcBorders>
            <w:noWrap w:val="0"/>
            <w:vAlign w:val="top"/>
          </w:tcPr>
          <w:p>
            <w:pPr>
              <w:spacing w:line="500" w:lineRule="exact"/>
              <w:jc w:val="left"/>
              <w:rPr>
                <w:rFonts w:hint="eastAsia" w:ascii="仿宋" w:hAnsi="仿宋" w:eastAsia="仿宋" w:cs="仿宋"/>
                <w:b w:val="0"/>
                <w:bCs/>
                <w:color w:val="auto"/>
                <w:sz w:val="24"/>
                <w:szCs w:val="24"/>
                <w:lang w:val="en-US"/>
              </w:rPr>
            </w:pPr>
            <w:r>
              <w:rPr>
                <w:rFonts w:hint="eastAsia" w:ascii="仿宋" w:hAnsi="仿宋" w:eastAsia="仿宋" w:cs="仿宋"/>
                <w:b w:val="0"/>
                <w:bCs/>
                <w:color w:val="auto"/>
                <w:sz w:val="24"/>
                <w:szCs w:val="24"/>
                <w:lang w:val="en-US" w:eastAsia="zh-CN"/>
              </w:rPr>
              <w:t>给水材料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工期、质量要求</w:t>
            </w:r>
          </w:p>
        </w:tc>
        <w:tc>
          <w:tcPr>
            <w:tcW w:w="7709" w:type="dxa"/>
            <w:gridSpan w:val="3"/>
            <w:tcBorders>
              <w:top w:val="single" w:color="auto" w:sz="4" w:space="0"/>
            </w:tcBorders>
            <w:noWrap w:val="0"/>
            <w:vAlign w:val="top"/>
          </w:tcPr>
          <w:p>
            <w:pPr>
              <w:numPr>
                <w:ilvl w:val="0"/>
                <w:numId w:val="1"/>
              </w:numPr>
              <w:spacing w:line="5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工期：</w:t>
            </w:r>
            <w:r>
              <w:rPr>
                <w:rFonts w:hint="eastAsia" w:ascii="仿宋" w:hAnsi="仿宋" w:eastAsia="仿宋" w:cs="仿宋"/>
                <w:b w:val="0"/>
                <w:bCs/>
                <w:color w:val="auto"/>
                <w:sz w:val="24"/>
                <w:szCs w:val="24"/>
                <w:lang w:val="en-US" w:eastAsia="zh-CN"/>
              </w:rPr>
              <w:t>60天，以采购人通知时间为准(具体以项目实际进度为准)。</w:t>
            </w:r>
          </w:p>
          <w:p>
            <w:pPr>
              <w:pStyle w:val="2"/>
              <w:numPr>
                <w:ilvl w:val="0"/>
                <w:numId w:val="1"/>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质量要求：</w:t>
            </w:r>
            <w:r>
              <w:rPr>
                <w:rFonts w:hint="eastAsia" w:ascii="仿宋" w:hAnsi="仿宋" w:eastAsia="仿宋" w:cs="仿宋"/>
                <w:b w:val="0"/>
                <w:bCs/>
                <w:color w:val="auto"/>
                <w:sz w:val="24"/>
                <w:szCs w:val="24"/>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335" w:type="dxa"/>
            <w:noWrap w:val="0"/>
            <w:vAlign w:val="center"/>
          </w:tcPr>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资质及</w:t>
            </w:r>
            <w:r>
              <w:rPr>
                <w:rFonts w:hint="eastAsia" w:ascii="仿宋" w:hAnsi="仿宋" w:eastAsia="仿宋" w:cs="仿宋"/>
                <w:b/>
                <w:bCs w:val="0"/>
                <w:color w:val="auto"/>
                <w:sz w:val="24"/>
                <w:szCs w:val="24"/>
              </w:rPr>
              <w:t>资格要求</w:t>
            </w:r>
          </w:p>
        </w:tc>
        <w:tc>
          <w:tcPr>
            <w:tcW w:w="7709" w:type="dxa"/>
            <w:gridSpan w:val="3"/>
            <w:noWrap w:val="0"/>
            <w:vAlign w:val="top"/>
          </w:tcPr>
          <w:p>
            <w:pPr>
              <w:numPr>
                <w:ilvl w:val="0"/>
                <w:numId w:val="2"/>
              </w:numPr>
              <w:spacing w:line="500" w:lineRule="exact"/>
              <w:ind w:firstLine="480" w:firstLineChars="200"/>
              <w:jc w:val="left"/>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rPr>
              <w:t>资质</w:t>
            </w:r>
            <w:r>
              <w:rPr>
                <w:rFonts w:hint="eastAsia" w:ascii="仿宋" w:hAnsi="仿宋" w:eastAsia="仿宋" w:cs="仿宋"/>
                <w:color w:val="auto"/>
                <w:sz w:val="24"/>
                <w:szCs w:val="24"/>
                <w:lang w:val="en-US" w:eastAsia="zh-CN"/>
              </w:rPr>
              <w:t>要求</w:t>
            </w:r>
            <w:r>
              <w:rPr>
                <w:rFonts w:hint="eastAsia" w:ascii="仿宋" w:hAnsi="仿宋" w:eastAsia="仿宋" w:cs="仿宋"/>
                <w:color w:val="auto"/>
                <w:sz w:val="24"/>
                <w:szCs w:val="24"/>
              </w:rPr>
              <w:t>：</w:t>
            </w:r>
            <w:r>
              <w:rPr>
                <w:rFonts w:hint="eastAsia" w:ascii="仿宋" w:hAnsi="仿宋" w:eastAsia="仿宋" w:cs="仿宋"/>
                <w:b w:val="0"/>
                <w:bCs w:val="0"/>
                <w:color w:val="auto"/>
                <w:sz w:val="24"/>
                <w:szCs w:val="24"/>
                <w:lang w:val="en-US" w:eastAsia="zh-CN"/>
              </w:rPr>
              <w:t>建材销售</w:t>
            </w:r>
            <w:r>
              <w:rPr>
                <w:rFonts w:hint="eastAsia" w:ascii="仿宋" w:hAnsi="仿宋" w:eastAsia="仿宋" w:cs="仿宋"/>
                <w:b/>
                <w:bCs/>
                <w:color w:val="auto"/>
                <w:sz w:val="24"/>
                <w:szCs w:val="24"/>
                <w:lang w:val="en-US" w:eastAsia="zh-CN"/>
              </w:rPr>
              <w:t>相关的经营许可范围或相关资质</w:t>
            </w:r>
          </w:p>
          <w:p>
            <w:pPr>
              <w:numPr>
                <w:ilvl w:val="0"/>
                <w:numId w:val="0"/>
              </w:numPr>
              <w:spacing w:line="50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（二）资格要求</w:t>
            </w:r>
            <w:r>
              <w:rPr>
                <w:rFonts w:hint="eastAsia" w:ascii="仿宋" w:hAnsi="仿宋" w:eastAsia="仿宋" w:cs="仿宋"/>
                <w:b/>
                <w:bCs/>
                <w:color w:val="auto"/>
                <w:sz w:val="24"/>
                <w:szCs w:val="24"/>
                <w:lang w:val="en-US" w:eastAsia="zh-CN"/>
              </w:rPr>
              <w:t>（应在竞价文件中进行响应，可统一以承诺函形式体现）</w:t>
            </w:r>
          </w:p>
          <w:p>
            <w:pPr>
              <w:spacing w:line="50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（1）具有独立承担民事责任的能力</w:t>
            </w:r>
            <w:r>
              <w:rPr>
                <w:rFonts w:hint="eastAsia" w:ascii="仿宋" w:hAnsi="仿宋" w:eastAsia="仿宋" w:cs="仿宋"/>
                <w:color w:val="auto"/>
                <w:sz w:val="24"/>
                <w:szCs w:val="24"/>
                <w:lang w:eastAsia="zh-CN"/>
              </w:rPr>
              <w:t>；</w:t>
            </w: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w:t>
            </w: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w:t>
            </w:r>
            <w:r>
              <w:rPr>
                <w:rFonts w:hint="eastAsia" w:ascii="仿宋" w:hAnsi="仿宋" w:eastAsia="仿宋" w:cs="仿宋"/>
                <w:color w:val="auto"/>
                <w:sz w:val="24"/>
                <w:szCs w:val="24"/>
                <w:lang w:val="en-US" w:eastAsia="zh-CN"/>
              </w:rPr>
              <w:t>条件和</w:t>
            </w:r>
            <w:r>
              <w:rPr>
                <w:rFonts w:hint="eastAsia" w:ascii="仿宋" w:hAnsi="仿宋" w:eastAsia="仿宋" w:cs="仿宋"/>
                <w:color w:val="auto"/>
                <w:sz w:val="24"/>
                <w:szCs w:val="24"/>
              </w:rPr>
              <w:t>能力；</w:t>
            </w: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pPr>
              <w:spacing w:line="50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）参加本次竞价前三年内，在经营活动中没有重大违法记录；</w:t>
            </w:r>
          </w:p>
          <w:p>
            <w:pPr>
              <w:spacing w:line="50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）法律、行政法规规定的其他条件</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335" w:type="dxa"/>
            <w:noWrap w:val="0"/>
            <w:vAlign w:val="top"/>
          </w:tcPr>
          <w:p>
            <w:pPr>
              <w:spacing w:line="15" w:lineRule="auto"/>
              <w:rPr>
                <w:rFonts w:hint="eastAsia" w:ascii="仿宋" w:hAnsi="仿宋" w:eastAsia="仿宋" w:cs="仿宋"/>
                <w:b/>
                <w:bCs w:val="0"/>
                <w:color w:val="auto"/>
                <w:sz w:val="24"/>
                <w:szCs w:val="24"/>
                <w:lang w:eastAsia="zh-CN"/>
              </w:rPr>
            </w:pPr>
            <w:r>
              <w:rPr>
                <w:rFonts w:hint="eastAsia" w:ascii="仿宋" w:hAnsi="仿宋" w:eastAsia="仿宋" w:cs="仿宋"/>
                <w:b/>
                <w:bCs w:val="0"/>
                <w:color w:val="auto"/>
                <w:sz w:val="24"/>
                <w:szCs w:val="24"/>
              </w:rPr>
              <w:t>发送</w:t>
            </w:r>
            <w:r>
              <w:rPr>
                <w:rFonts w:hint="eastAsia" w:ascii="仿宋" w:hAnsi="仿宋" w:eastAsia="仿宋" w:cs="仿宋"/>
                <w:b/>
                <w:bCs w:val="0"/>
                <w:color w:val="auto"/>
                <w:sz w:val="24"/>
                <w:szCs w:val="24"/>
                <w:lang w:eastAsia="zh-CN"/>
              </w:rPr>
              <w:t>竞价</w:t>
            </w:r>
            <w:r>
              <w:rPr>
                <w:rFonts w:hint="eastAsia" w:ascii="仿宋" w:hAnsi="仿宋" w:eastAsia="仿宋" w:cs="仿宋"/>
                <w:b/>
                <w:bCs w:val="0"/>
                <w:color w:val="auto"/>
                <w:sz w:val="24"/>
                <w:szCs w:val="24"/>
              </w:rPr>
              <w:t>函时间</w:t>
            </w:r>
          </w:p>
        </w:tc>
        <w:tc>
          <w:tcPr>
            <w:tcW w:w="7709" w:type="dxa"/>
            <w:gridSpan w:val="3"/>
            <w:noWrap w:val="0"/>
            <w:vAlign w:val="top"/>
          </w:tcPr>
          <w:p>
            <w:pPr>
              <w:spacing w:line="15" w:lineRule="auto"/>
              <w:rPr>
                <w:rFonts w:hint="eastAsia" w:ascii="仿宋" w:hAnsi="仿宋" w:eastAsia="仿宋" w:cs="仿宋"/>
                <w:b w:val="0"/>
                <w:bCs/>
                <w:color w:val="auto"/>
                <w:sz w:val="24"/>
                <w:szCs w:val="24"/>
              </w:rPr>
            </w:pPr>
            <w:r>
              <w:rPr>
                <w:rFonts w:hint="eastAsia" w:ascii="仿宋" w:hAnsi="仿宋" w:eastAsia="仿宋" w:cs="仿宋"/>
                <w:b/>
                <w:bCs w:val="0"/>
                <w:color w:val="auto"/>
                <w:sz w:val="24"/>
                <w:szCs w:val="24"/>
              </w:rPr>
              <w:t>时间：2023</w:t>
            </w:r>
            <w:r>
              <w:rPr>
                <w:rFonts w:hint="eastAsia" w:ascii="仿宋" w:hAnsi="仿宋" w:eastAsia="仿宋" w:cs="仿宋"/>
                <w:b/>
                <w:bCs w:val="0"/>
                <w:color w:val="auto"/>
                <w:sz w:val="24"/>
                <w:szCs w:val="24"/>
                <w:lang w:val="en-US" w:eastAsia="zh-Hans"/>
              </w:rPr>
              <w:t>年</w:t>
            </w:r>
            <w:r>
              <w:rPr>
                <w:rFonts w:hint="eastAsia" w:ascii="仿宋" w:hAnsi="仿宋" w:eastAsia="仿宋" w:cs="仿宋"/>
                <w:b/>
                <w:bCs w:val="0"/>
                <w:color w:val="auto"/>
                <w:sz w:val="24"/>
                <w:szCs w:val="24"/>
                <w:lang w:val="en-US" w:eastAsia="zh-CN"/>
              </w:rPr>
              <w:t>7</w:t>
            </w:r>
            <w:r>
              <w:rPr>
                <w:rFonts w:hint="eastAsia" w:ascii="仿宋" w:hAnsi="仿宋" w:eastAsia="仿宋" w:cs="仿宋"/>
                <w:b/>
                <w:bCs w:val="0"/>
                <w:color w:val="auto"/>
                <w:sz w:val="24"/>
                <w:szCs w:val="24"/>
                <w:lang w:val="en-US" w:eastAsia="zh-Hans"/>
              </w:rPr>
              <w:t>月</w:t>
            </w:r>
            <w:r>
              <w:rPr>
                <w:rFonts w:hint="eastAsia" w:ascii="仿宋" w:hAnsi="仿宋" w:eastAsia="仿宋" w:cs="仿宋"/>
                <w:b/>
                <w:bCs w:val="0"/>
                <w:color w:val="auto"/>
                <w:sz w:val="24"/>
                <w:szCs w:val="24"/>
                <w:lang w:val="en-US" w:eastAsia="zh-CN"/>
              </w:rPr>
              <w:t>7</w:t>
            </w:r>
            <w:r>
              <w:rPr>
                <w:rFonts w:hint="eastAsia" w:ascii="仿宋" w:hAnsi="仿宋" w:eastAsia="仿宋" w:cs="仿宋"/>
                <w:b/>
                <w:bCs w:val="0"/>
                <w:color w:val="auto"/>
                <w:sz w:val="24"/>
                <w:szCs w:val="24"/>
              </w:rPr>
              <w:t>日—</w:t>
            </w:r>
            <w:r>
              <w:rPr>
                <w:rFonts w:hint="eastAsia" w:ascii="仿宋" w:hAnsi="仿宋" w:eastAsia="仿宋" w:cs="仿宋"/>
                <w:b/>
                <w:bCs w:val="0"/>
                <w:color w:val="auto"/>
                <w:sz w:val="24"/>
                <w:szCs w:val="24"/>
                <w:lang w:eastAsia="zh-CN"/>
              </w:rPr>
              <w:t>2023</w:t>
            </w:r>
            <w:r>
              <w:rPr>
                <w:rFonts w:hint="eastAsia" w:ascii="仿宋" w:hAnsi="仿宋" w:eastAsia="仿宋" w:cs="仿宋"/>
                <w:b/>
                <w:bCs w:val="0"/>
                <w:color w:val="auto"/>
                <w:sz w:val="24"/>
                <w:szCs w:val="24"/>
              </w:rPr>
              <w:t>年</w:t>
            </w:r>
            <w:r>
              <w:rPr>
                <w:rFonts w:hint="eastAsia" w:ascii="仿宋" w:hAnsi="仿宋" w:eastAsia="仿宋" w:cs="仿宋"/>
                <w:b/>
                <w:bCs w:val="0"/>
                <w:color w:val="auto"/>
                <w:sz w:val="24"/>
                <w:szCs w:val="24"/>
                <w:lang w:eastAsia="zh-CN"/>
              </w:rPr>
              <w:t>7</w:t>
            </w:r>
            <w:r>
              <w:rPr>
                <w:rFonts w:hint="eastAsia" w:ascii="仿宋" w:hAnsi="仿宋" w:eastAsia="仿宋" w:cs="仿宋"/>
                <w:b/>
                <w:bCs w:val="0"/>
                <w:color w:val="auto"/>
                <w:sz w:val="24"/>
                <w:szCs w:val="24"/>
              </w:rPr>
              <w:t>月</w:t>
            </w:r>
            <w:r>
              <w:rPr>
                <w:rFonts w:hint="eastAsia" w:ascii="仿宋" w:hAnsi="仿宋" w:eastAsia="仿宋" w:cs="仿宋"/>
                <w:b/>
                <w:bCs w:val="0"/>
                <w:color w:val="auto"/>
                <w:sz w:val="24"/>
                <w:szCs w:val="24"/>
                <w:lang w:val="en-US" w:eastAsia="zh-CN"/>
              </w:rPr>
              <w:t>9</w:t>
            </w:r>
            <w:r>
              <w:rPr>
                <w:rFonts w:hint="eastAsia" w:ascii="仿宋" w:hAnsi="仿宋" w:eastAsia="仿宋" w:cs="仿宋"/>
                <w:b/>
                <w:bCs w:val="0"/>
                <w:color w:val="auto"/>
                <w:sz w:val="24"/>
                <w:szCs w:val="24"/>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35" w:type="dxa"/>
            <w:noWrap w:val="0"/>
            <w:vAlign w:val="top"/>
          </w:tcPr>
          <w:p>
            <w:pPr>
              <w:spacing w:line="500" w:lineRule="exact"/>
              <w:rPr>
                <w:rFonts w:hint="eastAsia" w:ascii="仿宋" w:hAnsi="仿宋" w:eastAsia="仿宋" w:cs="仿宋"/>
                <w:b/>
                <w:bCs w:val="0"/>
                <w:color w:val="auto"/>
                <w:sz w:val="24"/>
                <w:szCs w:val="24"/>
              </w:rPr>
            </w:pPr>
          </w:p>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报价要求</w:t>
            </w:r>
          </w:p>
        </w:tc>
        <w:tc>
          <w:tcPr>
            <w:tcW w:w="7709" w:type="dxa"/>
            <w:gridSpan w:val="3"/>
            <w:noWrap w:val="0"/>
            <w:vAlign w:val="top"/>
          </w:tcPr>
          <w:p>
            <w:pPr>
              <w:tabs>
                <w:tab w:val="left" w:pos="458"/>
              </w:tabs>
              <w:ind w:firstLine="240" w:firstLineChars="100"/>
              <w:rPr>
                <w:rFonts w:hint="eastAsia" w:ascii="仿宋" w:hAnsi="仿宋" w:eastAsia="仿宋" w:cs="仿宋"/>
                <w:b/>
                <w:bCs w:val="0"/>
                <w:color w:val="auto"/>
                <w:sz w:val="24"/>
                <w:szCs w:val="24"/>
              </w:rPr>
            </w:pPr>
            <w:r>
              <w:rPr>
                <w:rFonts w:hint="eastAsia" w:ascii="仿宋" w:hAnsi="仿宋" w:eastAsia="仿宋" w:cs="仿宋"/>
                <w:b w:val="0"/>
                <w:bCs/>
                <w:color w:val="auto"/>
                <w:sz w:val="24"/>
                <w:szCs w:val="24"/>
              </w:rPr>
              <w:t>1.最高限价</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含税</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u w:val="single"/>
                <w:lang w:val="en-US" w:eastAsia="zh-CN"/>
              </w:rPr>
              <w:t>281560元</w:t>
            </w:r>
            <w:r>
              <w:rPr>
                <w:rFonts w:hint="eastAsia" w:ascii="仿宋" w:hAnsi="仿宋" w:eastAsia="仿宋" w:cs="仿宋"/>
                <w:b w:val="0"/>
                <w:bCs/>
                <w:color w:val="auto"/>
                <w:sz w:val="24"/>
                <w:szCs w:val="24"/>
                <w:u w:val="single"/>
              </w:rPr>
              <w:t>，</w:t>
            </w:r>
            <w:r>
              <w:rPr>
                <w:rFonts w:hint="eastAsia" w:ascii="仿宋" w:hAnsi="仿宋" w:eastAsia="仿宋" w:cs="仿宋"/>
                <w:b w:val="0"/>
                <w:bCs/>
                <w:color w:val="auto"/>
                <w:sz w:val="24"/>
                <w:szCs w:val="24"/>
              </w:rPr>
              <w:t>报价人自主报价，</w:t>
            </w:r>
            <w:r>
              <w:rPr>
                <w:rFonts w:hint="eastAsia" w:ascii="仿宋" w:hAnsi="仿宋" w:eastAsia="仿宋" w:cs="仿宋"/>
                <w:b/>
                <w:bCs w:val="0"/>
                <w:color w:val="auto"/>
                <w:sz w:val="24"/>
                <w:szCs w:val="24"/>
              </w:rPr>
              <w:t>报价总价及各项清单价</w:t>
            </w:r>
            <w:r>
              <w:rPr>
                <w:rFonts w:hint="eastAsia" w:ascii="仿宋" w:hAnsi="仿宋" w:eastAsia="仿宋" w:cs="仿宋"/>
                <w:b/>
                <w:bCs w:val="0"/>
                <w:color w:val="auto"/>
                <w:sz w:val="24"/>
                <w:szCs w:val="24"/>
                <w:lang w:val="en-US" w:eastAsia="zh-CN"/>
              </w:rPr>
              <w:t>均</w:t>
            </w:r>
            <w:r>
              <w:rPr>
                <w:rFonts w:hint="eastAsia" w:ascii="仿宋" w:hAnsi="仿宋" w:eastAsia="仿宋" w:cs="仿宋"/>
                <w:b/>
                <w:bCs w:val="0"/>
                <w:color w:val="auto"/>
                <w:sz w:val="24"/>
                <w:szCs w:val="24"/>
              </w:rPr>
              <w:t>不得高于</w:t>
            </w:r>
            <w:r>
              <w:rPr>
                <w:rFonts w:hint="eastAsia" w:ascii="仿宋" w:hAnsi="仿宋" w:eastAsia="仿宋" w:cs="仿宋"/>
                <w:b/>
                <w:bCs w:val="0"/>
                <w:color w:val="auto"/>
                <w:sz w:val="24"/>
                <w:szCs w:val="24"/>
                <w:lang w:val="en-US" w:eastAsia="zh-CN"/>
              </w:rPr>
              <w:t>最高限价及控制单价</w:t>
            </w:r>
            <w:r>
              <w:rPr>
                <w:rFonts w:hint="eastAsia" w:ascii="仿宋" w:hAnsi="仿宋" w:eastAsia="仿宋" w:cs="仿宋"/>
                <w:b/>
                <w:bCs w:val="0"/>
                <w:color w:val="auto"/>
                <w:sz w:val="24"/>
                <w:szCs w:val="24"/>
              </w:rPr>
              <w:t>，供应商在报价时应慎重考虑。</w:t>
            </w:r>
            <w:r>
              <w:rPr>
                <w:rFonts w:hint="eastAsia" w:ascii="仿宋" w:hAnsi="仿宋" w:eastAsia="仿宋" w:cs="仿宋"/>
                <w:b/>
                <w:bCs w:val="0"/>
                <w:color w:val="auto"/>
                <w:sz w:val="24"/>
                <w:szCs w:val="24"/>
                <w:lang w:val="en-US" w:eastAsia="zh-CN"/>
              </w:rPr>
              <w:t>供应商应</w:t>
            </w:r>
            <w:r>
              <w:rPr>
                <w:rFonts w:hint="eastAsia" w:ascii="仿宋" w:hAnsi="仿宋" w:eastAsia="仿宋" w:cs="仿宋"/>
                <w:b/>
                <w:bCs w:val="0"/>
                <w:color w:val="auto"/>
                <w:sz w:val="24"/>
                <w:szCs w:val="24"/>
              </w:rPr>
              <w:t>按照</w:t>
            </w:r>
            <w:r>
              <w:rPr>
                <w:rFonts w:hint="eastAsia" w:ascii="仿宋" w:hAnsi="仿宋" w:eastAsia="仿宋" w:cs="仿宋"/>
                <w:b/>
                <w:bCs w:val="0"/>
                <w:color w:val="auto"/>
                <w:sz w:val="24"/>
                <w:szCs w:val="24"/>
                <w:lang w:eastAsia="zh-CN"/>
              </w:rPr>
              <w:t>竞价</w:t>
            </w:r>
            <w:r>
              <w:rPr>
                <w:rFonts w:hint="eastAsia" w:ascii="仿宋" w:hAnsi="仿宋" w:eastAsia="仿宋" w:cs="仿宋"/>
                <w:b/>
                <w:bCs w:val="0"/>
                <w:color w:val="auto"/>
                <w:sz w:val="24"/>
                <w:szCs w:val="24"/>
              </w:rPr>
              <w:t>函及</w:t>
            </w:r>
            <w:r>
              <w:rPr>
                <w:rFonts w:hint="eastAsia" w:ascii="仿宋" w:hAnsi="仿宋" w:eastAsia="仿宋" w:cs="仿宋"/>
                <w:b/>
                <w:bCs w:val="0"/>
                <w:color w:val="auto"/>
                <w:sz w:val="24"/>
                <w:szCs w:val="24"/>
                <w:lang w:val="en-US" w:eastAsia="zh-CN"/>
              </w:rPr>
              <w:t>报价清单</w:t>
            </w:r>
            <w:r>
              <w:rPr>
                <w:rFonts w:hint="eastAsia" w:ascii="仿宋" w:hAnsi="仿宋" w:eastAsia="仿宋" w:cs="仿宋"/>
                <w:b/>
                <w:bCs w:val="0"/>
                <w:color w:val="auto"/>
                <w:sz w:val="24"/>
                <w:szCs w:val="24"/>
              </w:rPr>
              <w:t>附件要求报价，报价单位私自变更</w:t>
            </w:r>
            <w:r>
              <w:rPr>
                <w:rFonts w:hint="eastAsia" w:ascii="仿宋" w:hAnsi="仿宋" w:eastAsia="仿宋" w:cs="仿宋"/>
                <w:b/>
                <w:bCs w:val="0"/>
                <w:color w:val="auto"/>
                <w:sz w:val="24"/>
                <w:szCs w:val="24"/>
                <w:lang w:val="en-US" w:eastAsia="zh-CN"/>
              </w:rPr>
              <w:t>实质性</w:t>
            </w:r>
            <w:r>
              <w:rPr>
                <w:rFonts w:hint="eastAsia" w:ascii="仿宋" w:hAnsi="仿宋" w:eastAsia="仿宋" w:cs="仿宋"/>
                <w:b/>
                <w:bCs w:val="0"/>
                <w:color w:val="auto"/>
                <w:sz w:val="24"/>
                <w:szCs w:val="24"/>
              </w:rPr>
              <w:t>内容，</w:t>
            </w:r>
            <w:r>
              <w:rPr>
                <w:rFonts w:hint="eastAsia" w:ascii="仿宋" w:hAnsi="仿宋" w:eastAsia="仿宋" w:cs="仿宋"/>
                <w:b/>
                <w:bCs w:val="0"/>
                <w:color w:val="auto"/>
                <w:sz w:val="24"/>
                <w:szCs w:val="24"/>
                <w:lang w:val="en-US" w:eastAsia="zh-CN"/>
              </w:rPr>
              <w:t>采购人</w:t>
            </w:r>
            <w:r>
              <w:rPr>
                <w:rFonts w:hint="eastAsia" w:ascii="仿宋" w:hAnsi="仿宋" w:eastAsia="仿宋" w:cs="仿宋"/>
                <w:b/>
                <w:bCs w:val="0"/>
                <w:color w:val="auto"/>
                <w:sz w:val="24"/>
                <w:szCs w:val="24"/>
              </w:rPr>
              <w:t>有权拒绝</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采购人认可的除外</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w:t>
            </w:r>
          </w:p>
          <w:p>
            <w:pPr>
              <w:ind w:firstLine="240" w:firstLineChars="1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2.报价</w:t>
            </w:r>
            <w:r>
              <w:rPr>
                <w:rFonts w:hint="eastAsia" w:ascii="仿宋" w:hAnsi="仿宋" w:eastAsia="仿宋" w:cs="仿宋"/>
                <w:b w:val="0"/>
                <w:bCs/>
                <w:color w:val="auto"/>
                <w:sz w:val="24"/>
                <w:szCs w:val="24"/>
                <w:lang w:val="en-US" w:eastAsia="zh-CN"/>
              </w:rPr>
              <w:t>函</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竞价</w:t>
            </w:r>
            <w:r>
              <w:rPr>
                <w:rFonts w:hint="eastAsia" w:ascii="仿宋" w:hAnsi="仿宋" w:eastAsia="仿宋" w:cs="仿宋"/>
                <w:b w:val="0"/>
                <w:bCs/>
                <w:color w:val="auto"/>
                <w:sz w:val="24"/>
                <w:szCs w:val="24"/>
              </w:rPr>
              <w:t>书）组成：</w:t>
            </w:r>
            <w:r>
              <w:rPr>
                <w:rFonts w:hint="eastAsia" w:ascii="仿宋" w:hAnsi="仿宋" w:eastAsia="仿宋" w:cs="仿宋"/>
                <w:b/>
                <w:color w:val="auto"/>
                <w:sz w:val="24"/>
                <w:szCs w:val="24"/>
              </w:rPr>
              <w:t>（1）</w:t>
            </w:r>
            <w:r>
              <w:rPr>
                <w:rFonts w:hint="eastAsia" w:ascii="仿宋" w:hAnsi="仿宋" w:eastAsia="仿宋" w:cs="仿宋"/>
                <w:b/>
                <w:color w:val="auto"/>
                <w:sz w:val="24"/>
                <w:szCs w:val="24"/>
                <w:lang w:val="en-US" w:eastAsia="zh-CN"/>
              </w:rPr>
              <w:t>报价清单</w:t>
            </w:r>
            <w:r>
              <w:rPr>
                <w:rFonts w:hint="eastAsia" w:ascii="仿宋" w:hAnsi="仿宋" w:eastAsia="仿宋" w:cs="仿宋"/>
                <w:b/>
                <w:color w:val="auto"/>
                <w:sz w:val="24"/>
                <w:szCs w:val="24"/>
              </w:rPr>
              <w:t>、（2）营业执照、（3）资质证书（如有）、（4）授权委托书</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适用于授权委托人竞价）、（5）法</w:t>
            </w:r>
            <w:r>
              <w:rPr>
                <w:rFonts w:hint="eastAsia" w:ascii="仿宋" w:hAnsi="仿宋" w:eastAsia="仿宋" w:cs="仿宋"/>
                <w:b/>
                <w:color w:val="auto"/>
                <w:sz w:val="24"/>
                <w:szCs w:val="24"/>
                <w:lang w:val="en-US" w:eastAsia="zh-CN"/>
              </w:rPr>
              <w:t>定代表</w:t>
            </w:r>
            <w:r>
              <w:rPr>
                <w:rFonts w:hint="eastAsia" w:ascii="仿宋" w:hAnsi="仿宋" w:eastAsia="仿宋" w:cs="仿宋"/>
                <w:b/>
                <w:color w:val="auto"/>
                <w:sz w:val="24"/>
                <w:szCs w:val="24"/>
              </w:rPr>
              <w:t>人身份证复印件（适用于</w:t>
            </w:r>
            <w:r>
              <w:rPr>
                <w:rFonts w:hint="eastAsia" w:ascii="仿宋" w:hAnsi="仿宋" w:eastAsia="仿宋" w:cs="仿宋"/>
                <w:b/>
                <w:color w:val="auto"/>
                <w:sz w:val="24"/>
                <w:szCs w:val="24"/>
                <w:lang w:val="en-US" w:eastAsia="zh-CN"/>
              </w:rPr>
              <w:t>法定代表人</w:t>
            </w:r>
            <w:r>
              <w:rPr>
                <w:rFonts w:hint="eastAsia" w:ascii="仿宋" w:hAnsi="仿宋" w:eastAsia="仿宋" w:cs="仿宋"/>
                <w:b/>
                <w:color w:val="auto"/>
                <w:sz w:val="24"/>
                <w:szCs w:val="24"/>
              </w:rPr>
              <w:t>竞价）（6）授权委托人身份证复印件</w:t>
            </w:r>
            <w:r>
              <w:rPr>
                <w:rFonts w:hint="eastAsia" w:ascii="仿宋" w:hAnsi="仿宋" w:eastAsia="仿宋" w:cs="仿宋"/>
                <w:b/>
                <w:color w:val="auto"/>
                <w:sz w:val="24"/>
                <w:szCs w:val="24"/>
                <w:lang w:val="en-US" w:eastAsia="zh-CN"/>
              </w:rPr>
              <w:t>及近3个月连续社保缴纳证明</w:t>
            </w:r>
            <w:r>
              <w:rPr>
                <w:rFonts w:hint="eastAsia" w:ascii="仿宋" w:hAnsi="仿宋" w:eastAsia="仿宋" w:cs="仿宋"/>
                <w:b/>
                <w:color w:val="auto"/>
                <w:sz w:val="24"/>
                <w:szCs w:val="24"/>
              </w:rPr>
              <w:t>（适用于授权委托人竞价）</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（7）资格要求承诺函。上述报价函组成附件均需盖章，格式自拟，并胶装成册后密封盖章，不得散页和未密封递交。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335" w:type="dxa"/>
            <w:noWrap w:val="0"/>
            <w:vAlign w:val="top"/>
          </w:tcPr>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lang w:val="en-US" w:eastAsia="zh-CN"/>
              </w:rPr>
              <w:t>中选确定方式</w:t>
            </w:r>
          </w:p>
        </w:tc>
        <w:tc>
          <w:tcPr>
            <w:tcW w:w="7709" w:type="dxa"/>
            <w:gridSpan w:val="3"/>
            <w:noWrap w:val="0"/>
            <w:vAlign w:val="top"/>
          </w:tcPr>
          <w:p>
            <w:pPr>
              <w:ind w:firstLine="240" w:firstLineChars="1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采用经</w:t>
            </w:r>
            <w:r>
              <w:rPr>
                <w:rFonts w:hint="eastAsia" w:ascii="仿宋" w:hAnsi="仿宋" w:eastAsia="仿宋" w:cs="仿宋"/>
                <w:b w:val="0"/>
                <w:bCs/>
                <w:color w:val="auto"/>
                <w:sz w:val="24"/>
                <w:szCs w:val="24"/>
                <w:lang w:val="en-US" w:eastAsia="zh-CN"/>
              </w:rPr>
              <w:t>评审的最</w:t>
            </w:r>
            <w:r>
              <w:rPr>
                <w:rFonts w:hint="eastAsia" w:ascii="仿宋" w:hAnsi="仿宋" w:eastAsia="仿宋" w:cs="仿宋"/>
                <w:b w:val="0"/>
                <w:bCs/>
                <w:color w:val="auto"/>
                <w:sz w:val="24"/>
                <w:szCs w:val="24"/>
              </w:rPr>
              <w:t>低</w:t>
            </w:r>
            <w:r>
              <w:rPr>
                <w:rFonts w:hint="eastAsia" w:ascii="仿宋" w:hAnsi="仿宋" w:eastAsia="仿宋" w:cs="仿宋"/>
                <w:b w:val="0"/>
                <w:bCs/>
                <w:color w:val="auto"/>
                <w:sz w:val="24"/>
                <w:szCs w:val="24"/>
                <w:lang w:val="en-US" w:eastAsia="zh-CN"/>
              </w:rPr>
              <w:t>投标</w:t>
            </w:r>
            <w:r>
              <w:rPr>
                <w:rFonts w:hint="eastAsia" w:ascii="仿宋" w:hAnsi="仿宋" w:eastAsia="仿宋" w:cs="仿宋"/>
                <w:b w:val="0"/>
                <w:bCs/>
                <w:color w:val="auto"/>
                <w:sz w:val="24"/>
                <w:szCs w:val="24"/>
              </w:rPr>
              <w:t>价法。</w:t>
            </w:r>
            <w:r>
              <w:rPr>
                <w:rFonts w:hint="eastAsia" w:ascii="仿宋" w:hAnsi="仿宋" w:eastAsia="仿宋" w:cs="仿宋"/>
                <w:b w:val="0"/>
                <w:bCs/>
                <w:color w:val="auto"/>
                <w:sz w:val="24"/>
                <w:szCs w:val="24"/>
                <w:lang w:val="en-US" w:eastAsia="zh-CN"/>
              </w:rPr>
              <w:t>采购人对竞价人不含税总价进行评比</w:t>
            </w:r>
            <w:r>
              <w:rPr>
                <w:rFonts w:hint="eastAsia" w:ascii="仿宋" w:hAnsi="仿宋" w:eastAsia="仿宋" w:cs="仿宋"/>
                <w:b/>
                <w:bCs w:val="0"/>
                <w:color w:val="auto"/>
                <w:sz w:val="24"/>
                <w:szCs w:val="24"/>
                <w:lang w:val="en-US" w:eastAsia="zh-CN"/>
              </w:rPr>
              <w:t>（注：增值税税率不低于：</w:t>
            </w:r>
            <w:r>
              <w:rPr>
                <w:rFonts w:hint="eastAsia" w:ascii="仿宋" w:hAnsi="仿宋" w:eastAsia="仿宋" w:cs="仿宋"/>
                <w:b/>
                <w:bCs w:val="0"/>
                <w:color w:val="auto"/>
                <w:sz w:val="24"/>
                <w:szCs w:val="24"/>
                <w:u w:val="single"/>
                <w:lang w:val="en-US" w:eastAsia="zh-CN"/>
              </w:rPr>
              <w:t xml:space="preserve"> </w:t>
            </w:r>
            <w:r>
              <w:rPr>
                <w:rFonts w:hint="eastAsia" w:ascii="仿宋" w:hAnsi="仿宋" w:eastAsia="仿宋" w:cs="仿宋"/>
                <w:b/>
                <w:bCs w:val="0"/>
                <w:color w:val="auto"/>
                <w:sz w:val="24"/>
                <w:szCs w:val="24"/>
                <w:u w:val="single"/>
                <w:lang w:eastAsia="zh-CN"/>
              </w:rPr>
              <w:t>13</w:t>
            </w:r>
            <w:r>
              <w:rPr>
                <w:rFonts w:hint="eastAsia" w:ascii="仿宋" w:hAnsi="仿宋" w:eastAsia="仿宋" w:cs="仿宋"/>
                <w:b/>
                <w:bCs w:val="0"/>
                <w:color w:val="auto"/>
                <w:sz w:val="24"/>
                <w:szCs w:val="24"/>
                <w:u w:val="single"/>
                <w:lang w:val="en-US" w:eastAsia="zh-CN"/>
              </w:rPr>
              <w:t xml:space="preserve">% </w:t>
            </w:r>
            <w:r>
              <w:rPr>
                <w:rFonts w:hint="eastAsia" w:ascii="仿宋" w:hAnsi="仿宋" w:eastAsia="仿宋" w:cs="仿宋"/>
                <w:b/>
                <w:bCs w:val="0"/>
                <w:color w:val="auto"/>
                <w:sz w:val="24"/>
                <w:szCs w:val="24"/>
                <w:lang w:val="en-US" w:eastAsia="zh-CN"/>
              </w:rPr>
              <w:t>，若为小规模纳税人或所报税率低于前述要求的，所产生的税差，采购人有权在货款中扣除后再行支付。竞价人自递交竞价书起，视为接受此要约）</w:t>
            </w:r>
            <w:r>
              <w:rPr>
                <w:rFonts w:hint="eastAsia" w:ascii="仿宋" w:hAnsi="仿宋" w:eastAsia="仿宋" w:cs="仿宋"/>
                <w:b w:val="0"/>
                <w:bCs/>
                <w:color w:val="auto"/>
                <w:sz w:val="24"/>
                <w:szCs w:val="24"/>
                <w:lang w:val="en-US" w:eastAsia="zh-CN"/>
              </w:rPr>
              <w:t>，确定前三名中选候选人（不排序）并进行公示。在公示结束后结合对中选候选人报价、合同履约能力和履约风险等方面的复核考察情况，自主确定最终中选人，达到优质采购的目的。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335" w:type="dxa"/>
            <w:noWrap w:val="0"/>
            <w:vAlign w:val="top"/>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报价说明</w:t>
            </w:r>
          </w:p>
        </w:tc>
        <w:tc>
          <w:tcPr>
            <w:tcW w:w="7709" w:type="dxa"/>
            <w:gridSpan w:val="3"/>
            <w:noWrap w:val="0"/>
            <w:vAlign w:val="top"/>
          </w:tcPr>
          <w:p>
            <w:pPr>
              <w:pageBreakBefore w:val="0"/>
              <w:widowControl/>
              <w:numPr>
                <w:ilvl w:val="0"/>
                <w:numId w:val="3"/>
              </w:numPr>
              <w:tabs>
                <w:tab w:val="left" w:pos="420"/>
              </w:tabs>
              <w:kinsoku/>
              <w:wordWrap/>
              <w:overflowPunct/>
              <w:topLinePunct w:val="0"/>
              <w:autoSpaceDE/>
              <w:autoSpaceDN/>
              <w:bidi w:val="0"/>
              <w:spacing w:line="540" w:lineRule="exact"/>
              <w:ind w:firstLine="480" w:firstLineChars="200"/>
              <w:jc w:val="both"/>
              <w:textAlignment w:val="auto"/>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报价采用：报价采用固定综合单价，报价包含材料设备费、运输费、上车费、管理费、利润、税费、风险等全部费用，在整个供货期内均不调整单价，具体数量、金额以实际结算金额为准。</w:t>
            </w:r>
          </w:p>
          <w:p>
            <w:pPr>
              <w:pageBreakBefore w:val="0"/>
              <w:widowControl/>
              <w:numPr>
                <w:ilvl w:val="0"/>
                <w:numId w:val="0"/>
              </w:numPr>
              <w:tabs>
                <w:tab w:val="left" w:pos="420"/>
              </w:tabs>
              <w:kinsoku/>
              <w:wordWrap/>
              <w:overflowPunct/>
              <w:topLinePunct w:val="0"/>
              <w:autoSpaceDE/>
              <w:autoSpaceDN/>
              <w:bidi w:val="0"/>
              <w:spacing w:line="540" w:lineRule="exact"/>
              <w:ind w:firstLine="482" w:firstLineChars="200"/>
              <w:jc w:val="both"/>
              <w:textAlignment w:val="auto"/>
              <w:rPr>
                <w:rFonts w:hint="eastAsia" w:ascii="仿宋" w:hAnsi="仿宋" w:eastAsia="仿宋" w:cs="仿宋"/>
                <w:b w:val="0"/>
                <w:bCs/>
                <w:color w:val="auto"/>
                <w:sz w:val="24"/>
                <w:szCs w:val="24"/>
                <w:lang w:val="en-US"/>
              </w:rPr>
            </w:pPr>
            <w:r>
              <w:rPr>
                <w:rFonts w:hint="eastAsia" w:ascii="仿宋" w:hAnsi="仿宋" w:eastAsia="仿宋" w:cs="仿宋"/>
                <w:b/>
                <w:bCs w:val="0"/>
                <w:color w:val="auto"/>
                <w:kern w:val="2"/>
                <w:sz w:val="24"/>
                <w:szCs w:val="24"/>
                <w:lang w:val="en-US" w:eastAsia="zh-CN" w:bidi="ar-SA"/>
              </w:rPr>
              <w:t>2、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竞价书</w:t>
            </w:r>
            <w:r>
              <w:rPr>
                <w:rFonts w:hint="eastAsia" w:ascii="仿宋" w:hAnsi="仿宋" w:eastAsia="仿宋" w:cs="仿宋"/>
                <w:b/>
                <w:bCs w:val="0"/>
                <w:color w:val="auto"/>
                <w:sz w:val="24"/>
                <w:szCs w:val="24"/>
              </w:rPr>
              <w:t>提交时间</w:t>
            </w:r>
            <w:r>
              <w:rPr>
                <w:rFonts w:hint="eastAsia" w:ascii="仿宋" w:hAnsi="仿宋" w:eastAsia="仿宋" w:cs="仿宋"/>
                <w:b/>
                <w:bCs w:val="0"/>
                <w:color w:val="auto"/>
                <w:sz w:val="24"/>
                <w:szCs w:val="24"/>
                <w:lang w:val="en-US" w:eastAsia="zh-CN"/>
              </w:rPr>
              <w:t>及竞价方式</w:t>
            </w:r>
          </w:p>
        </w:tc>
        <w:tc>
          <w:tcPr>
            <w:tcW w:w="7709" w:type="dxa"/>
            <w:gridSpan w:val="3"/>
            <w:noWrap w:val="0"/>
            <w:vAlign w:val="top"/>
          </w:tcPr>
          <w:p>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1、竞价书</w:t>
            </w:r>
            <w:r>
              <w:rPr>
                <w:rFonts w:hint="eastAsia" w:ascii="仿宋" w:hAnsi="仿宋" w:eastAsia="仿宋" w:cs="仿宋"/>
                <w:color w:val="auto"/>
                <w:sz w:val="24"/>
                <w:szCs w:val="24"/>
              </w:rPr>
              <w:t>递交</w:t>
            </w:r>
            <w:r>
              <w:rPr>
                <w:rFonts w:hint="eastAsia" w:ascii="仿宋" w:hAnsi="仿宋" w:eastAsia="仿宋" w:cs="仿宋"/>
                <w:color w:val="auto"/>
                <w:sz w:val="24"/>
                <w:szCs w:val="24"/>
                <w:lang w:val="en-US" w:eastAsia="zh-CN"/>
              </w:rPr>
              <w:t>截止</w:t>
            </w:r>
            <w:r>
              <w:rPr>
                <w:rFonts w:hint="eastAsia" w:ascii="仿宋" w:hAnsi="仿宋" w:eastAsia="仿宋" w:cs="仿宋"/>
                <w:color w:val="auto"/>
                <w:sz w:val="24"/>
                <w:szCs w:val="24"/>
              </w:rPr>
              <w:t>时间：2023年</w:t>
            </w:r>
            <w:r>
              <w:rPr>
                <w:rFonts w:hint="eastAsia" w:ascii="仿宋" w:hAnsi="仿宋" w:eastAsia="仿宋" w:cs="仿宋"/>
                <w:color w:val="auto"/>
                <w:sz w:val="24"/>
                <w:szCs w:val="24"/>
                <w:lang w:eastAsia="zh-CN"/>
              </w:rPr>
              <w:t>7</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w:t>
            </w:r>
            <w:r>
              <w:rPr>
                <w:rFonts w:hint="eastAsia" w:ascii="仿宋" w:hAnsi="仿宋" w:eastAsia="仿宋" w:cs="仿宋"/>
                <w:color w:val="auto"/>
                <w:sz w:val="24"/>
                <w:szCs w:val="24"/>
                <w:lang w:eastAsia="zh-CN"/>
              </w:rPr>
              <w:t>10</w:t>
            </w:r>
            <w:r>
              <w:rPr>
                <w:rFonts w:hint="eastAsia" w:ascii="仿宋" w:hAnsi="仿宋" w:eastAsia="仿宋" w:cs="仿宋"/>
                <w:color w:val="auto"/>
                <w:sz w:val="24"/>
                <w:szCs w:val="24"/>
              </w:rPr>
              <w:t>时</w:t>
            </w:r>
            <w:r>
              <w:rPr>
                <w:rFonts w:hint="eastAsia" w:ascii="仿宋" w:hAnsi="仿宋" w:eastAsia="仿宋" w:cs="仿宋"/>
                <w:color w:val="auto"/>
                <w:sz w:val="24"/>
                <w:szCs w:val="24"/>
                <w:lang w:eastAsia="zh-CN"/>
              </w:rPr>
              <w:t>0</w:t>
            </w:r>
            <w:r>
              <w:rPr>
                <w:rFonts w:hint="eastAsia" w:ascii="仿宋" w:hAnsi="仿宋" w:eastAsia="仿宋" w:cs="仿宋"/>
                <w:color w:val="auto"/>
                <w:sz w:val="24"/>
                <w:szCs w:val="24"/>
              </w:rPr>
              <w:t>分（北京时间）</w:t>
            </w:r>
            <w:r>
              <w:rPr>
                <w:rFonts w:hint="eastAsia" w:ascii="仿宋" w:hAnsi="仿宋" w:eastAsia="仿宋" w:cs="仿宋"/>
                <w:color w:val="auto"/>
                <w:sz w:val="24"/>
                <w:szCs w:val="24"/>
                <w:lang w:eastAsia="zh-CN"/>
              </w:rPr>
              <w:t>。</w:t>
            </w:r>
          </w:p>
          <w:p>
            <w:pPr>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2、本次竞价方式：</w:t>
            </w:r>
            <w:r>
              <w:rPr>
                <w:rFonts w:hint="eastAsia" w:ascii="仿宋" w:hAnsi="仿宋" w:eastAsia="仿宋" w:cs="仿宋"/>
                <w:color w:val="auto"/>
                <w:sz w:val="24"/>
                <w:szCs w:val="24"/>
                <w:u w:val="single"/>
                <w:lang w:val="en-US" w:eastAsia="zh-CN"/>
              </w:rPr>
              <w:t xml:space="preserve">   书面  </w:t>
            </w:r>
            <w:r>
              <w:rPr>
                <w:rFonts w:hint="eastAsia" w:ascii="仿宋" w:hAnsi="仿宋" w:eastAsia="仿宋" w:cs="仿宋"/>
                <w:color w:val="auto"/>
                <w:sz w:val="24"/>
                <w:szCs w:val="24"/>
                <w:lang w:val="en-US" w:eastAsia="zh-CN"/>
              </w:rPr>
              <w:t>（书面竞价/现场竞价）。</w:t>
            </w:r>
          </w:p>
          <w:p>
            <w:pPr>
              <w:numPr>
                <w:ilvl w:val="0"/>
                <w:numId w:val="0"/>
              </w:num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①</w:t>
            </w:r>
            <w:r>
              <w:rPr>
                <w:rFonts w:hint="eastAsia" w:ascii="仿宋" w:hAnsi="仿宋" w:eastAsia="仿宋" w:cs="仿宋"/>
                <w:b/>
                <w:bCs/>
                <w:color w:val="auto"/>
                <w:sz w:val="24"/>
                <w:szCs w:val="24"/>
                <w:lang w:val="en-US" w:eastAsia="zh-CN"/>
              </w:rPr>
              <w:t>书面竞价：</w:t>
            </w:r>
            <w:r>
              <w:rPr>
                <w:rFonts w:hint="eastAsia" w:ascii="仿宋" w:hAnsi="仿宋" w:eastAsia="仿宋" w:cs="仿宋"/>
                <w:color w:val="auto"/>
                <w:sz w:val="24"/>
                <w:szCs w:val="24"/>
                <w:lang w:val="en-US" w:eastAsia="zh-CN"/>
              </w:rPr>
              <w:t>接受在递交截止时间前通过以下任意一种方式递交：</w:t>
            </w:r>
            <w:r>
              <w:rPr>
                <w:rFonts w:hint="eastAsia" w:ascii="仿宋" w:hAnsi="仿宋" w:eastAsia="仿宋" w:cs="仿宋"/>
                <w:color w:val="auto"/>
                <w:sz w:val="24"/>
                <w:szCs w:val="24"/>
                <w:u w:val="single"/>
                <w:lang w:val="en-US" w:eastAsia="zh-CN"/>
              </w:rPr>
              <w:t>邮寄/现场递交</w:t>
            </w:r>
            <w:r>
              <w:rPr>
                <w:rFonts w:hint="eastAsia" w:ascii="仿宋" w:hAnsi="仿宋" w:eastAsia="仿宋" w:cs="仿宋"/>
                <w:color w:val="auto"/>
                <w:sz w:val="24"/>
                <w:szCs w:val="24"/>
                <w:u w:val="none"/>
                <w:lang w:val="en-US" w:eastAsia="zh-CN"/>
              </w:rPr>
              <w:t>，竞价人须在递交截止时间前</w:t>
            </w:r>
            <w:r>
              <w:rPr>
                <w:rFonts w:hint="eastAsia" w:ascii="仿宋" w:hAnsi="仿宋" w:eastAsia="仿宋" w:cs="仿宋"/>
                <w:color w:val="auto"/>
                <w:sz w:val="24"/>
                <w:szCs w:val="24"/>
                <w:lang w:val="en-US" w:eastAsia="zh-CN"/>
              </w:rPr>
              <w:t>将竞价书纸质原件按照竞价函要求</w:t>
            </w:r>
            <w:r>
              <w:rPr>
                <w:rFonts w:hint="eastAsia" w:ascii="仿宋" w:hAnsi="仿宋" w:eastAsia="仿宋" w:cs="仿宋"/>
                <w:b/>
                <w:bCs/>
                <w:color w:val="auto"/>
                <w:sz w:val="24"/>
                <w:szCs w:val="24"/>
                <w:lang w:val="en-US" w:eastAsia="zh-CN"/>
              </w:rPr>
              <w:t>签字、盖章、胶装成册密封盖章</w:t>
            </w:r>
            <w:r>
              <w:rPr>
                <w:rFonts w:hint="eastAsia" w:ascii="仿宋" w:hAnsi="仿宋" w:eastAsia="仿宋" w:cs="仿宋"/>
                <w:color w:val="auto"/>
                <w:sz w:val="24"/>
                <w:szCs w:val="24"/>
                <w:lang w:val="en-US" w:eastAsia="zh-CN"/>
              </w:rPr>
              <w:t>后邮寄到场或现场递交至</w:t>
            </w:r>
            <w:r>
              <w:rPr>
                <w:rFonts w:hint="eastAsia" w:ascii="仿宋" w:hAnsi="仿宋" w:eastAsia="仿宋" w:cs="仿宋"/>
                <w:color w:val="auto"/>
                <w:sz w:val="24"/>
                <w:szCs w:val="24"/>
              </w:rPr>
              <w:t>：雅安</w:t>
            </w:r>
            <w:r>
              <w:rPr>
                <w:rFonts w:hint="eastAsia" w:ascii="仿宋" w:hAnsi="仿宋" w:eastAsia="仿宋" w:cs="仿宋"/>
                <w:color w:val="auto"/>
                <w:sz w:val="24"/>
                <w:szCs w:val="24"/>
                <w:lang w:val="en-US" w:eastAsia="zh-CN"/>
              </w:rPr>
              <w:t>市政建设</w:t>
            </w:r>
            <w:r>
              <w:rPr>
                <w:rFonts w:hint="eastAsia" w:ascii="仿宋" w:hAnsi="仿宋" w:eastAsia="仿宋" w:cs="仿宋"/>
                <w:color w:val="auto"/>
                <w:sz w:val="24"/>
                <w:szCs w:val="24"/>
              </w:rPr>
              <w:t>工程有限公司，地址：</w:t>
            </w:r>
            <w:r>
              <w:rPr>
                <w:rFonts w:hint="eastAsia" w:ascii="仿宋" w:hAnsi="仿宋" w:eastAsia="仿宋" w:cs="仿宋"/>
                <w:color w:val="auto"/>
                <w:sz w:val="24"/>
                <w:szCs w:val="24"/>
                <w:u w:val="single"/>
                <w:lang w:val="en-US" w:eastAsia="zh-CN"/>
              </w:rPr>
              <w:t>雅安市雨城区和兴街1号</w:t>
            </w:r>
            <w:r>
              <w:rPr>
                <w:rFonts w:hint="eastAsia" w:ascii="仿宋" w:hAnsi="仿宋" w:eastAsia="仿宋" w:cs="仿宋"/>
                <w:color w:val="auto"/>
                <w:sz w:val="24"/>
                <w:szCs w:val="24"/>
                <w:lang w:val="en-US" w:eastAsia="zh-CN"/>
              </w:rPr>
              <w:t>，收件人：</w:t>
            </w:r>
            <w:r>
              <w:rPr>
                <w:rFonts w:hint="eastAsia" w:ascii="仿宋" w:hAnsi="仿宋" w:eastAsia="仿宋" w:cs="仿宋"/>
                <w:color w:val="auto"/>
                <w:sz w:val="24"/>
                <w:szCs w:val="24"/>
                <w:u w:val="single"/>
                <w:lang w:val="en-US" w:eastAsia="zh-CN"/>
              </w:rPr>
              <w:t>秦先生</w:t>
            </w:r>
            <w:r>
              <w:rPr>
                <w:rFonts w:hint="eastAsia" w:ascii="仿宋" w:hAnsi="仿宋" w:eastAsia="仿宋" w:cs="仿宋"/>
                <w:color w:val="auto"/>
                <w:sz w:val="24"/>
                <w:szCs w:val="24"/>
                <w:lang w:val="en-US" w:eastAsia="zh-CN"/>
              </w:rPr>
              <w:t>，电话：</w:t>
            </w:r>
            <w:r>
              <w:rPr>
                <w:rFonts w:hint="eastAsia" w:ascii="仿宋" w:hAnsi="仿宋" w:eastAsia="仿宋" w:cs="仿宋"/>
                <w:color w:val="auto"/>
                <w:sz w:val="24"/>
                <w:szCs w:val="24"/>
                <w:u w:val="single"/>
                <w:lang w:val="en-US" w:eastAsia="zh-CN"/>
              </w:rPr>
              <w:t>18808358589</w:t>
            </w:r>
            <w:r>
              <w:rPr>
                <w:rFonts w:hint="eastAsia" w:ascii="仿宋" w:hAnsi="仿宋" w:eastAsia="仿宋" w:cs="仿宋"/>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jc w:val="center"/>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付款方式</w:t>
            </w:r>
          </w:p>
        </w:tc>
        <w:tc>
          <w:tcPr>
            <w:tcW w:w="7709" w:type="dxa"/>
            <w:gridSpan w:val="3"/>
            <w:noWrap w:val="0"/>
            <w:vAlign w:val="top"/>
          </w:tcPr>
          <w:p>
            <w:pPr>
              <w:jc w:val="left"/>
              <w:rPr>
                <w:rFonts w:hint="eastAsia" w:ascii="仿宋" w:hAnsi="仿宋" w:eastAsia="仿宋" w:cs="仿宋"/>
                <w:b w:val="0"/>
                <w:bCs/>
                <w:color w:val="auto"/>
                <w:sz w:val="24"/>
                <w:szCs w:val="24"/>
                <w:lang w:eastAsia="zh-Hans"/>
              </w:rPr>
            </w:pPr>
            <w:r>
              <w:rPr>
                <w:rFonts w:hint="eastAsia" w:ascii="仿宋" w:hAnsi="仿宋" w:eastAsia="仿宋" w:cs="仿宋"/>
                <w:b w:val="0"/>
                <w:bCs/>
                <w:color w:val="auto"/>
                <w:sz w:val="24"/>
                <w:szCs w:val="24"/>
                <w:lang w:val="en-US" w:eastAsia="zh-Hans"/>
              </w:rPr>
              <w:t>按月进度支付</w:t>
            </w:r>
            <w:r>
              <w:rPr>
                <w:rFonts w:hint="eastAsia" w:ascii="仿宋" w:hAnsi="仿宋" w:eastAsia="仿宋" w:cs="仿宋"/>
                <w:b w:val="0"/>
                <w:bCs/>
                <w:color w:val="auto"/>
                <w:sz w:val="24"/>
                <w:szCs w:val="24"/>
                <w:lang w:eastAsia="zh-Hans"/>
              </w:rPr>
              <w:t>9</w:t>
            </w:r>
            <w:r>
              <w:rPr>
                <w:rFonts w:hint="eastAsia" w:ascii="仿宋" w:hAnsi="仿宋" w:eastAsia="仿宋" w:cs="仿宋"/>
                <w:b w:val="0"/>
                <w:bCs/>
                <w:color w:val="auto"/>
                <w:sz w:val="24"/>
                <w:szCs w:val="24"/>
                <w:lang w:val="en-US" w:eastAsia="zh-CN"/>
              </w:rPr>
              <w:t>0</w:t>
            </w:r>
            <w:r>
              <w:rPr>
                <w:rFonts w:hint="eastAsia" w:ascii="仿宋" w:hAnsi="仿宋" w:eastAsia="仿宋" w:cs="仿宋"/>
                <w:b w:val="0"/>
                <w:bCs/>
                <w:color w:val="auto"/>
                <w:sz w:val="24"/>
                <w:szCs w:val="24"/>
                <w:lang w:eastAsia="zh-Hans"/>
              </w:rPr>
              <w:t>%，</w:t>
            </w:r>
            <w:r>
              <w:rPr>
                <w:rFonts w:hint="eastAsia" w:ascii="仿宋" w:hAnsi="仿宋" w:eastAsia="仿宋" w:cs="仿宋"/>
                <w:b w:val="0"/>
                <w:bCs/>
                <w:color w:val="auto"/>
                <w:sz w:val="24"/>
                <w:szCs w:val="24"/>
                <w:lang w:val="en-US" w:eastAsia="zh-Hans"/>
              </w:rPr>
              <w:t>最后一次供货完毕后</w:t>
            </w:r>
            <w:r>
              <w:rPr>
                <w:rFonts w:hint="eastAsia" w:ascii="仿宋" w:hAnsi="仿宋" w:eastAsia="仿宋" w:cs="仿宋"/>
                <w:b w:val="0"/>
                <w:bCs/>
                <w:color w:val="auto"/>
                <w:sz w:val="24"/>
                <w:szCs w:val="24"/>
                <w:lang w:eastAsia="zh-Hans"/>
              </w:rPr>
              <w:t>30</w:t>
            </w:r>
            <w:r>
              <w:rPr>
                <w:rFonts w:hint="eastAsia" w:ascii="仿宋" w:hAnsi="仿宋" w:eastAsia="仿宋" w:cs="仿宋"/>
                <w:b w:val="0"/>
                <w:bCs/>
                <w:color w:val="auto"/>
                <w:sz w:val="24"/>
                <w:szCs w:val="24"/>
                <w:lang w:val="en-US" w:eastAsia="zh-Hans"/>
              </w:rPr>
              <w:t>日内支付至</w:t>
            </w:r>
            <w:r>
              <w:rPr>
                <w:rFonts w:hint="eastAsia" w:ascii="仿宋" w:hAnsi="仿宋" w:eastAsia="仿宋" w:cs="仿宋"/>
                <w:b w:val="0"/>
                <w:bCs/>
                <w:color w:val="auto"/>
                <w:sz w:val="24"/>
                <w:szCs w:val="24"/>
                <w:lang w:eastAsia="zh-Han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335" w:type="dxa"/>
            <w:noWrap w:val="0"/>
            <w:vAlign w:val="center"/>
          </w:tcPr>
          <w:p>
            <w:pPr>
              <w:spacing w:line="500" w:lineRule="exact"/>
              <w:jc w:val="cente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廉洁要求</w:t>
            </w:r>
          </w:p>
        </w:tc>
        <w:tc>
          <w:tcPr>
            <w:tcW w:w="7709" w:type="dxa"/>
            <w:gridSpan w:val="3"/>
            <w:noWrap w:val="0"/>
            <w:vAlign w:val="top"/>
          </w:tcPr>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要求供应商公开、公平、公正参与本次采购（报价、采购），过程如有围标、串标、陪标、行贿、等行为发生，采购人将按照下列规定处理供应商：</w:t>
            </w:r>
          </w:p>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（2）采购人有权可通过诉讼方式向违规供方主张权利。</w:t>
            </w:r>
          </w:p>
          <w:p>
            <w:pPr>
              <w:spacing w:line="500" w:lineRule="exac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（3）采购人有权将违规单位列入采购人</w:t>
            </w:r>
            <w:r>
              <w:rPr>
                <w:rFonts w:hint="eastAsia" w:ascii="仿宋" w:hAnsi="仿宋" w:eastAsia="仿宋" w:cs="仿宋"/>
                <w:b w:val="0"/>
                <w:bCs/>
                <w:color w:val="auto"/>
                <w:sz w:val="24"/>
                <w:szCs w:val="24"/>
                <w:lang w:val="en-US" w:eastAsia="zh-CN"/>
              </w:rPr>
              <w:t>的</w:t>
            </w:r>
            <w:r>
              <w:rPr>
                <w:rFonts w:hint="eastAsia" w:ascii="仿宋" w:hAnsi="仿宋" w:eastAsia="仿宋" w:cs="仿宋"/>
                <w:b w:val="0"/>
                <w:bCs/>
                <w:color w:val="auto"/>
                <w:sz w:val="24"/>
                <w:szCs w:val="24"/>
              </w:rPr>
              <w:t>黑名单</w:t>
            </w:r>
            <w:r>
              <w:rPr>
                <w:rFonts w:hint="eastAsia" w:ascii="仿宋" w:hAnsi="仿宋" w:eastAsia="仿宋" w:cs="仿宋"/>
                <w:b w:val="0"/>
                <w:bCs/>
                <w:color w:val="auto"/>
                <w:sz w:val="24"/>
                <w:szCs w:val="24"/>
                <w:lang w:val="en-US" w:eastAsia="zh-CN"/>
              </w:rPr>
              <w:t>三年</w:t>
            </w:r>
            <w:r>
              <w:rPr>
                <w:rFonts w:hint="eastAsia" w:ascii="仿宋" w:hAnsi="仿宋" w:eastAsia="仿宋" w:cs="仿宋"/>
                <w:b w:val="0"/>
                <w:bCs/>
                <w:color w:val="auto"/>
                <w:sz w:val="24"/>
                <w:szCs w:val="24"/>
              </w:rPr>
              <w:t>。</w:t>
            </w:r>
          </w:p>
        </w:tc>
      </w:tr>
    </w:tbl>
    <w:p>
      <w:pPr>
        <w:rPr>
          <w:rFonts w:hint="eastAsia" w:ascii="仿宋_GB2312" w:hAnsi="仿宋_GB2312" w:eastAsia="仿宋_GB2312" w:cs="仿宋_GB2312"/>
          <w:b w:val="0"/>
          <w:bCs/>
          <w:color w:val="000000"/>
          <w:szCs w:val="21"/>
          <w:lang w:val="en-US" w:eastAsia="zh-CN"/>
        </w:rPr>
      </w:pPr>
    </w:p>
    <w:p>
      <w:pPr>
        <w:rPr>
          <w:rFonts w:hint="eastAsia" w:ascii="仿宋_GB2312" w:hAnsi="仿宋_GB2312" w:eastAsia="仿宋_GB2312" w:cs="仿宋_GB2312"/>
          <w:b w:val="0"/>
          <w:bCs/>
          <w:color w:val="000000"/>
          <w:szCs w:val="21"/>
          <w:lang w:val="en-US" w:eastAsia="zh-CN"/>
        </w:rPr>
      </w:pPr>
    </w:p>
    <w:p>
      <w:pPr>
        <w:rPr>
          <w:rFonts w:hint="eastAsia" w:ascii="仿宋_GB2312" w:hAnsi="仿宋_GB2312" w:eastAsia="仿宋_GB2312" w:cs="仿宋_GB2312"/>
          <w:b w:val="0"/>
          <w:bCs/>
          <w:color w:val="000000"/>
          <w:szCs w:val="21"/>
          <w:lang w:val="en-US" w:eastAsia="zh-CN"/>
        </w:rPr>
      </w:pPr>
      <w:r>
        <w:rPr>
          <w:rFonts w:hint="eastAsia" w:ascii="仿宋_GB2312" w:hAnsi="仿宋_GB2312" w:eastAsia="仿宋_GB2312" w:cs="仿宋_GB2312"/>
          <w:b w:val="0"/>
          <w:bCs/>
          <w:color w:val="000000"/>
          <w:szCs w:val="21"/>
          <w:lang w:val="en-US" w:eastAsia="zh-CN"/>
        </w:rPr>
        <w:t>附件1报价清单</w:t>
      </w:r>
    </w:p>
    <w:tbl>
      <w:tblPr>
        <w:tblStyle w:val="5"/>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1"/>
        <w:gridCol w:w="2057"/>
        <w:gridCol w:w="852"/>
        <w:gridCol w:w="348"/>
        <w:gridCol w:w="348"/>
        <w:gridCol w:w="467"/>
        <w:gridCol w:w="469"/>
        <w:gridCol w:w="1605"/>
        <w:gridCol w:w="2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978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汉源县唐富物流园区基础设施项目第二期</w:t>
            </w:r>
            <w:r>
              <w:rPr>
                <w:rFonts w:hint="eastAsia" w:ascii="方正小标宋简体" w:hAnsi="方正小标宋简体" w:eastAsia="方正小标宋简体" w:cs="方正小标宋简体"/>
                <w:i w:val="0"/>
                <w:iCs w:val="0"/>
                <w:color w:val="000000"/>
                <w:kern w:val="0"/>
                <w:sz w:val="32"/>
                <w:szCs w:val="32"/>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2"/>
                <w:szCs w:val="32"/>
                <w:u w:val="none"/>
                <w:lang w:val="en-US" w:eastAsia="zh-CN" w:bidi="ar"/>
              </w:rPr>
              <w:t>（一标段）给水材料采购报价清单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1" w:hRule="atLeast"/>
        </w:trPr>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不含税控制价单价（元）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不含税报价单价（元）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高密度聚乙烯PE100给水管 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115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规格：聚乙烯PE100管DN200，2.给水管材压力等级不小于1.0MPa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地下式消火栓 SA100/65-1.0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726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消火栓三通 200*100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283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闸阀 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885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柔性堵头 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230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软密封闸阀 DN50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212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排气阀 DN50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230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三通 DN200×100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159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排泥阀 DN100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841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三通 DN300×100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372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双承弯头 90°DN100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257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钢制45°弯头 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133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1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 DN200</w:t>
            </w:r>
          </w:p>
        </w:tc>
        <w:tc>
          <w:tcPr>
            <w:tcW w:w="8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0" w:type="auto"/>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88 </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含垫片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卡箍dn200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58 </w:t>
            </w: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伸缩节dn200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0" w:type="auto"/>
            <w:gridSpan w:val="2"/>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11.25°弯头dn200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三通 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堵头 DN200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钢制大小头 DN100×50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gridSpan w:val="2"/>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不含税总价（元）</w:t>
            </w:r>
          </w:p>
        </w:tc>
        <w:tc>
          <w:tcPr>
            <w:tcW w:w="67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税率</w:t>
            </w:r>
          </w:p>
        </w:tc>
        <w:tc>
          <w:tcPr>
            <w:tcW w:w="67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2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含税总价（元）</w:t>
            </w:r>
          </w:p>
        </w:tc>
        <w:tc>
          <w:tcPr>
            <w:tcW w:w="67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tcBorders>
              <w:top w:val="nil"/>
              <w:left w:val="nil"/>
              <w:bottom w:val="nil"/>
              <w:right w:val="nil"/>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c>
          <w:tcPr>
            <w:tcW w:w="0" w:type="auto"/>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0" w:type="auto"/>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4"/>
                <w:szCs w:val="24"/>
                <w:u w:val="none"/>
              </w:rPr>
            </w:pPr>
          </w:p>
        </w:tc>
      </w:tr>
    </w:tbl>
    <w:p>
      <w:pPr>
        <w:pStyle w:val="2"/>
        <w:rPr>
          <w:rFonts w:hint="eastAsia" w:ascii="仿宋" w:hAnsi="仿宋" w:eastAsia="仿宋" w:cs="仿宋"/>
          <w:sz w:val="24"/>
          <w:szCs w:val="24"/>
          <w:lang w:val="en-US" w:eastAsia="zh-CN"/>
        </w:rPr>
      </w:pPr>
    </w:p>
    <w:p>
      <w:pPr>
        <w:pageBreakBefore w:val="0"/>
        <w:widowControl/>
        <w:numPr>
          <w:ilvl w:val="0"/>
          <w:numId w:val="0"/>
        </w:numPr>
        <w:tabs>
          <w:tab w:val="left" w:pos="420"/>
        </w:tabs>
        <w:kinsoku/>
        <w:wordWrap/>
        <w:overflowPunct/>
        <w:topLinePunct w:val="0"/>
        <w:autoSpaceDE/>
        <w:autoSpaceDN/>
        <w:bidi w:val="0"/>
        <w:spacing w:line="540" w:lineRule="exact"/>
        <w:ind w:firstLine="480" w:firstLineChars="200"/>
        <w:jc w:val="both"/>
        <w:textAlignment w:val="auto"/>
        <w:rPr>
          <w:rFonts w:hint="eastAsia" w:ascii="仿宋_GB2312" w:hAnsi="仿宋_GB2312" w:eastAsia="仿宋_GB2312" w:cs="仿宋_GB2312"/>
          <w:b w:val="0"/>
          <w:bCs/>
          <w:color w:val="000000"/>
          <w:szCs w:val="21"/>
          <w:lang w:val="en-US" w:eastAsia="zh-CN"/>
        </w:rPr>
      </w:pPr>
      <w:r>
        <w:rPr>
          <w:rFonts w:hint="eastAsia" w:ascii="仿宋" w:hAnsi="仿宋" w:eastAsia="仿宋" w:cs="仿宋"/>
          <w:b w:val="0"/>
          <w:bCs/>
          <w:color w:val="auto"/>
          <w:kern w:val="2"/>
          <w:sz w:val="24"/>
          <w:szCs w:val="24"/>
          <w:lang w:val="en-US" w:eastAsia="zh-CN" w:bidi="ar-SA"/>
        </w:rPr>
        <w:t>报价采用固定综合单价，报价包含材料设备费、运输费、上车费、管理费、利润、税费、风险等全部费用，在整个供货期内均不调整单价，具体金额以实际结算金额为准。</w:t>
      </w:r>
    </w:p>
    <w:sectPr>
      <w:headerReference r:id="rId3" w:type="default"/>
      <w:footerReference r:id="rId4" w:type="default"/>
      <w:footnotePr>
        <w:pos w:val="beneathText"/>
      </w:footnotePr>
      <w:pgSz w:w="11905" w:h="16837"/>
      <w:pgMar w:top="1332" w:right="1361" w:bottom="1332"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55135"/>
    <w:multiLevelType w:val="singleLevel"/>
    <w:tmpl w:val="F5255135"/>
    <w:lvl w:ilvl="0" w:tentative="0">
      <w:start w:val="1"/>
      <w:numFmt w:val="chineseCounting"/>
      <w:suff w:val="nothing"/>
      <w:lvlText w:val="（%1）"/>
      <w:lvlJc w:val="left"/>
      <w:rPr>
        <w:rFonts w:hint="eastAsia"/>
        <w:b w:val="0"/>
        <w:bCs w:val="0"/>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3EAEEBEB"/>
    <w:multiLevelType w:val="singleLevel"/>
    <w:tmpl w:val="3EAEEBEB"/>
    <w:lvl w:ilvl="0" w:tentative="0">
      <w:start w:val="1"/>
      <w:numFmt w:val="decimal"/>
      <w:suff w:val="nothing"/>
      <w:lvlText w:val="%1、"/>
      <w:lvlJc w:val="left"/>
      <w:rPr>
        <w:rFonts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00000000"/>
    <w:rsid w:val="015A40AD"/>
    <w:rsid w:val="01DD59FB"/>
    <w:rsid w:val="038A7E04"/>
    <w:rsid w:val="043C6A22"/>
    <w:rsid w:val="05377B18"/>
    <w:rsid w:val="05432019"/>
    <w:rsid w:val="059705B7"/>
    <w:rsid w:val="06287EDE"/>
    <w:rsid w:val="06C21663"/>
    <w:rsid w:val="07066AF1"/>
    <w:rsid w:val="072D11D3"/>
    <w:rsid w:val="07702E6D"/>
    <w:rsid w:val="081B727D"/>
    <w:rsid w:val="08CA3808"/>
    <w:rsid w:val="09410F65"/>
    <w:rsid w:val="0946657C"/>
    <w:rsid w:val="0968726A"/>
    <w:rsid w:val="09DF70B8"/>
    <w:rsid w:val="0A3E36F7"/>
    <w:rsid w:val="0A526E6E"/>
    <w:rsid w:val="0B0C7351"/>
    <w:rsid w:val="0B163080"/>
    <w:rsid w:val="0B220922"/>
    <w:rsid w:val="0D045D48"/>
    <w:rsid w:val="0D3E064B"/>
    <w:rsid w:val="0EA904C1"/>
    <w:rsid w:val="0ECA158C"/>
    <w:rsid w:val="0F152C78"/>
    <w:rsid w:val="0F16079E"/>
    <w:rsid w:val="10263541"/>
    <w:rsid w:val="10534452"/>
    <w:rsid w:val="10620F9A"/>
    <w:rsid w:val="11036B00"/>
    <w:rsid w:val="115832F0"/>
    <w:rsid w:val="11B9690A"/>
    <w:rsid w:val="11E608FC"/>
    <w:rsid w:val="11EC57E6"/>
    <w:rsid w:val="1232769D"/>
    <w:rsid w:val="126B20EE"/>
    <w:rsid w:val="135F30E0"/>
    <w:rsid w:val="1376180B"/>
    <w:rsid w:val="13BF1404"/>
    <w:rsid w:val="140E7C96"/>
    <w:rsid w:val="141A488D"/>
    <w:rsid w:val="145F4995"/>
    <w:rsid w:val="160C6457"/>
    <w:rsid w:val="16E96798"/>
    <w:rsid w:val="17444112"/>
    <w:rsid w:val="17B3510D"/>
    <w:rsid w:val="17F84A4C"/>
    <w:rsid w:val="18DA45EA"/>
    <w:rsid w:val="19151AC7"/>
    <w:rsid w:val="1A906615"/>
    <w:rsid w:val="1B071813"/>
    <w:rsid w:val="1B0A3EAC"/>
    <w:rsid w:val="1BB76DDC"/>
    <w:rsid w:val="1C7A05BE"/>
    <w:rsid w:val="1DE53AF9"/>
    <w:rsid w:val="1F51312D"/>
    <w:rsid w:val="1FC81641"/>
    <w:rsid w:val="20AA080C"/>
    <w:rsid w:val="2133507B"/>
    <w:rsid w:val="21AB1252"/>
    <w:rsid w:val="21F81FCB"/>
    <w:rsid w:val="22714212"/>
    <w:rsid w:val="2423153B"/>
    <w:rsid w:val="2462251A"/>
    <w:rsid w:val="24E76A0D"/>
    <w:rsid w:val="25F807A6"/>
    <w:rsid w:val="2613738E"/>
    <w:rsid w:val="2691775D"/>
    <w:rsid w:val="273325C3"/>
    <w:rsid w:val="27554102"/>
    <w:rsid w:val="28305FD5"/>
    <w:rsid w:val="287405B8"/>
    <w:rsid w:val="28AA6040"/>
    <w:rsid w:val="294B0537"/>
    <w:rsid w:val="29BB3FC4"/>
    <w:rsid w:val="29C95561"/>
    <w:rsid w:val="2AF7102C"/>
    <w:rsid w:val="2B97636B"/>
    <w:rsid w:val="2C8903AA"/>
    <w:rsid w:val="2CAB0320"/>
    <w:rsid w:val="2CE43832"/>
    <w:rsid w:val="2D572256"/>
    <w:rsid w:val="2D947006"/>
    <w:rsid w:val="2DF47AA5"/>
    <w:rsid w:val="2E1B3283"/>
    <w:rsid w:val="2E1D6FFC"/>
    <w:rsid w:val="2EE74D27"/>
    <w:rsid w:val="2F542EF1"/>
    <w:rsid w:val="2F725125"/>
    <w:rsid w:val="2F7B222C"/>
    <w:rsid w:val="2FE73B31"/>
    <w:rsid w:val="30A25EDE"/>
    <w:rsid w:val="31A43590"/>
    <w:rsid w:val="31F369F1"/>
    <w:rsid w:val="32C043F9"/>
    <w:rsid w:val="32C4213C"/>
    <w:rsid w:val="32EC51EE"/>
    <w:rsid w:val="34D128EE"/>
    <w:rsid w:val="37D20E57"/>
    <w:rsid w:val="3878269F"/>
    <w:rsid w:val="389C3213"/>
    <w:rsid w:val="38FD0155"/>
    <w:rsid w:val="39E9692C"/>
    <w:rsid w:val="3AA7481D"/>
    <w:rsid w:val="3ADE3FB6"/>
    <w:rsid w:val="3B2832E2"/>
    <w:rsid w:val="3B7F452C"/>
    <w:rsid w:val="3BA174BE"/>
    <w:rsid w:val="3C1F4887"/>
    <w:rsid w:val="3CB66F99"/>
    <w:rsid w:val="3D762284"/>
    <w:rsid w:val="3DB66B25"/>
    <w:rsid w:val="3F172887"/>
    <w:rsid w:val="3F6F51DD"/>
    <w:rsid w:val="405014B2"/>
    <w:rsid w:val="40501DC1"/>
    <w:rsid w:val="40D23C76"/>
    <w:rsid w:val="413466DE"/>
    <w:rsid w:val="415F7756"/>
    <w:rsid w:val="41B63597"/>
    <w:rsid w:val="43D321DE"/>
    <w:rsid w:val="445D7CFA"/>
    <w:rsid w:val="449C102A"/>
    <w:rsid w:val="44A70C07"/>
    <w:rsid w:val="45594DED"/>
    <w:rsid w:val="456652D4"/>
    <w:rsid w:val="45667082"/>
    <w:rsid w:val="466E26B2"/>
    <w:rsid w:val="46767537"/>
    <w:rsid w:val="46DE0ED1"/>
    <w:rsid w:val="484336AB"/>
    <w:rsid w:val="487D6BBD"/>
    <w:rsid w:val="48961A2D"/>
    <w:rsid w:val="49373210"/>
    <w:rsid w:val="49A14B2D"/>
    <w:rsid w:val="4A275032"/>
    <w:rsid w:val="4A3D2AA8"/>
    <w:rsid w:val="4A5012EB"/>
    <w:rsid w:val="4A6C0C97"/>
    <w:rsid w:val="4A954692"/>
    <w:rsid w:val="4B3317B5"/>
    <w:rsid w:val="4B4E4840"/>
    <w:rsid w:val="4CF03E01"/>
    <w:rsid w:val="4D0F1DAD"/>
    <w:rsid w:val="4D5B4FF3"/>
    <w:rsid w:val="4DD728CB"/>
    <w:rsid w:val="4E4D5283"/>
    <w:rsid w:val="4ED60DD5"/>
    <w:rsid w:val="4EDE7C89"/>
    <w:rsid w:val="50F43794"/>
    <w:rsid w:val="514C537E"/>
    <w:rsid w:val="51E23F34"/>
    <w:rsid w:val="52524C16"/>
    <w:rsid w:val="52903990"/>
    <w:rsid w:val="529E7E5B"/>
    <w:rsid w:val="53193572"/>
    <w:rsid w:val="535449BE"/>
    <w:rsid w:val="53E977FC"/>
    <w:rsid w:val="54BA6AA3"/>
    <w:rsid w:val="55307AE6"/>
    <w:rsid w:val="5717642E"/>
    <w:rsid w:val="571D6CF2"/>
    <w:rsid w:val="580544D9"/>
    <w:rsid w:val="5A080E22"/>
    <w:rsid w:val="5A8042EB"/>
    <w:rsid w:val="5AB04A47"/>
    <w:rsid w:val="5C71038F"/>
    <w:rsid w:val="5C78171D"/>
    <w:rsid w:val="5C8E3FF5"/>
    <w:rsid w:val="5D443CF5"/>
    <w:rsid w:val="5DD92690"/>
    <w:rsid w:val="5DEF9ED3"/>
    <w:rsid w:val="5DF3423A"/>
    <w:rsid w:val="5DF919EB"/>
    <w:rsid w:val="5DFE7EEA"/>
    <w:rsid w:val="5E6C57F0"/>
    <w:rsid w:val="5EDA046D"/>
    <w:rsid w:val="5F2D3934"/>
    <w:rsid w:val="5F656C34"/>
    <w:rsid w:val="5FB46F10"/>
    <w:rsid w:val="60A26329"/>
    <w:rsid w:val="616B161C"/>
    <w:rsid w:val="62395615"/>
    <w:rsid w:val="62976675"/>
    <w:rsid w:val="63141A74"/>
    <w:rsid w:val="63191E5D"/>
    <w:rsid w:val="63BA6ABF"/>
    <w:rsid w:val="644C6694"/>
    <w:rsid w:val="64EC4A56"/>
    <w:rsid w:val="650049A6"/>
    <w:rsid w:val="65072E52"/>
    <w:rsid w:val="660C01F2"/>
    <w:rsid w:val="66E80E2A"/>
    <w:rsid w:val="67EC3C77"/>
    <w:rsid w:val="681F15E7"/>
    <w:rsid w:val="692E7D33"/>
    <w:rsid w:val="6AB26742"/>
    <w:rsid w:val="6ACD7AA4"/>
    <w:rsid w:val="6AD20B92"/>
    <w:rsid w:val="6BFF7183"/>
    <w:rsid w:val="6CE07597"/>
    <w:rsid w:val="6CF00B7C"/>
    <w:rsid w:val="6CF50BD8"/>
    <w:rsid w:val="6D196605"/>
    <w:rsid w:val="6D1C0597"/>
    <w:rsid w:val="6DFB21AE"/>
    <w:rsid w:val="6E160D96"/>
    <w:rsid w:val="6F5E47A3"/>
    <w:rsid w:val="6F6E37D4"/>
    <w:rsid w:val="703B4AAA"/>
    <w:rsid w:val="70480FAF"/>
    <w:rsid w:val="70796E02"/>
    <w:rsid w:val="70B908CA"/>
    <w:rsid w:val="710B44B6"/>
    <w:rsid w:val="71BC67C6"/>
    <w:rsid w:val="72964253"/>
    <w:rsid w:val="72C05B3A"/>
    <w:rsid w:val="73D2575F"/>
    <w:rsid w:val="74FC2045"/>
    <w:rsid w:val="765C57B4"/>
    <w:rsid w:val="768F43A1"/>
    <w:rsid w:val="77974CF6"/>
    <w:rsid w:val="78625F6B"/>
    <w:rsid w:val="78830352"/>
    <w:rsid w:val="78A31478"/>
    <w:rsid w:val="79A454A8"/>
    <w:rsid w:val="7A8A0299"/>
    <w:rsid w:val="7ACD45C5"/>
    <w:rsid w:val="7AFB1A3F"/>
    <w:rsid w:val="7B673E15"/>
    <w:rsid w:val="7C957CCD"/>
    <w:rsid w:val="7CA83501"/>
    <w:rsid w:val="7D9F4904"/>
    <w:rsid w:val="7DCD7244"/>
    <w:rsid w:val="7E584AB3"/>
    <w:rsid w:val="E2FDC542"/>
    <w:rsid w:val="EBDA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7">
    <w:name w:val="page number"/>
    <w:basedOn w:val="8"/>
    <w:qFormat/>
    <w:uiPriority w:val="0"/>
  </w:style>
  <w:style w:type="character" w:customStyle="1" w:styleId="8">
    <w:name w:val="默认段落字体1"/>
    <w:qFormat/>
    <w:uiPriority w:val="0"/>
  </w:style>
  <w:style w:type="character" w:customStyle="1" w:styleId="9">
    <w:name w:val="font21"/>
    <w:basedOn w:val="6"/>
    <w:qFormat/>
    <w:uiPriority w:val="0"/>
    <w:rPr>
      <w:rFonts w:ascii="宋体" w:hAnsi="宋体" w:eastAsia="宋体" w:cs="宋体"/>
      <w:color w:val="000000"/>
      <w:sz w:val="22"/>
      <w:szCs w:val="22"/>
      <w:u w:val="none"/>
    </w:rPr>
  </w:style>
  <w:style w:type="character" w:customStyle="1" w:styleId="10">
    <w:name w:val="font6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2342</Words>
  <Characters>2651</Characters>
  <Lines>0</Lines>
  <Paragraphs>0</Paragraphs>
  <TotalTime>56</TotalTime>
  <ScaleCrop>false</ScaleCrop>
  <LinksUpToDate>false</LinksUpToDate>
  <CharactersWithSpaces>2698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2022-04-22T01:19:00Z</dcterms:created>
  <dc:creator>Administrator</dc:creator>
  <cp:lastModifiedBy>黄星宇</cp:lastModifiedBy>
  <cp:lastPrinted>2023-07-07T06:50:24Z</cp:lastPrinted>
  <dcterms:modified xsi:type="dcterms:W3CDTF">2023-07-07T07:14:19Z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eyJoZGlkIjoiOGE0YWM2YTgzNDZmMDI4NzlmYmU4NWQ2ZDE5YmFmY2UifQ==</vt:lpwstr>
  </property>
  <property fmtid="{D5CDD505-2E9C-101B-9397-08002B2CF9AE}" pid="4" name="ICV">
    <vt:lpwstr>AB2E2783E8C9454387EDECD6F7021245_13</vt:lpwstr>
  </property>
</Properties>
</file>