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6"/>
        <w:tabs>
          <w:tab w:val="left" w:pos="2460"/>
        </w:tabs>
        <w:rPr>
          <w:rFonts w:ascii="宋体" w:hAnsi="宋体"/>
          <w:color w:val="000000"/>
          <w:sz w:val="72"/>
        </w:rPr>
      </w:pPr>
      <w:r>
        <w:rPr>
          <w:rFonts w:hint="eastAsia" w:ascii="宋体" w:hAnsi="宋体"/>
          <w:color w:val="000000"/>
          <w:sz w:val="72"/>
        </w:rPr>
        <w:tab/>
      </w:r>
    </w:p>
    <w:p>
      <w:pPr>
        <w:pStyle w:val="6"/>
        <w:rPr>
          <w:rFonts w:ascii="宋体" w:hAnsi="宋体"/>
          <w:color w:val="000000"/>
        </w:rPr>
      </w:pPr>
    </w:p>
    <w:p>
      <w:pPr>
        <w:pStyle w:val="6"/>
        <w:jc w:val="center"/>
        <w:rPr>
          <w:rFonts w:ascii="宋体" w:hAnsi="宋体"/>
          <w:color w:val="000000"/>
        </w:rPr>
      </w:pPr>
      <w:r>
        <w:drawing>
          <wp:inline distT="0" distB="0" distL="114300" distR="114300">
            <wp:extent cx="1278890" cy="1281430"/>
            <wp:effectExtent l="0" t="0" r="16510" b="1397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1278890" cy="1281430"/>
                    </a:xfrm>
                    <a:prstGeom prst="rect">
                      <a:avLst/>
                    </a:prstGeom>
                  </pic:spPr>
                </pic:pic>
              </a:graphicData>
            </a:graphic>
          </wp:inline>
        </w:drawing>
      </w:r>
    </w:p>
    <w:p>
      <w:pPr>
        <w:pStyle w:val="6"/>
        <w:jc w:val="center"/>
        <w:rPr>
          <w:rFonts w:hint="eastAsia" w:ascii="宋体" w:hAnsi="宋体" w:eastAsia="宋体"/>
          <w:color w:val="000000"/>
          <w:lang w:eastAsia="zh-CN"/>
        </w:rPr>
      </w:pP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000000"/>
          <w:sz w:val="36"/>
          <w:szCs w:val="36"/>
          <w:lang w:eastAsia="zh-CN"/>
        </w:rPr>
        <w:t>雅安市雨城区雅州片区老旧小区改造项目配套连接道路改造项目（道路结构专业分包工程）公交站台采购</w:t>
      </w:r>
    </w:p>
    <w:p>
      <w:pPr>
        <w:pStyle w:val="13"/>
      </w:pPr>
    </w:p>
    <w:p>
      <w:pPr>
        <w:ind w:firstLine="1800" w:firstLineChars="500"/>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雅安市市政建设工程有限公司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auto"/>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auto"/>
          <w:sz w:val="36"/>
          <w:szCs w:val="36"/>
          <w:lang w:val="en-US" w:eastAsia="zh-CN"/>
        </w:rPr>
        <w:t>2023</w:t>
      </w:r>
      <w:r>
        <w:rPr>
          <w:rFonts w:hint="eastAsia" w:ascii="黑体" w:hAnsi="黑体" w:eastAsia="黑体"/>
          <w:bCs/>
          <w:color w:val="auto"/>
          <w:sz w:val="36"/>
          <w:szCs w:val="36"/>
        </w:rPr>
        <w:t>年</w:t>
      </w:r>
      <w:r>
        <w:rPr>
          <w:rFonts w:hint="eastAsia" w:ascii="黑体" w:hAnsi="黑体" w:eastAsia="黑体"/>
          <w:bCs/>
          <w:color w:val="auto"/>
          <w:sz w:val="36"/>
          <w:szCs w:val="36"/>
          <w:lang w:val="en-US" w:eastAsia="zh-CN"/>
        </w:rPr>
        <w:t>6</w:t>
      </w:r>
      <w:r>
        <w:rPr>
          <w:rFonts w:hint="eastAsia" w:ascii="黑体" w:hAnsi="黑体" w:eastAsia="黑体"/>
          <w:bCs/>
          <w:color w:val="auto"/>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 xml:space="preserve">                                                                              </w:t>
      </w:r>
    </w:p>
    <w:p>
      <w:pPr>
        <w:pStyle w:val="6"/>
        <w:rPr>
          <w:rFonts w:hint="eastAsia"/>
        </w:rPr>
      </w:pPr>
    </w:p>
    <w:p>
      <w:pPr>
        <w:pStyle w:val="6"/>
        <w:rPr>
          <w:rFonts w:hint="eastAsia" w:ascii="方正小标宋简体" w:hAnsi="宋体" w:eastAsia="方正小标宋简体"/>
          <w:color w:val="000000"/>
          <w:sz w:val="44"/>
          <w:szCs w:val="44"/>
        </w:rPr>
      </w:pPr>
    </w:p>
    <w:p>
      <w:pPr>
        <w:rPr>
          <w:rFonts w:hint="eastAsia"/>
        </w:rPr>
      </w:pPr>
    </w:p>
    <w:p>
      <w:pPr>
        <w:pStyle w:val="6"/>
        <w:rPr>
          <w:rFonts w:hint="eastAsia" w:ascii="方正小标宋简体" w:hAnsi="宋体" w:eastAsia="方正小标宋简体"/>
          <w:color w:val="000000"/>
          <w:sz w:val="44"/>
          <w:szCs w:val="44"/>
        </w:rPr>
      </w:pPr>
    </w:p>
    <w:p>
      <w:pPr>
        <w:spacing w:line="500" w:lineRule="exact"/>
        <w:ind w:firstLine="3520" w:firstLineChars="800"/>
        <w:rPr>
          <w:rFonts w:hint="eastAsia" w:ascii="宋体" w:hAnsi="宋体" w:eastAsia="宋体"/>
          <w:color w:val="000000"/>
          <w:sz w:val="44"/>
          <w:szCs w:val="44"/>
          <w:lang w:eastAsia="zh-CN"/>
        </w:rPr>
      </w:pPr>
      <w:r>
        <w:rPr>
          <w:rFonts w:hint="eastAsia" w:ascii="宋体" w:hAnsi="宋体"/>
          <w:color w:val="000000"/>
          <w:sz w:val="44"/>
          <w:szCs w:val="44"/>
          <w:lang w:eastAsia="zh-CN"/>
        </w:rPr>
        <w:t>磋商公告</w:t>
      </w: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auto"/>
          <w:sz w:val="24"/>
          <w:u w:val="single"/>
          <w:lang w:val="en-US" w:eastAsia="zh-CN"/>
        </w:rPr>
        <w:t>雅安市雨城区雅州片区老旧小区改造项目配套连接道路改造项目（道路结构专业分包工程）公交站台采购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auto"/>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auto"/>
          <w:sz w:val="24"/>
          <w:u w:val="single"/>
          <w:lang w:eastAsia="zh-CN"/>
        </w:rPr>
        <w:t>雅安市雨城区雅州片区老旧小区改造项目配套连接道路改造项目（道路结构专业分包工程）公交站台采购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auto"/>
          <w:sz w:val="24"/>
          <w:u w:val="single"/>
          <w:lang w:val="en-US" w:eastAsia="zh-CN"/>
        </w:rPr>
        <w:t>30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6"/>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钢结构制品安装</w:t>
      </w:r>
      <w:r>
        <w:rPr>
          <w:rFonts w:hint="eastAsia" w:ascii="宋体" w:hAnsi="宋体" w:cs="Times New Roman"/>
          <w:b/>
          <w:color w:val="auto"/>
          <w:kern w:val="2"/>
          <w:sz w:val="24"/>
          <w:szCs w:val="24"/>
          <w:lang w:val="en-US" w:eastAsia="zh-CN" w:bidi="ar-SA"/>
        </w:rPr>
        <w:t xml:space="preserve">专业承包/ 级及以上资质/营业执照具备相关类似的经营范围。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FF0000"/>
          <w:kern w:val="0"/>
          <w:sz w:val="24"/>
          <w:lang w:val="en-US" w:eastAsia="zh-CN"/>
        </w:rPr>
        <w:t>6</w:t>
      </w:r>
      <w:r>
        <w:rPr>
          <w:rFonts w:hint="eastAsia" w:ascii="宋体" w:hAnsi="宋体"/>
          <w:color w:val="FF0000"/>
          <w:kern w:val="0"/>
          <w:sz w:val="24"/>
        </w:rPr>
        <w:t>月</w:t>
      </w:r>
      <w:r>
        <w:rPr>
          <w:rFonts w:hint="eastAsia" w:ascii="宋体" w:hAnsi="宋体" w:cs="Times New Roman"/>
          <w:b/>
          <w:color w:val="FF0000"/>
          <w:kern w:val="2"/>
          <w:sz w:val="24"/>
          <w:szCs w:val="24"/>
          <w:lang w:val="en-US" w:eastAsia="zh-CN" w:bidi="ar-SA"/>
        </w:rPr>
        <w:t>2</w:t>
      </w:r>
      <w:r>
        <w:rPr>
          <w:rFonts w:hint="eastAsia" w:ascii="宋体" w:hAnsi="宋体"/>
          <w:color w:val="FF0000"/>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FF0000"/>
          <w:kern w:val="0"/>
          <w:sz w:val="24"/>
          <w:u w:val="none"/>
          <w:lang w:eastAsia="zh-CN"/>
        </w:rPr>
        <w:t>年</w:t>
      </w:r>
      <w:r>
        <w:rPr>
          <w:rFonts w:hint="eastAsia" w:ascii="宋体" w:hAnsi="宋体"/>
          <w:color w:val="FF0000"/>
          <w:kern w:val="0"/>
          <w:sz w:val="24"/>
          <w:u w:val="none"/>
          <w:lang w:val="en-US" w:eastAsia="zh-CN"/>
        </w:rPr>
        <w:t>6</w:t>
      </w:r>
      <w:r>
        <w:rPr>
          <w:rFonts w:hint="eastAsia" w:ascii="宋体" w:hAnsi="宋体"/>
          <w:color w:val="FF0000"/>
          <w:kern w:val="0"/>
          <w:sz w:val="24"/>
          <w:u w:val="none"/>
          <w:lang w:eastAsia="zh-CN"/>
        </w:rPr>
        <w:t>月</w:t>
      </w:r>
      <w:r>
        <w:rPr>
          <w:rFonts w:hint="eastAsia" w:ascii="宋体" w:hAnsi="宋体"/>
          <w:color w:val="FF0000"/>
          <w:kern w:val="0"/>
          <w:sz w:val="24"/>
          <w:u w:val="none"/>
          <w:lang w:val="en-US" w:eastAsia="zh-CN"/>
        </w:rPr>
        <w:t>5</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b/>
          <w:bCs/>
          <w:color w:val="000000"/>
          <w:sz w:val="24"/>
          <w:lang w:eastAsia="zh-CN"/>
        </w:rPr>
        <w:t>雅安城市建设投资开发有限公司管网自行下载</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FF0000"/>
          <w:sz w:val="24"/>
          <w:szCs w:val="20"/>
          <w:lang w:val="en-US" w:eastAsia="zh-CN"/>
        </w:rPr>
        <w:t>6</w:t>
      </w:r>
      <w:r>
        <w:rPr>
          <w:rFonts w:hint="eastAsia" w:ascii="宋体" w:hAnsi="宋体"/>
          <w:color w:val="000000"/>
          <w:sz w:val="24"/>
          <w:szCs w:val="20"/>
        </w:rPr>
        <w:t>月</w:t>
      </w:r>
      <w:r>
        <w:rPr>
          <w:rFonts w:hint="eastAsia" w:ascii="宋体" w:hAnsi="宋体"/>
          <w:color w:val="FF0000"/>
          <w:sz w:val="24"/>
          <w:szCs w:val="20"/>
          <w:lang w:val="en-US" w:eastAsia="zh-CN"/>
        </w:rPr>
        <w:t>6</w:t>
      </w:r>
      <w:r>
        <w:rPr>
          <w:rFonts w:hint="eastAsia" w:ascii="宋体" w:hAnsi="宋体"/>
          <w:color w:val="FF0000"/>
          <w:sz w:val="24"/>
          <w:szCs w:val="20"/>
        </w:rPr>
        <w:t>日</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olor w:val="FF0000"/>
          <w:sz w:val="24"/>
          <w:szCs w:val="20"/>
          <w:lang w:val="en-US" w:eastAsia="zh-CN"/>
        </w:rPr>
        <w:t>6</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15:00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雅安市市政建设工程有限公司</w:t>
      </w:r>
      <w:r>
        <w:rPr>
          <w:rFonts w:hint="eastAsia" w:ascii="宋体" w:hAnsi="宋体"/>
          <w:b/>
          <w:sz w:val="24"/>
        </w:rPr>
        <w:t>（地址：雅安市雨城区和兴街1号）。</w:t>
      </w:r>
    </w:p>
    <w:p>
      <w:pPr>
        <w:pStyle w:val="13"/>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hint="default" w:ascii="宋体" w:hAnsi="宋体" w:cs="Times New Roman"/>
          <w:b/>
          <w:bCs/>
          <w:color w:val="000000"/>
          <w:sz w:val="24"/>
          <w:lang w:val="en-US" w:eastAsia="zh-CN"/>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供应商认为具备项目资格条件要求，且满足服务要求的，可以按照本磋商公告规定的时间、方式领取</w:t>
      </w:r>
      <w:r>
        <w:rPr>
          <w:rFonts w:hint="eastAsia" w:ascii="宋体" w:hAnsi="宋体"/>
          <w:color w:val="000000"/>
          <w:sz w:val="24"/>
          <w:szCs w:val="28"/>
          <w:lang w:eastAsia="zh-CN"/>
        </w:rPr>
        <w:t>谈判磋商文件。</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b/>
          <w:sz w:val="24"/>
          <w:u w:val="single" w:color="FFFFFF"/>
          <w:lang w:eastAsia="zh-CN"/>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雅安市市政建设工程有限公司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eastAsia="zh-CN"/>
        </w:rPr>
        <w:t>四</w:t>
      </w:r>
      <w:r>
        <w:rPr>
          <w:rFonts w:hint="eastAsia" w:ascii="宋体" w:hAnsi="宋体"/>
          <w:color w:val="000000"/>
          <w:sz w:val="24"/>
        </w:rPr>
        <w:t>楼</w:t>
      </w:r>
    </w:p>
    <w:p>
      <w:pPr>
        <w:spacing w:line="500" w:lineRule="exact"/>
        <w:ind w:firstLine="480" w:firstLineChars="200"/>
        <w:rPr>
          <w:rFonts w:hint="eastAsia" w:ascii="宋体" w:hAnsi="宋体" w:cs="Times New Roman"/>
          <w:b/>
          <w:color w:val="auto"/>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auto"/>
          <w:kern w:val="2"/>
          <w:sz w:val="24"/>
          <w:szCs w:val="24"/>
          <w:lang w:val="en-US" w:eastAsia="zh-CN" w:bidi="ar-SA"/>
        </w:rPr>
        <w:t>13508166810</w:t>
      </w:r>
    </w:p>
    <w:p>
      <w:pPr>
        <w:spacing w:line="500" w:lineRule="exact"/>
        <w:ind w:firstLine="480" w:firstLineChars="200"/>
        <w:rPr>
          <w:rFonts w:hint="default" w:ascii="宋体" w:hAnsi="宋体"/>
          <w:color w:val="auto"/>
          <w:sz w:val="24"/>
          <w:u w:val="single" w:color="FFFFFF"/>
          <w:lang w:val="en-US"/>
        </w:rPr>
      </w:pPr>
      <w:bookmarkStart w:id="67" w:name="_GoBack"/>
      <w:bookmarkEnd w:id="67"/>
      <w:r>
        <w:rPr>
          <w:rFonts w:hint="eastAsia" w:ascii="宋体" w:hAnsi="宋体"/>
          <w:color w:val="auto"/>
          <w:sz w:val="24"/>
        </w:rPr>
        <w:t>联系人：</w:t>
      </w:r>
      <w:r>
        <w:rPr>
          <w:rFonts w:hint="eastAsia" w:ascii="宋体" w:hAnsi="宋体" w:cs="Times New Roman"/>
          <w:b/>
          <w:color w:val="auto"/>
          <w:kern w:val="2"/>
          <w:sz w:val="24"/>
          <w:szCs w:val="24"/>
          <w:lang w:val="en-US" w:eastAsia="zh-CN" w:bidi="ar-SA"/>
        </w:rPr>
        <w:t>骆先生</w:t>
      </w:r>
    </w:p>
    <w:p>
      <w:pPr>
        <w:rPr>
          <w:lang w:val="en-GB"/>
        </w:rPr>
      </w:pPr>
    </w:p>
    <w:p>
      <w:bookmarkStart w:id="1" w:name="_Toc132000202"/>
      <w:bookmarkStart w:id="2" w:name="_Toc282613245"/>
      <w:bookmarkStart w:id="3" w:name="_Toc132523694"/>
      <w:bookmarkStart w:id="4" w:name="_Toc132523423"/>
      <w:bookmarkStart w:id="5" w:name="_Toc132265208"/>
      <w:bookmarkStart w:id="6" w:name="_Toc132111857"/>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111859"/>
      <w:bookmarkStart w:id="8" w:name="_Toc132523425"/>
      <w:bookmarkStart w:id="9" w:name="_Toc132265210"/>
      <w:bookmarkStart w:id="10" w:name="_Toc282613247"/>
      <w:bookmarkStart w:id="11" w:name="_Toc132523696"/>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132523697"/>
      <w:bookmarkStart w:id="14" w:name="_Toc132265211"/>
      <w:bookmarkStart w:id="15" w:name="_Toc282613248"/>
      <w:bookmarkStart w:id="16" w:name="_Toc132111860"/>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429"/>
      <w:bookmarkStart w:id="19" w:name="_Toc132265214"/>
      <w:bookmarkStart w:id="20" w:name="_Toc132111863"/>
      <w:bookmarkStart w:id="21" w:name="_Toc132000208"/>
      <w:bookmarkStart w:id="22" w:name="_Toc282613252"/>
      <w:bookmarkStart w:id="23" w:name="_Toc132523700"/>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Cs/>
          <w:color w:val="auto"/>
          <w:sz w:val="24"/>
          <w:u w:val="single"/>
          <w:lang w:eastAsia="zh-CN"/>
        </w:rPr>
        <w:t>雅安市雨城区雅州片区老旧小区改造项目配套连接道路改造项目（道路结构专业分包工程）公交站台采购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lang w:val="en-US" w:eastAsia="zh-CN"/>
        </w:rPr>
        <w:t>30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6"/>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钢结构制品安装</w:t>
      </w:r>
      <w:r>
        <w:rPr>
          <w:rFonts w:hint="eastAsia" w:ascii="宋体" w:hAnsi="宋体" w:cs="Times New Roman"/>
          <w:b/>
          <w:color w:val="auto"/>
          <w:kern w:val="2"/>
          <w:sz w:val="24"/>
          <w:szCs w:val="24"/>
          <w:lang w:val="en-US" w:eastAsia="zh-CN" w:bidi="ar-SA"/>
        </w:rPr>
        <w:t xml:space="preserve">专业承包/ 级及以上资质/营业执照具备相关类似的经营范围。   </w:t>
      </w:r>
    </w:p>
    <w:p>
      <w:pPr>
        <w:pStyle w:val="8"/>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p>
    <w:p>
      <w:pPr>
        <w:pStyle w:val="8"/>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8"/>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color w:val="FF0000"/>
          <w:sz w:val="24"/>
          <w:u w:val="single"/>
          <w:lang w:val="en-US" w:eastAsia="zh-CN"/>
        </w:rPr>
        <w:t>5%</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8"/>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需在合同工期内的有效保函，如遇工期延期，保证金须顺延至工期完工，且银行独立保证保函索赔条件须为见索即付，且开具的保函最终应转为项目所在地相应银行的保函</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8"/>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开户单位：  </w:t>
      </w:r>
      <w:r>
        <w:rPr>
          <w:rFonts w:hint="eastAsia" w:hAnsi="宋体" w:cs="Times New Roman"/>
          <w:color w:val="000000"/>
          <w:sz w:val="24"/>
          <w:u w:val="single"/>
          <w:lang w:eastAsia="zh-CN"/>
        </w:rPr>
        <w:t>雅安市市政建设工程有限公司</w:t>
      </w:r>
    </w:p>
    <w:p>
      <w:pPr>
        <w:pStyle w:val="8"/>
        <w:tabs>
          <w:tab w:val="left" w:pos="720"/>
        </w:tabs>
        <w:spacing w:line="360" w:lineRule="auto"/>
        <w:ind w:firstLine="480" w:firstLineChars="200"/>
        <w:jc w:val="left"/>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 xml:space="preserve">开户银行： </w:t>
      </w:r>
      <w:r>
        <w:rPr>
          <w:rFonts w:hint="eastAsia" w:ascii="宋体" w:hAnsi="宋体" w:eastAsia="宋体" w:cs="Times New Roman"/>
          <w:color w:val="000000"/>
          <w:sz w:val="24"/>
          <w:u w:val="single"/>
          <w:lang w:eastAsia="zh-CN"/>
        </w:rPr>
        <w:t xml:space="preserve">  </w:t>
      </w:r>
      <w:r>
        <w:rPr>
          <w:rFonts w:hint="eastAsia" w:hAnsi="宋体" w:cs="Times New Roman"/>
          <w:color w:val="000000"/>
          <w:sz w:val="24"/>
          <w:u w:val="single"/>
          <w:lang w:eastAsia="zh-CN"/>
        </w:rPr>
        <w:t>雅安市农村商业银行股份有限公司雨城支行</w:t>
      </w:r>
    </w:p>
    <w:p>
      <w:pPr>
        <w:pStyle w:val="8"/>
        <w:tabs>
          <w:tab w:val="left" w:pos="720"/>
        </w:tabs>
        <w:spacing w:line="360" w:lineRule="auto"/>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帐    号： </w:t>
      </w:r>
      <w:r>
        <w:rPr>
          <w:rFonts w:hint="eastAsia" w:ascii="宋体" w:hAnsi="宋体" w:eastAsia="宋体" w:cs="Times New Roman"/>
          <w:color w:val="000000"/>
          <w:sz w:val="24"/>
          <w:u w:val="single"/>
          <w:lang w:eastAsia="zh-CN"/>
        </w:rPr>
        <w:t xml:space="preserve"> </w:t>
      </w:r>
      <w:r>
        <w:rPr>
          <w:rFonts w:hint="eastAsia" w:hAnsi="宋体" w:cs="Times New Roman"/>
          <w:color w:val="000000"/>
          <w:sz w:val="24"/>
          <w:u w:val="single"/>
          <w:lang w:val="en-US" w:eastAsia="zh-CN"/>
        </w:rPr>
        <w:t>8818 0120 0000 3769 5</w:t>
      </w:r>
      <w:r>
        <w:rPr>
          <w:rFonts w:hint="eastAsia" w:ascii="宋体" w:hAnsi="宋体" w:eastAsia="宋体" w:cs="Times New Roman"/>
          <w:color w:val="000000"/>
          <w:sz w:val="24"/>
          <w:lang w:eastAsia="zh-CN"/>
        </w:rPr>
        <w:t xml:space="preserve">   </w:t>
      </w:r>
    </w:p>
    <w:p>
      <w:pPr>
        <w:pStyle w:val="8"/>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5.最高限价（</w:t>
      </w:r>
      <w:r>
        <w:rPr>
          <w:rFonts w:hint="eastAsia" w:ascii="黑体" w:hAnsi="黑体" w:eastAsia="黑体"/>
          <w:color w:val="FF0000"/>
          <w:sz w:val="28"/>
          <w:szCs w:val="20"/>
          <w:lang w:val="en-US" w:eastAsia="zh-CN"/>
        </w:rPr>
        <w:t>不含税</w:t>
      </w:r>
      <w:r>
        <w:rPr>
          <w:rFonts w:hint="eastAsia" w:ascii="黑体" w:hAnsi="黑体" w:eastAsia="黑体"/>
          <w:color w:val="000000"/>
          <w:sz w:val="28"/>
          <w:szCs w:val="20"/>
        </w:rPr>
        <w:t>） ：</w:t>
      </w:r>
      <w:r>
        <w:rPr>
          <w:rFonts w:hint="eastAsia" w:ascii="黑体" w:hAnsi="黑体" w:eastAsia="黑体"/>
          <w:color w:val="000000"/>
          <w:sz w:val="28"/>
          <w:szCs w:val="20"/>
          <w:u w:val="single"/>
          <w:lang w:val="en-US" w:eastAsia="zh-CN"/>
        </w:rPr>
        <w:t xml:space="preserve"> </w:t>
      </w:r>
      <w:r>
        <w:rPr>
          <w:rFonts w:hint="eastAsia" w:ascii="黑体" w:hAnsi="黑体" w:eastAsia="黑体"/>
          <w:color w:val="FF0000"/>
          <w:sz w:val="28"/>
          <w:szCs w:val="20"/>
          <w:u w:val="single"/>
          <w:lang w:val="en-US" w:eastAsia="zh-CN"/>
        </w:rPr>
        <w:t xml:space="preserve">1024000元（大写：壹佰零贰万肆仟元整） </w:t>
      </w:r>
      <w:r>
        <w:rPr>
          <w:rFonts w:hint="eastAsia" w:ascii="黑体" w:hAnsi="黑体" w:eastAsia="黑体"/>
          <w:color w:val="000000"/>
          <w:sz w:val="28"/>
          <w:szCs w:val="20"/>
          <w:u w:val="none"/>
          <w:lang w:val="en-US" w:eastAsia="zh-CN"/>
        </w:rPr>
        <w:t>。</w:t>
      </w:r>
      <w:r>
        <w:rPr>
          <w:rFonts w:hint="eastAsia" w:ascii="黑体" w:hAnsi="黑体" w:eastAsia="黑体"/>
          <w:color w:val="000000"/>
          <w:sz w:val="28"/>
          <w:szCs w:val="20"/>
        </w:rPr>
        <w:t>（税率在本次采购中作为不可竞争费用）</w:t>
      </w:r>
      <w:r>
        <w:rPr>
          <w:rFonts w:hint="eastAsia" w:ascii="宋体" w:hAnsi="宋体" w:eastAsia="黑体"/>
          <w:color w:val="000000"/>
          <w:kern w:val="0"/>
          <w:sz w:val="24"/>
        </w:rPr>
        <w:t>，</w:t>
      </w:r>
      <w:r>
        <w:rPr>
          <w:rFonts w:hint="eastAsia" w:ascii="黑体" w:hAnsi="黑体" w:eastAsia="黑体" w:cs="Times New Roman"/>
          <w:color w:val="000000"/>
          <w:sz w:val="28"/>
          <w:szCs w:val="20"/>
        </w:rPr>
        <w:t>报价不得超过控制价，超过控制价</w:t>
      </w:r>
      <w:r>
        <w:rPr>
          <w:rFonts w:hint="eastAsia" w:ascii="黑体" w:hAnsi="黑体" w:eastAsia="黑体" w:cs="Times New Roman"/>
          <w:color w:val="000000"/>
          <w:sz w:val="28"/>
          <w:szCs w:val="20"/>
          <w:lang w:val="en-US" w:eastAsia="zh-CN"/>
        </w:rPr>
        <w:t>将</w:t>
      </w:r>
      <w:r>
        <w:rPr>
          <w:rFonts w:hint="eastAsia" w:ascii="黑体" w:hAnsi="黑体" w:eastAsia="黑体" w:cs="Times New Roman"/>
          <w:color w:val="000000"/>
          <w:sz w:val="28"/>
          <w:szCs w:val="20"/>
        </w:rPr>
        <w:t>视为无效文件。</w:t>
      </w:r>
      <w:r>
        <w:rPr>
          <w:rFonts w:hint="eastAsia" w:ascii="黑体" w:hAnsi="黑体" w:eastAsia="黑体"/>
          <w:color w:val="000000"/>
          <w:sz w:val="28"/>
          <w:szCs w:val="20"/>
          <w:lang w:val="en-US" w:eastAsia="zh-CN"/>
        </w:rPr>
        <w:t>采购内容、</w:t>
      </w:r>
      <w:r>
        <w:rPr>
          <w:rFonts w:hint="eastAsia" w:ascii="黑体" w:hAnsi="黑体" w:eastAsia="黑体"/>
          <w:color w:val="000000"/>
          <w:sz w:val="28"/>
          <w:szCs w:val="20"/>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eastAsia="宋体"/>
          <w:b/>
          <w:bCs/>
          <w:color w:val="000000"/>
          <w:kern w:val="0"/>
          <w:sz w:val="24"/>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3"/>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8"/>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8"/>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eastAsia="zh-CN"/>
        </w:rPr>
        <w:t>雅安市市政建设工程有限公司</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（1）已中选的，中选无效，并没收相关保证金（如有）。已签订合同的，</w:t>
      </w:r>
      <w:r>
        <w:rPr>
          <w:rFonts w:hint="eastAsia" w:ascii="宋体" w:hAnsi="宋体"/>
          <w:color w:val="000000"/>
          <w:sz w:val="24"/>
          <w:lang w:eastAsia="zh-CN"/>
        </w:rPr>
        <w:t>雅安市市政建设工程有限公司</w:t>
      </w:r>
      <w:r>
        <w:rPr>
          <w:rFonts w:hint="eastAsia" w:ascii="宋体" w:hAnsi="宋体"/>
          <w:color w:val="000000"/>
          <w:sz w:val="24"/>
        </w:rPr>
        <w:t>有权解除合同，并没收相关保证金（如有），还需按合同其他约定承担导致合同终止的违约责任，同时</w:t>
      </w:r>
      <w:r>
        <w:rPr>
          <w:rFonts w:hint="eastAsia" w:ascii="宋体" w:hAnsi="宋体"/>
          <w:color w:val="000000"/>
          <w:sz w:val="24"/>
          <w:lang w:eastAsia="zh-CN"/>
        </w:rPr>
        <w:t>雅安市市政建设工程有限公司</w:t>
      </w:r>
      <w:r>
        <w:rPr>
          <w:rFonts w:hint="eastAsia" w:ascii="宋体" w:hAnsi="宋体"/>
          <w:color w:val="000000"/>
          <w:sz w:val="24"/>
        </w:rPr>
        <w:t>可对违规方单位采取必要措施（包括暂停支付与我司相关合作项目的所有应付账款，或通过司法途径向供方追偿由此造成雅安城投建筑工程有限公司的一切经济及商业损失）。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eastAsia="zh-CN"/>
        </w:rPr>
        <w:t>雅安市市政建设工程有限公司</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雅安市市政建设工程有限公司</w:t>
      </w:r>
      <w:r>
        <w:rPr>
          <w:rFonts w:hint="eastAsia" w:ascii="宋体" w:hAnsi="宋体"/>
          <w:color w:val="000000"/>
          <w:sz w:val="24"/>
        </w:rPr>
        <w:t>有权将违规单位列入雅安城投公司的黑名单</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有下列情形之一的，视为恶意扰乱招采纪律，公司有权将其纳入雅安城投公司黑名单，禁止其三年内参与雅安城投公司所有招采活动，没收相关保证金（如有）并作退标处理：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最高限价的（如有）；</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FF0000"/>
          <w:sz w:val="24"/>
        </w:rPr>
      </w:pPr>
      <w:r>
        <w:rPr>
          <w:rFonts w:hint="eastAsia" w:ascii="宋体" w:hAnsi="宋体"/>
          <w:color w:val="FF0000"/>
          <w:sz w:val="24"/>
          <w:lang w:val="en-US" w:eastAsia="zh-CN"/>
        </w:rPr>
        <w:t>9</w:t>
      </w:r>
      <w:r>
        <w:rPr>
          <w:rFonts w:hint="eastAsia" w:ascii="宋体" w:hAnsi="宋体"/>
          <w:color w:val="FF0000"/>
          <w:sz w:val="24"/>
        </w:rPr>
        <w:t>.1</w:t>
      </w:r>
      <w:r>
        <w:rPr>
          <w:rFonts w:hint="eastAsia" w:ascii="宋体" w:hAnsi="宋体"/>
          <w:color w:val="FF0000"/>
          <w:sz w:val="24"/>
          <w:lang w:eastAsia="zh-CN"/>
        </w:rPr>
        <w:t>谈判磋商</w:t>
      </w:r>
      <w:r>
        <w:rPr>
          <w:rFonts w:hint="eastAsia" w:ascii="宋体" w:hAnsi="宋体"/>
          <w:color w:val="FF0000"/>
          <w:sz w:val="24"/>
        </w:rPr>
        <w:t>响应函</w:t>
      </w:r>
    </w:p>
    <w:p>
      <w:pPr>
        <w:spacing w:line="520" w:lineRule="exact"/>
        <w:ind w:firstLine="480" w:firstLineChars="200"/>
        <w:jc w:val="left"/>
        <w:rPr>
          <w:rFonts w:ascii="宋体" w:hAnsi="宋体"/>
          <w:color w:val="FF0000"/>
          <w:sz w:val="24"/>
        </w:rPr>
      </w:pPr>
      <w:r>
        <w:rPr>
          <w:rFonts w:hint="eastAsia" w:ascii="宋体" w:hAnsi="宋体"/>
          <w:color w:val="FF0000"/>
          <w:sz w:val="24"/>
          <w:lang w:val="en-US" w:eastAsia="zh-CN"/>
        </w:rPr>
        <w:t>9</w:t>
      </w:r>
      <w:r>
        <w:rPr>
          <w:rFonts w:hint="eastAsia" w:ascii="宋体" w:hAnsi="宋体"/>
          <w:color w:val="FF0000"/>
          <w:sz w:val="24"/>
        </w:rPr>
        <w:t>.2报价函</w:t>
      </w:r>
    </w:p>
    <w:p>
      <w:pPr>
        <w:spacing w:line="520" w:lineRule="exact"/>
        <w:ind w:firstLine="480" w:firstLineChars="200"/>
        <w:jc w:val="left"/>
        <w:rPr>
          <w:rFonts w:hint="eastAsia" w:ascii="宋体" w:hAnsi="宋体" w:cs="Times New Roman"/>
          <w:color w:val="FF0000"/>
          <w:sz w:val="24"/>
          <w:lang w:eastAsia="zh-CN"/>
        </w:rPr>
      </w:pPr>
      <w:r>
        <w:rPr>
          <w:rFonts w:hint="eastAsia" w:ascii="宋体" w:hAnsi="宋体" w:cs="Times New Roman"/>
          <w:color w:val="FF0000"/>
          <w:sz w:val="24"/>
          <w:lang w:val="en-US" w:eastAsia="zh-CN"/>
        </w:rPr>
        <w:t>9</w:t>
      </w:r>
      <w:r>
        <w:rPr>
          <w:rFonts w:hint="eastAsia" w:ascii="宋体" w:hAnsi="宋体" w:cs="Times New Roman"/>
          <w:color w:val="FF0000"/>
          <w:sz w:val="24"/>
          <w:lang w:eastAsia="zh-CN"/>
        </w:rPr>
        <w:t>.</w:t>
      </w:r>
      <w:r>
        <w:rPr>
          <w:rFonts w:hint="eastAsia" w:ascii="宋体" w:hAnsi="宋体" w:cs="Times New Roman"/>
          <w:color w:val="FF0000"/>
          <w:sz w:val="24"/>
          <w:lang w:val="en-US" w:eastAsia="zh-CN"/>
        </w:rPr>
        <w:t>3</w:t>
      </w:r>
      <w:r>
        <w:rPr>
          <w:rFonts w:hint="eastAsia" w:ascii="宋体" w:hAnsi="宋体" w:cs="Times New Roman"/>
          <w:color w:val="FF0000"/>
          <w:sz w:val="24"/>
          <w:lang w:eastAsia="zh-CN"/>
        </w:rPr>
        <w:t>法定代表人身份证明或授权委托书</w:t>
      </w:r>
    </w:p>
    <w:p>
      <w:pPr>
        <w:spacing w:line="520" w:lineRule="exact"/>
        <w:ind w:firstLine="480" w:firstLineChars="200"/>
        <w:jc w:val="left"/>
        <w:rPr>
          <w:rFonts w:hint="eastAsia" w:ascii="宋体" w:hAnsi="宋体" w:cs="Times New Roman"/>
          <w:color w:val="FF0000"/>
          <w:sz w:val="24"/>
          <w:lang w:val="en-US" w:eastAsia="zh-CN"/>
        </w:rPr>
      </w:pPr>
      <w:r>
        <w:rPr>
          <w:rFonts w:hint="eastAsia" w:ascii="宋体" w:hAnsi="宋体" w:cs="Times New Roman"/>
          <w:color w:val="FF0000"/>
          <w:sz w:val="24"/>
          <w:lang w:val="en-US" w:eastAsia="zh-CN"/>
        </w:rPr>
        <w:t>9.4承诺函</w:t>
      </w:r>
    </w:p>
    <w:p>
      <w:pPr>
        <w:spacing w:line="520" w:lineRule="exact"/>
        <w:ind w:firstLine="480" w:firstLineChars="200"/>
        <w:jc w:val="left"/>
        <w:rPr>
          <w:rFonts w:hint="eastAsia" w:ascii="宋体" w:hAnsi="宋体" w:eastAsia="宋体" w:cs="Times New Roman"/>
          <w:color w:val="FF0000"/>
          <w:sz w:val="24"/>
          <w:lang w:val="en-US" w:eastAsia="zh-CN"/>
        </w:rPr>
      </w:pPr>
      <w:r>
        <w:rPr>
          <w:rFonts w:hint="eastAsia" w:ascii="宋体" w:hAnsi="宋体" w:cs="Times New Roman"/>
          <w:color w:val="FF0000"/>
          <w:sz w:val="24"/>
          <w:lang w:val="en-US" w:eastAsia="zh-CN"/>
        </w:rPr>
        <w:t>9</w:t>
      </w:r>
      <w:r>
        <w:rPr>
          <w:rFonts w:hint="eastAsia" w:ascii="宋体" w:hAnsi="宋体" w:eastAsia="宋体" w:cs="Times New Roman"/>
          <w:color w:val="FF0000"/>
          <w:sz w:val="24"/>
          <w:lang w:val="en-US" w:eastAsia="zh-CN"/>
        </w:rPr>
        <w:t>.</w:t>
      </w:r>
      <w:r>
        <w:rPr>
          <w:rFonts w:hint="eastAsia" w:ascii="宋体" w:hAnsi="宋体" w:cs="Times New Roman"/>
          <w:color w:val="FF0000"/>
          <w:sz w:val="24"/>
          <w:lang w:val="en-US" w:eastAsia="zh-CN"/>
        </w:rPr>
        <w:t>5</w:t>
      </w:r>
      <w:r>
        <w:rPr>
          <w:rFonts w:hint="eastAsia" w:ascii="宋体" w:hAnsi="宋体" w:eastAsia="宋体" w:cs="Times New Roman"/>
          <w:color w:val="FF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年 1 月 1 日以来</w:t>
      </w:r>
      <w:r>
        <w:rPr>
          <w:rFonts w:hint="eastAsia" w:ascii="宋体" w:hAnsi="宋体" w:cs="Times New Roman"/>
          <w:color w:val="FF0000"/>
          <w:sz w:val="24"/>
          <w:lang w:val="en-US" w:eastAsia="zh-CN"/>
        </w:rPr>
        <w:t>至今</w:t>
      </w:r>
      <w:r>
        <w:rPr>
          <w:rFonts w:hint="eastAsia" w:ascii="宋体" w:hAnsi="宋体" w:eastAsia="宋体" w:cs="Times New Roman"/>
          <w:color w:val="FF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年 1 月 1 日，以签订合同时间为准）签订</w:t>
      </w:r>
      <w:r>
        <w:rPr>
          <w:rFonts w:hint="eastAsia" w:ascii="宋体" w:hAnsi="宋体" w:cs="Times New Roman"/>
          <w:color w:val="FF0000"/>
          <w:sz w:val="24"/>
          <w:lang w:val="en-US" w:eastAsia="zh-CN"/>
        </w:rPr>
        <w:t>的</w:t>
      </w:r>
      <w:r>
        <w:rPr>
          <w:rFonts w:hint="eastAsia" w:ascii="宋体" w:hAnsi="宋体" w:eastAsia="宋体" w:cs="Times New Roman"/>
          <w:color w:val="FF0000"/>
          <w:sz w:val="24"/>
          <w:lang w:val="en-US" w:eastAsia="zh-CN"/>
        </w:rPr>
        <w:t>类似项目业绩</w:t>
      </w:r>
      <w:r>
        <w:rPr>
          <w:rFonts w:hint="eastAsia" w:ascii="宋体" w:hAnsi="宋体" w:cs="Times New Roman"/>
          <w:color w:val="FF0000"/>
          <w:sz w:val="24"/>
          <w:lang w:val="en-US" w:eastAsia="zh-CN"/>
        </w:rPr>
        <w:t>（可提供合同或中标通知书）</w:t>
      </w:r>
    </w:p>
    <w:p>
      <w:pPr>
        <w:spacing w:line="520" w:lineRule="exact"/>
        <w:ind w:firstLine="480" w:firstLineChars="200"/>
        <w:jc w:val="left"/>
        <w:rPr>
          <w:rFonts w:hint="eastAsia" w:ascii="宋体" w:hAnsi="宋体" w:cs="Times New Roman"/>
          <w:color w:val="FF0000"/>
          <w:sz w:val="24"/>
          <w:lang w:val="en-US" w:eastAsia="zh-CN"/>
        </w:rPr>
      </w:pPr>
      <w:r>
        <w:rPr>
          <w:rFonts w:hint="eastAsia" w:ascii="宋体" w:hAnsi="宋体" w:cs="Times New Roman"/>
          <w:color w:val="FF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rPr>
          <w:color w:val="FF0000"/>
        </w:rPr>
      </w:pPr>
      <w:bookmarkStart w:id="25" w:name="_Toc448067684"/>
      <w:bookmarkStart w:id="26" w:name="_Toc405253244"/>
      <w:bookmarkStart w:id="27" w:name="_Toc132000218"/>
      <w:bookmarkStart w:id="28" w:name="_Toc132523439"/>
      <w:bookmarkStart w:id="29" w:name="_Toc132111873"/>
      <w:bookmarkStart w:id="30" w:name="_Toc282613263"/>
      <w:bookmarkStart w:id="31" w:name="_Toc132523710"/>
      <w:bookmarkStart w:id="32" w:name="_Toc132265224"/>
      <w:r>
        <w:rPr>
          <w:rFonts w:hint="eastAsia"/>
          <w:lang w:val="en-US" w:eastAsia="zh-CN"/>
        </w:rPr>
        <w:t>10</w:t>
      </w:r>
      <w:r>
        <w:rPr>
          <w:rFonts w:hint="eastAsia"/>
        </w:rPr>
        <w:t>.</w:t>
      </w:r>
      <w:r>
        <w:rPr>
          <w:rFonts w:hint="eastAsia"/>
          <w:color w:val="FF0000"/>
        </w:rPr>
        <w:t xml:space="preserve">1 </w:t>
      </w:r>
      <w:r>
        <w:rPr>
          <w:rFonts w:hint="eastAsia"/>
          <w:color w:val="FF0000"/>
          <w:lang w:eastAsia="zh-CN"/>
        </w:rPr>
        <w:t>磋商响应</w:t>
      </w:r>
      <w:r>
        <w:rPr>
          <w:rFonts w:hint="eastAsia"/>
          <w:color w:val="FF0000"/>
        </w:rPr>
        <w:t>文件1份，并在其封面上清楚地标明</w:t>
      </w:r>
      <w:r>
        <w:rPr>
          <w:rFonts w:hint="eastAsia"/>
          <w:color w:val="FF0000"/>
          <w:lang w:eastAsia="zh-CN"/>
        </w:rPr>
        <w:t>磋商</w:t>
      </w:r>
      <w:r>
        <w:rPr>
          <w:rFonts w:hint="eastAsia"/>
          <w:color w:val="FF0000"/>
        </w:rPr>
        <w:t>文件、</w:t>
      </w:r>
      <w:r>
        <w:rPr>
          <w:rFonts w:hint="eastAsia"/>
          <w:color w:val="FF0000"/>
          <w:lang w:eastAsia="zh-CN"/>
        </w:rPr>
        <w:t>采购名称</w:t>
      </w:r>
      <w:r>
        <w:rPr>
          <w:rFonts w:hint="eastAsia"/>
          <w:color w:val="FF0000"/>
        </w:rPr>
        <w:t>、采购编号（如有）、供应商名称</w:t>
      </w:r>
      <w:r>
        <w:rPr>
          <w:rFonts w:hint="eastAsia"/>
          <w:color w:val="FF0000"/>
          <w:lang w:eastAsia="zh-CN"/>
        </w:rPr>
        <w:t>，</w:t>
      </w:r>
      <w:r>
        <w:rPr>
          <w:rFonts w:hint="eastAsia"/>
          <w:color w:val="FF0000"/>
          <w:lang w:val="en-US" w:eastAsia="zh-CN"/>
        </w:rPr>
        <w:t>需盖章</w:t>
      </w:r>
      <w:r>
        <w:rPr>
          <w:rFonts w:hint="eastAsia"/>
          <w:color w:val="FF0000"/>
        </w:rPr>
        <w:t>。</w:t>
      </w:r>
    </w:p>
    <w:p>
      <w:pPr>
        <w:pStyle w:val="24"/>
        <w:numPr>
          <w:ilvl w:val="0"/>
          <w:numId w:val="0"/>
        </w:numPr>
        <w:ind w:left="480"/>
        <w:rPr>
          <w:rFonts w:hint="default" w:eastAsia="宋体"/>
          <w:b w:val="0"/>
          <w:bCs w:val="0"/>
          <w:color w:val="FF0000"/>
          <w:lang w:val="en-US" w:eastAsia="zh-CN"/>
        </w:rPr>
      </w:pPr>
      <w:r>
        <w:rPr>
          <w:rFonts w:hint="eastAsia"/>
          <w:color w:val="FF0000"/>
          <w:lang w:val="en-US" w:eastAsia="zh-CN"/>
        </w:rPr>
        <w:t>10.2</w:t>
      </w:r>
      <w:r>
        <w:rPr>
          <w:rFonts w:hint="eastAsia"/>
          <w:b w:val="0"/>
          <w:bCs w:val="0"/>
          <w:color w:val="FF0000"/>
          <w:lang w:eastAsia="zh-CN"/>
        </w:rPr>
        <w:t>磋商响应</w:t>
      </w:r>
      <w:r>
        <w:rPr>
          <w:rFonts w:hint="eastAsia"/>
          <w:b w:val="0"/>
          <w:bCs w:val="0"/>
          <w:color w:val="FF0000"/>
        </w:rPr>
        <w:t>文件应装订成册，不得散装或者合页装订</w:t>
      </w:r>
      <w:r>
        <w:rPr>
          <w:rFonts w:hint="eastAsia"/>
          <w:b w:val="0"/>
          <w:bCs w:val="0"/>
          <w:color w:val="FF0000"/>
          <w:lang w:eastAsia="zh-CN"/>
        </w:rPr>
        <w:t>（</w:t>
      </w:r>
      <w:r>
        <w:rPr>
          <w:rFonts w:hint="eastAsia"/>
          <w:b w:val="0"/>
          <w:bCs w:val="0"/>
          <w:color w:val="FF0000"/>
          <w:lang w:val="en-US" w:eastAsia="zh-CN"/>
        </w:rPr>
        <w:t>可胶装成册或订书机装订成册</w:t>
      </w:r>
      <w:r>
        <w:rPr>
          <w:rFonts w:hint="eastAsia"/>
          <w:b w:val="0"/>
          <w:bCs w:val="0"/>
          <w:color w:val="FF0000"/>
          <w:lang w:eastAsia="zh-CN"/>
        </w:rPr>
        <w:t>）</w:t>
      </w:r>
      <w:r>
        <w:rPr>
          <w:rFonts w:hint="eastAsia"/>
          <w:b w:val="0"/>
          <w:bCs w:val="0"/>
          <w:color w:val="FF0000"/>
        </w:rPr>
        <w:t>。</w:t>
      </w:r>
      <w:r>
        <w:rPr>
          <w:rFonts w:hint="eastAsia"/>
          <w:b w:val="0"/>
          <w:bCs w:val="0"/>
          <w:color w:val="FF0000"/>
          <w:lang w:eastAsia="zh-CN"/>
        </w:rPr>
        <w:t>磋商响应</w:t>
      </w:r>
      <w:r>
        <w:rPr>
          <w:rFonts w:hint="eastAsia"/>
          <w:b w:val="0"/>
          <w:bCs w:val="0"/>
          <w:color w:val="FF0000"/>
        </w:rPr>
        <w:t>文件应根据磋商文件的要求制作，签署、盖章</w:t>
      </w:r>
      <w:r>
        <w:rPr>
          <w:rFonts w:hint="eastAsia"/>
          <w:b w:val="0"/>
          <w:bCs w:val="0"/>
          <w:color w:val="FF0000"/>
          <w:lang w:eastAsia="zh-CN"/>
        </w:rPr>
        <w:t>，</w:t>
      </w:r>
      <w:r>
        <w:rPr>
          <w:rFonts w:hint="eastAsia"/>
          <w:b w:val="0"/>
          <w:bCs w:val="0"/>
          <w:color w:val="FF0000"/>
          <w:lang w:val="en-US" w:eastAsia="zh-CN"/>
        </w:rPr>
        <w:t>再行密封。</w:t>
      </w:r>
    </w:p>
    <w:p>
      <w:pPr>
        <w:pStyle w:val="24"/>
        <w:numPr>
          <w:ilvl w:val="0"/>
          <w:numId w:val="0"/>
        </w:numPr>
        <w:ind w:left="480"/>
        <w:rPr>
          <w:rFonts w:hint="eastAsia" w:ascii="黑体" w:hAnsi="黑体" w:eastAsia="黑体"/>
          <w:color w:val="FF0000"/>
          <w:sz w:val="28"/>
          <w:szCs w:val="20"/>
          <w:lang w:val="en-US" w:eastAsia="zh-CN"/>
        </w:rPr>
      </w:pPr>
      <w:r>
        <w:rPr>
          <w:rFonts w:hint="eastAsia"/>
          <w:color w:val="FF0000"/>
          <w:lang w:val="en-US" w:eastAsia="zh-CN"/>
        </w:rPr>
        <w:t>10</w:t>
      </w:r>
      <w:r>
        <w:rPr>
          <w:rFonts w:hint="eastAsia"/>
          <w:color w:val="FF0000"/>
        </w:rPr>
        <w:t>.</w:t>
      </w:r>
      <w:r>
        <w:rPr>
          <w:rFonts w:hint="eastAsia"/>
          <w:color w:val="FF0000"/>
          <w:lang w:val="en-US" w:eastAsia="zh-CN"/>
        </w:rPr>
        <w:t>3</w:t>
      </w:r>
      <w:r>
        <w:rPr>
          <w:rFonts w:hint="eastAsia"/>
          <w:color w:val="FF0000"/>
        </w:rPr>
        <w:t>未按以上要求进行编制、签署</w:t>
      </w:r>
      <w:r>
        <w:rPr>
          <w:rFonts w:hint="eastAsia"/>
          <w:color w:val="FF0000"/>
          <w:lang w:eastAsia="zh-CN"/>
        </w:rPr>
        <w:t>、</w:t>
      </w:r>
      <w:r>
        <w:rPr>
          <w:rFonts w:hint="eastAsia"/>
          <w:color w:val="FF0000"/>
          <w:lang w:val="en-US" w:eastAsia="zh-CN"/>
        </w:rPr>
        <w:t>密封</w:t>
      </w:r>
      <w:r>
        <w:rPr>
          <w:rFonts w:hint="eastAsia"/>
          <w:color w:val="FF0000"/>
        </w:rPr>
        <w:t>的</w:t>
      </w:r>
      <w:r>
        <w:rPr>
          <w:rFonts w:hint="eastAsia"/>
          <w:color w:val="FF0000"/>
          <w:lang w:eastAsia="zh-CN"/>
        </w:rPr>
        <w:t>磋商响应</w:t>
      </w:r>
      <w:r>
        <w:rPr>
          <w:rFonts w:hint="eastAsia"/>
          <w:color w:val="FF0000"/>
        </w:rPr>
        <w:t>文件，采购人</w:t>
      </w:r>
      <w:r>
        <w:rPr>
          <w:rFonts w:hint="eastAsia"/>
          <w:color w:val="FF0000"/>
          <w:lang w:val="en-US" w:eastAsia="zh-CN"/>
        </w:rPr>
        <w:t>有权</w:t>
      </w:r>
      <w:r>
        <w:rPr>
          <w:rFonts w:hint="eastAsia"/>
          <w:color w:val="FF0000"/>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磋商</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竞争磋商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(4）供应商回避，评审小组按照磋商文件相关规定对供应商的投标文件进行资格审查，通过资格审查的供应商，则进入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(7）在第二次报价或最终报价时，不进行唱标程序。供应商在完成第二次报价或最终报价后将相关报价资料递交给采购人后离场，采购方相关人员不得泄露各单位的最终报价。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(8）评审小组对最终结果进行评定后</w:t>
      </w:r>
      <w:r>
        <w:rPr>
          <w:rFonts w:hint="eastAsia" w:ascii="宋体" w:hAnsi="宋体"/>
          <w:color w:val="000000"/>
          <w:sz w:val="24"/>
          <w:lang w:val="en-US" w:eastAsia="zh-CN"/>
        </w:rPr>
        <w:t>按要求</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(9）开标结束。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11.4</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（能提供书面证明材料的除外）</w:t>
      </w:r>
      <w:r>
        <w:rPr>
          <w:rFonts w:ascii="宋体" w:hAnsi="宋体"/>
          <w:color w:val="000000"/>
          <w:sz w:val="24"/>
        </w:rPr>
        <w:t>；</w:t>
      </w:r>
    </w:p>
    <w:p>
      <w:pPr>
        <w:topLinePunct/>
        <w:spacing w:line="500" w:lineRule="exact"/>
        <w:ind w:firstLine="480" w:firstLineChars="200"/>
        <w:jc w:val="left"/>
        <w:rPr>
          <w:rFonts w:ascii="宋体" w:hAnsi="宋体"/>
          <w:sz w:val="24"/>
        </w:rPr>
      </w:pPr>
      <w:r>
        <w:rPr>
          <w:rFonts w:hint="eastAsia" w:ascii="宋体" w:hAnsi="宋体"/>
          <w:sz w:val="24"/>
        </w:rPr>
        <w:t>（4）评审小组认定供应商在清单报价上存在较为严重的不均衡性，有恶意</w:t>
      </w:r>
      <w:r>
        <w:rPr>
          <w:rFonts w:hint="eastAsia" w:ascii="宋体" w:hAnsi="宋体"/>
          <w:sz w:val="24"/>
          <w:lang w:val="en-US" w:eastAsia="zh-CN"/>
        </w:rPr>
        <w:t>通过不均衡报价</w:t>
      </w:r>
      <w:r>
        <w:rPr>
          <w:rFonts w:hint="eastAsia" w:ascii="宋体" w:hAnsi="宋体"/>
          <w:sz w:val="24"/>
        </w:rPr>
        <w:t>取得中选嫌疑的</w:t>
      </w:r>
      <w:r>
        <w:rPr>
          <w:rFonts w:hint="eastAsia" w:ascii="宋体" w:hAnsi="宋体"/>
          <w:sz w:val="24"/>
          <w:lang w:eastAsia="zh-CN"/>
        </w:rPr>
        <w:t>（</w:t>
      </w:r>
      <w:r>
        <w:rPr>
          <w:rFonts w:hint="eastAsia" w:ascii="宋体" w:hAnsi="宋体"/>
          <w:sz w:val="24"/>
          <w:lang w:val="en-US" w:eastAsia="zh-CN"/>
        </w:rPr>
        <w:t>可根据各供应商对应报价进行比较或市场询价</w:t>
      </w:r>
      <w:r>
        <w:rPr>
          <w:rFonts w:hint="eastAsia" w:ascii="宋体" w:hAnsi="宋体"/>
          <w:sz w:val="24"/>
          <w:lang w:eastAsia="zh-CN"/>
        </w:rPr>
        <w:t>）</w:t>
      </w:r>
      <w:r>
        <w:rPr>
          <w:rFonts w:hint="eastAsia" w:ascii="宋体" w:hAnsi="宋体"/>
          <w:sz w:val="24"/>
        </w:rPr>
        <w:t>。</w:t>
      </w:r>
    </w:p>
    <w:p>
      <w:pPr>
        <w:pStyle w:val="6"/>
        <w:ind w:firstLine="480" w:firstLineChars="200"/>
        <w:rPr>
          <w:rFonts w:hint="eastAsia" w:eastAsia="宋体"/>
          <w:lang w:eastAsia="zh-CN"/>
        </w:rPr>
      </w:pPr>
      <w:r>
        <w:rPr>
          <w:rFonts w:hint="eastAsia" w:ascii="宋体" w:hAnsi="宋体"/>
          <w:color w:val="000000"/>
          <w:sz w:val="24"/>
        </w:rPr>
        <w:t>（5）评审小组</w:t>
      </w:r>
      <w:r>
        <w:rPr>
          <w:rFonts w:ascii="宋体" w:hAnsi="宋体"/>
          <w:color w:val="000000"/>
          <w:sz w:val="24"/>
        </w:rPr>
        <w:t>认定的其他严重违法</w:t>
      </w:r>
      <w:r>
        <w:rPr>
          <w:rFonts w:hint="eastAsia" w:ascii="宋体" w:hAnsi="宋体"/>
          <w:color w:val="000000"/>
          <w:sz w:val="24"/>
        </w:rPr>
        <w:t>及未满足本次采购要求的</w:t>
      </w:r>
      <w:r>
        <w:rPr>
          <w:rFonts w:ascii="宋体" w:hAnsi="宋体"/>
          <w:color w:val="000000"/>
          <w:sz w:val="24"/>
        </w:rPr>
        <w:t>情况</w:t>
      </w:r>
      <w:r>
        <w:rPr>
          <w:rFonts w:hint="eastAsia" w:ascii="宋体" w:hAnsi="宋体"/>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5</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color w:val="000000"/>
          <w:sz w:val="24"/>
        </w:rPr>
        <w:t>根据本项目磋商文件合理低价中选的要求，按供应商最终的不含税</w:t>
      </w:r>
      <w:r>
        <w:rPr>
          <w:rFonts w:hint="eastAsia" w:ascii="宋体" w:hAnsi="宋体"/>
          <w:color w:val="000000"/>
          <w:sz w:val="24"/>
          <w:lang w:val="en-US" w:eastAsia="zh-CN"/>
        </w:rPr>
        <w:t>总</w:t>
      </w:r>
      <w:r>
        <w:rPr>
          <w:rFonts w:hint="eastAsia" w:ascii="宋体" w:hAnsi="宋体"/>
          <w:color w:val="000000"/>
          <w:sz w:val="24"/>
        </w:rPr>
        <w:t>价进行评审，评审结果以合理经济性的原则，推荐不超过3名的中选候选人并出具评审报告。采购人可在评审小组推荐的中选候选人名单中根据中选候选人报价、履约情况、项目实际采购需求等因素综合考量后，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履行类似</w:t>
      </w:r>
      <w:r>
        <w:rPr>
          <w:rFonts w:hint="eastAsia" w:ascii="宋体" w:hAnsi="宋体" w:cs="Times New Roman"/>
          <w:b/>
          <w:bCs/>
          <w:color w:val="000000"/>
          <w:sz w:val="24"/>
          <w:lang w:val="en-US" w:eastAsia="zh-CN"/>
        </w:rPr>
        <w:t>工程</w:t>
      </w:r>
      <w:r>
        <w:rPr>
          <w:rFonts w:hint="eastAsia" w:ascii="宋体" w:hAnsi="宋体" w:eastAsia="宋体" w:cs="Times New Roman"/>
          <w:b/>
          <w:bCs/>
          <w:color w:val="000000"/>
          <w:sz w:val="24"/>
        </w:rPr>
        <w:t>的业绩）。供应商不能按时合理说明或者不能提供相应证明材料的，由评审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11.6投标文件中报价如果出现下列不一致的，可按以下原则进行修改：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若采购人通过电话、短信等方式通知供应商进场准备后，供应商超出20分钟未进场则视为放弃本项目投标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5"/>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6"/>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rPr>
        <w:t>月</w:t>
      </w:r>
      <w:r>
        <w:rPr>
          <w:rFonts w:hint="eastAsia" w:ascii="宋体" w:hAnsi="宋体"/>
          <w:color w:val="FF0000"/>
          <w:sz w:val="24"/>
          <w:lang w:val="en-US" w:eastAsia="zh-CN"/>
        </w:rPr>
        <w:t>6</w:t>
      </w:r>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000000"/>
          <w:sz w:val="24"/>
          <w:u w:val="single"/>
          <w:lang w:eastAsia="zh-CN"/>
        </w:rPr>
        <w:t xml:space="preserve"> </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pStyle w:val="6"/>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lang w:eastAsia="zh-CN"/>
        </w:rPr>
        <w:t>雅安市市政建设工程有限公司</w:t>
      </w:r>
      <w:r>
        <w:rPr>
          <w:rFonts w:hint="eastAsia" w:ascii="宋体" w:hAnsi="宋体"/>
          <w:b/>
          <w:sz w:val="24"/>
          <w:u w:color="FFFFFF"/>
        </w:rPr>
        <w:t>（地址：雅安市雨城区和兴街1号</w:t>
      </w:r>
      <w:r>
        <w:rPr>
          <w:rFonts w:hint="eastAsia" w:ascii="宋体" w:hAnsi="宋体"/>
          <w:b/>
          <w:sz w:val="24"/>
          <w:u w:color="FFFFFF"/>
          <w:lang w:eastAsia="zh-CN"/>
        </w:rPr>
        <w:t>四</w:t>
      </w:r>
      <w:r>
        <w:rPr>
          <w:rFonts w:hint="eastAsia" w:ascii="宋体" w:hAnsi="宋体"/>
          <w:b/>
          <w:sz w:val="24"/>
          <w:u w:color="FFFFFF"/>
        </w:rPr>
        <w:t>楼）。</w:t>
      </w:r>
    </w:p>
    <w:p>
      <w:pPr>
        <w:pStyle w:val="6"/>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rPr>
        <w:t>月</w:t>
      </w:r>
      <w:r>
        <w:rPr>
          <w:rFonts w:hint="eastAsia" w:ascii="宋体" w:hAnsi="宋体"/>
          <w:color w:val="FF0000"/>
          <w:sz w:val="24"/>
          <w:lang w:val="en-US" w:eastAsia="zh-CN"/>
        </w:rPr>
        <w:t>6</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eastAsia="zh-CN"/>
        </w:rPr>
        <w:t>骆秀云</w:t>
      </w:r>
      <w:r>
        <w:rPr>
          <w:rFonts w:hint="eastAsia"/>
          <w:sz w:val="24"/>
          <w:u w:val="single"/>
        </w:rPr>
        <w:t xml:space="preserve">     联系电话：</w:t>
      </w:r>
      <w:r>
        <w:rPr>
          <w:rFonts w:hint="eastAsia" w:ascii="宋体" w:hAnsi="宋体"/>
          <w:color w:val="FF0000"/>
          <w:kern w:val="0"/>
          <w:sz w:val="24"/>
          <w:u w:val="single"/>
          <w:lang w:val="en-US" w:eastAsia="zh-CN"/>
        </w:rPr>
        <w:t>13508166810</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auto"/>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auto"/>
          <w:sz w:val="36"/>
          <w:lang w:eastAsia="zh-CN"/>
        </w:rPr>
        <w:t>雅安市雨城区雅州片区老旧小区改造项目配套连接道路改造项目（道路结构专业分包工程）公交站台采购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p>
    <w:p>
      <w:pPr>
        <w:ind w:firstLine="240" w:firstLineChars="100"/>
        <w:jc w:val="left"/>
        <w:rPr>
          <w:rFonts w:ascii="宋体" w:hAnsi="宋体"/>
          <w:color w:val="auto"/>
          <w:sz w:val="24"/>
        </w:rPr>
      </w:pPr>
      <w:r>
        <w:rPr>
          <w:rFonts w:hint="eastAsia" w:ascii="宋体" w:hAnsi="宋体"/>
          <w:color w:val="000000"/>
          <w:sz w:val="24"/>
        </w:rPr>
        <w:t>根据贵公司发布的“</w:t>
      </w:r>
      <w:r>
        <w:rPr>
          <w:rFonts w:hint="eastAsia" w:ascii="宋体" w:hAnsi="宋体"/>
          <w:color w:val="auto"/>
          <w:kern w:val="0"/>
          <w:sz w:val="24"/>
          <w:u w:val="single"/>
          <w:lang w:val="en-US" w:eastAsia="zh-CN"/>
        </w:rPr>
        <w:t>雅安市雨城区雅州片区老旧小区改造项目配套连接道路改造项目（道路结构专业分包工程）公交站台采购</w:t>
      </w:r>
      <w:r>
        <w:rPr>
          <w:rFonts w:hint="eastAsia" w:ascii="宋体" w:hAnsi="宋体"/>
          <w:color w:val="auto"/>
          <w:sz w:val="24"/>
        </w:rPr>
        <w:t>”的磋商公告，我公司经研究，决定参与本次磋商，并提交下述文件</w:t>
      </w:r>
      <w:r>
        <w:rPr>
          <w:rFonts w:hint="eastAsia" w:ascii="宋体" w:hAnsi="宋体"/>
          <w:color w:val="auto"/>
          <w:sz w:val="24"/>
          <w:u w:val="single"/>
        </w:rPr>
        <w:t xml:space="preserve"> 1   </w:t>
      </w:r>
      <w:r>
        <w:rPr>
          <w:rFonts w:hint="eastAsia" w:ascii="宋体" w:hAnsi="宋体"/>
          <w:color w:val="auto"/>
          <w:sz w:val="24"/>
        </w:rPr>
        <w:t>套。</w:t>
      </w:r>
    </w:p>
    <w:p>
      <w:pPr>
        <w:spacing w:line="500" w:lineRule="exact"/>
        <w:ind w:firstLine="480" w:firstLineChars="200"/>
        <w:jc w:val="left"/>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谈判磋商</w:t>
      </w:r>
      <w:r>
        <w:rPr>
          <w:rFonts w:hint="eastAsia" w:ascii="宋体" w:hAnsi="宋体"/>
          <w:color w:val="auto"/>
          <w:sz w:val="24"/>
        </w:rPr>
        <w:t>响应函</w:t>
      </w:r>
    </w:p>
    <w:p>
      <w:pPr>
        <w:spacing w:line="500" w:lineRule="exact"/>
        <w:ind w:firstLine="480" w:firstLineChars="200"/>
        <w:jc w:val="left"/>
        <w:rPr>
          <w:rFonts w:ascii="宋体" w:hAnsi="宋体"/>
          <w:color w:val="auto"/>
          <w:sz w:val="24"/>
        </w:rPr>
      </w:pPr>
      <w:r>
        <w:rPr>
          <w:rFonts w:hint="eastAsia" w:ascii="宋体" w:hAnsi="宋体"/>
          <w:color w:val="auto"/>
          <w:sz w:val="24"/>
        </w:rPr>
        <w:t>（2）报价函</w:t>
      </w:r>
    </w:p>
    <w:p>
      <w:pPr>
        <w:spacing w:line="500" w:lineRule="exact"/>
        <w:ind w:firstLine="480" w:firstLineChars="200"/>
        <w:jc w:val="left"/>
        <w:rPr>
          <w:rFonts w:ascii="宋体" w:hAnsi="宋体"/>
          <w:color w:val="auto"/>
          <w:sz w:val="24"/>
        </w:rPr>
      </w:pPr>
      <w:r>
        <w:rPr>
          <w:rFonts w:hint="eastAsia" w:ascii="宋体" w:hAnsi="宋体"/>
          <w:color w:val="auto"/>
          <w:sz w:val="24"/>
        </w:rPr>
        <w:t>（3）法定代表人身份证明或授权委托书</w:t>
      </w:r>
    </w:p>
    <w:p>
      <w:pPr>
        <w:spacing w:line="500" w:lineRule="exact"/>
        <w:ind w:firstLine="480" w:firstLineChars="200"/>
        <w:jc w:val="left"/>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）承诺函</w:t>
      </w:r>
    </w:p>
    <w:p>
      <w:pPr>
        <w:spacing w:line="52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5</w:t>
      </w:r>
      <w:r>
        <w:rPr>
          <w:rFonts w:hint="eastAsia" w:ascii="宋体" w:hAnsi="宋体" w:eastAsia="宋体" w:cs="Times New Roman"/>
          <w:color w:val="auto"/>
          <w:sz w:val="24"/>
          <w:lang w:val="en-US" w:eastAsia="zh-CN"/>
        </w:rPr>
        <w:t xml:space="preserve">）供应商自 </w:t>
      </w:r>
      <w:r>
        <w:rPr>
          <w:rFonts w:hint="eastAsia" w:ascii="宋体" w:hAnsi="宋体" w:cs="Times New Roman"/>
          <w:color w:val="auto"/>
          <w:sz w:val="24"/>
          <w:lang w:val="en-US" w:eastAsia="zh-CN"/>
        </w:rPr>
        <w:t>2020</w:t>
      </w:r>
      <w:r>
        <w:rPr>
          <w:rFonts w:hint="eastAsia" w:ascii="宋体" w:hAnsi="宋体" w:eastAsia="宋体" w:cs="Times New Roman"/>
          <w:color w:val="auto"/>
          <w:sz w:val="24"/>
          <w:lang w:val="en-US" w:eastAsia="zh-CN"/>
        </w:rPr>
        <w:t xml:space="preserve"> 年 1 月 1 日以来</w:t>
      </w:r>
      <w:r>
        <w:rPr>
          <w:rFonts w:hint="eastAsia" w:ascii="宋体" w:hAnsi="宋体" w:cs="Times New Roman"/>
          <w:color w:val="auto"/>
          <w:sz w:val="24"/>
          <w:lang w:val="en-US" w:eastAsia="zh-CN"/>
        </w:rPr>
        <w:t>至今</w:t>
      </w:r>
      <w:r>
        <w:rPr>
          <w:rFonts w:hint="eastAsia" w:ascii="宋体" w:hAnsi="宋体" w:eastAsia="宋体" w:cs="Times New Roman"/>
          <w:color w:val="auto"/>
          <w:sz w:val="24"/>
          <w:lang w:val="en-US" w:eastAsia="zh-CN"/>
        </w:rPr>
        <w:t xml:space="preserve">（含 </w:t>
      </w:r>
      <w:r>
        <w:rPr>
          <w:rFonts w:hint="eastAsia" w:ascii="宋体" w:hAnsi="宋体" w:cs="Times New Roman"/>
          <w:color w:val="auto"/>
          <w:sz w:val="24"/>
          <w:lang w:val="en-US" w:eastAsia="zh-CN"/>
        </w:rPr>
        <w:t>2020</w:t>
      </w:r>
      <w:r>
        <w:rPr>
          <w:rFonts w:hint="eastAsia" w:ascii="宋体" w:hAnsi="宋体" w:eastAsia="宋体" w:cs="Times New Roman"/>
          <w:color w:val="auto"/>
          <w:sz w:val="24"/>
          <w:lang w:val="en-US" w:eastAsia="zh-CN"/>
        </w:rPr>
        <w:t xml:space="preserve"> 年 1 月 1 日，以签订合同时间为准）签订</w:t>
      </w:r>
      <w:r>
        <w:rPr>
          <w:rFonts w:hint="eastAsia" w:ascii="宋体" w:hAnsi="宋体" w:cs="Times New Roman"/>
          <w:color w:val="auto"/>
          <w:sz w:val="24"/>
          <w:lang w:val="en-US" w:eastAsia="zh-CN"/>
        </w:rPr>
        <w:t>的</w:t>
      </w:r>
      <w:r>
        <w:rPr>
          <w:rFonts w:hint="eastAsia" w:ascii="宋体" w:hAnsi="宋体" w:eastAsia="宋体" w:cs="Times New Roman"/>
          <w:color w:val="auto"/>
          <w:sz w:val="24"/>
          <w:lang w:val="en-US" w:eastAsia="zh-CN"/>
        </w:rPr>
        <w:t>类似项目业绩</w:t>
      </w:r>
      <w:r>
        <w:rPr>
          <w:rFonts w:hint="eastAsia" w:ascii="宋体" w:hAnsi="宋体" w:cs="Times New Roman"/>
          <w:color w:val="auto"/>
          <w:sz w:val="24"/>
          <w:lang w:val="en-US" w:eastAsia="zh-CN"/>
        </w:rPr>
        <w:t>（可提供合同或中标通知书）</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3"/>
        <w:spacing w:line="360" w:lineRule="auto"/>
        <w:ind w:left="0" w:leftChars="0" w:firstLine="960" w:firstLineChars="400"/>
        <w:rPr>
          <w:rFonts w:hint="eastAsia" w:ascii="宋体" w:hAnsi="宋体" w:cs="宋体"/>
          <w:sz w:val="24"/>
          <w:lang w:eastAsia="zh-CN"/>
        </w:rPr>
      </w:pPr>
    </w:p>
    <w:p>
      <w:pPr>
        <w:pStyle w:val="13"/>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1305915"/>
      <w:bookmarkStart w:id="38" w:name="_Toc282613285"/>
      <w:bookmarkStart w:id="39" w:name="_Toc132111898"/>
      <w:bookmarkStart w:id="40" w:name="_Toc132523737"/>
      <w:bookmarkStart w:id="41" w:name="_Toc132523466"/>
      <w:bookmarkStart w:id="42" w:name="_Toc132265249"/>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auto"/>
          <w:kern w:val="0"/>
          <w:sz w:val="24"/>
          <w:u w:val="single"/>
          <w:lang w:val="en-US" w:eastAsia="zh-CN"/>
        </w:rPr>
        <w:t>雅安市雨城区雅州片区老旧小区改造项目配套连接道路改造项目（道路结构专业分包工程）公交站台采购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u w:val="single"/>
          <w:lang w:eastAsia="zh-CN"/>
        </w:rPr>
        <w:t>达到现行国家有关工程施工验收规范和标准的要求合格标准。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6"/>
        <w:rPr>
          <w:rFonts w:hint="eastAsia" w:ascii="宋体" w:hAnsi="宋体"/>
          <w:b/>
          <w:bCs/>
          <w:color w:val="000000"/>
          <w:sz w:val="24"/>
        </w:rPr>
      </w:pPr>
    </w:p>
    <w:p>
      <w:pPr>
        <w:rPr>
          <w:rFonts w:hint="eastAsia" w:ascii="宋体" w:hAnsi="宋体"/>
          <w:b/>
          <w:bCs/>
          <w:color w:val="000000"/>
          <w:sz w:val="24"/>
        </w:rPr>
      </w:pPr>
    </w:p>
    <w:p>
      <w:pPr>
        <w:pStyle w:val="6"/>
        <w:rPr>
          <w:rFonts w:hint="eastAsia" w:ascii="宋体" w:hAnsi="宋体"/>
          <w:b/>
          <w:bCs/>
          <w:color w:val="000000"/>
          <w:sz w:val="24"/>
        </w:rPr>
      </w:pPr>
    </w:p>
    <w:p>
      <w:pPr>
        <w:rPr>
          <w:rFonts w:hint="eastAsia" w:ascii="宋体" w:hAnsi="宋体"/>
          <w:b/>
          <w:bCs/>
          <w:color w:val="000000"/>
          <w:sz w:val="24"/>
        </w:rPr>
      </w:pPr>
    </w:p>
    <w:p>
      <w:pPr>
        <w:pStyle w:val="6"/>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ascii="宋体" w:hAnsi="宋体" w:eastAsia="宋体"/>
          <w:b/>
          <w:color w:val="000000"/>
          <w:sz w:val="28"/>
          <w:szCs w:val="28"/>
          <w:lang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r>
        <w:rPr>
          <w:rFonts w:hint="eastAsia" w:ascii="宋体" w:hAnsi="宋体"/>
          <w:b/>
          <w:color w:val="000000"/>
          <w:sz w:val="28"/>
          <w:szCs w:val="28"/>
          <w:lang w:eastAsia="zh-CN"/>
        </w:rPr>
        <w:t>）</w:t>
      </w:r>
    </w:p>
    <w:p>
      <w:pPr>
        <w:spacing w:line="500" w:lineRule="exact"/>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 xml:space="preserve">                           报价单</w:t>
      </w:r>
    </w:p>
    <w:tbl>
      <w:tblPr>
        <w:tblStyle w:val="14"/>
        <w:tblW w:w="1021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
        <w:gridCol w:w="1335"/>
        <w:gridCol w:w="2040"/>
        <w:gridCol w:w="690"/>
        <w:gridCol w:w="1080"/>
        <w:gridCol w:w="1020"/>
        <w:gridCol w:w="1080"/>
        <w:gridCol w:w="109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序号</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材料名称</w:t>
            </w:r>
          </w:p>
        </w:tc>
        <w:tc>
          <w:tcPr>
            <w:tcW w:w="20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规格、参数</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单位</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数量</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控制单价（不含税）</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不含税单价（元）</w:t>
            </w:r>
          </w:p>
        </w:tc>
        <w:tc>
          <w:tcPr>
            <w:tcW w:w="1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不含税总价（元）</w:t>
            </w: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40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1</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b/>
                <w:color w:val="000000"/>
                <w:sz w:val="22"/>
                <w:szCs w:val="24"/>
              </w:rPr>
            </w:pPr>
            <w:r>
              <w:rPr>
                <w:rFonts w:hint="eastAsia" w:ascii="仿宋" w:hAnsi="仿宋" w:eastAsia="仿宋"/>
                <w:b/>
                <w:color w:val="000000"/>
                <w:sz w:val="22"/>
                <w:szCs w:val="24"/>
              </w:rPr>
              <w:t>公交站台成品采购</w:t>
            </w:r>
          </w:p>
        </w:tc>
        <w:tc>
          <w:tcPr>
            <w:tcW w:w="20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22"/>
                <w:szCs w:val="24"/>
              </w:rPr>
            </w:pPr>
            <w:r>
              <w:rPr>
                <w:rFonts w:hint="eastAsia" w:ascii="仿宋" w:hAnsi="仿宋" w:eastAsia="仿宋"/>
                <w:color w:val="000000"/>
                <w:sz w:val="22"/>
                <w:szCs w:val="24"/>
              </w:rPr>
              <w:t>1、公交站台：详见设计图                    2、户外屏：P3高清</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套</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4</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256000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p>
        </w:tc>
        <w:tc>
          <w:tcPr>
            <w:tcW w:w="10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22"/>
                <w:szCs w:val="24"/>
              </w:rPr>
            </w:pPr>
            <w:r>
              <w:rPr>
                <w:rFonts w:hint="eastAsia" w:ascii="仿宋" w:hAnsi="仿宋" w:eastAsia="仿宋"/>
                <w:color w:val="000000"/>
                <w:sz w:val="22"/>
                <w:szCs w:val="24"/>
              </w:rPr>
              <w:t xml:space="preserve">1.公交站台（含材料费、运输费、上下车费、安装费等设计图内的一切费用），                                        2.质保期2年，                                                                                                                                         3、由厂家提供基础预埋件。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0"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不含税总价：</w:t>
            </w:r>
          </w:p>
        </w:tc>
        <w:tc>
          <w:tcPr>
            <w:tcW w:w="4665"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0"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税率：</w:t>
            </w:r>
          </w:p>
        </w:tc>
        <w:tc>
          <w:tcPr>
            <w:tcW w:w="4665"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0"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含税总价：</w:t>
            </w:r>
          </w:p>
        </w:tc>
        <w:tc>
          <w:tcPr>
            <w:tcW w:w="4665"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33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204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69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2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9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47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0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33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8475" w:type="dxa"/>
            <w:gridSpan w:val="7"/>
            <w:tcBorders>
              <w:top w:val="nil"/>
              <w:left w:val="nil"/>
              <w:bottom w:val="nil"/>
              <w:right w:val="nil"/>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报价单位（盖章）：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33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204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69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2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09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47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0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33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8475" w:type="dxa"/>
            <w:gridSpan w:val="7"/>
            <w:tcBorders>
              <w:top w:val="nil"/>
              <w:left w:val="nil"/>
              <w:bottom w:val="nil"/>
              <w:right w:val="nil"/>
              <w:tl2br w:val="nil"/>
              <w:tr2bl w:val="nil"/>
            </w:tcBorders>
            <w:noWrap w:val="0"/>
            <w:vAlign w:val="top"/>
          </w:tcPr>
          <w:p>
            <w:pPr>
              <w:spacing w:beforeLines="0" w:afterLines="0"/>
              <w:jc w:val="center"/>
              <w:rPr>
                <w:rFonts w:hint="eastAsia" w:ascii="仿宋" w:hAnsi="仿宋" w:eastAsia="仿宋"/>
                <w:color w:val="000000"/>
                <w:sz w:val="22"/>
                <w:szCs w:val="24"/>
              </w:rPr>
            </w:pPr>
            <w:r>
              <w:rPr>
                <w:rFonts w:hint="eastAsia" w:ascii="仿宋" w:hAnsi="仿宋" w:eastAsia="仿宋"/>
                <w:color w:val="000000"/>
                <w:sz w:val="22"/>
                <w:szCs w:val="24"/>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22"/>
                <w:szCs w:val="24"/>
              </w:rPr>
            </w:pPr>
          </w:p>
        </w:tc>
        <w:tc>
          <w:tcPr>
            <w:tcW w:w="133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c>
          <w:tcPr>
            <w:tcW w:w="204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c>
          <w:tcPr>
            <w:tcW w:w="69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c>
          <w:tcPr>
            <w:tcW w:w="102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c>
          <w:tcPr>
            <w:tcW w:w="1095"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c>
          <w:tcPr>
            <w:tcW w:w="1470" w:type="dxa"/>
            <w:tcBorders>
              <w:top w:val="nil"/>
              <w:left w:val="nil"/>
              <w:bottom w:val="nil"/>
              <w:right w:val="nil"/>
              <w:tl2br w:val="nil"/>
              <w:tr2bl w:val="nil"/>
            </w:tcBorders>
            <w:noWrap w:val="0"/>
            <w:vAlign w:val="top"/>
          </w:tcPr>
          <w:p>
            <w:pPr>
              <w:spacing w:beforeLines="0" w:afterLines="0"/>
              <w:jc w:val="right"/>
              <w:rPr>
                <w:rFonts w:hint="eastAsia" w:ascii="仿宋" w:hAnsi="仿宋" w:eastAsia="仿宋"/>
                <w:color w:val="000000"/>
                <w:sz w:val="32"/>
                <w:szCs w:val="24"/>
              </w:rPr>
            </w:pPr>
          </w:p>
        </w:tc>
      </w:tr>
    </w:tbl>
    <w:p>
      <w:pPr>
        <w:pStyle w:val="6"/>
        <w:rPr>
          <w:rFonts w:hint="default"/>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000000"/>
          <w:sz w:val="24"/>
        </w:rPr>
      </w:pPr>
    </w:p>
    <w:p>
      <w:pPr>
        <w:pStyle w:val="6"/>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w:t>
      </w:r>
      <w:r>
        <w:rPr>
          <w:rFonts w:hint="eastAsia" w:ascii="宋体" w:hAnsi="宋体"/>
          <w:b/>
          <w:bCs/>
          <w:color w:val="000000"/>
          <w:sz w:val="24"/>
          <w:lang w:val="en-US" w:eastAsia="zh-CN"/>
        </w:rPr>
        <w:t>5、安全生产许可证，</w:t>
      </w:r>
      <w:r>
        <w:rPr>
          <w:rFonts w:hint="eastAsia" w:ascii="宋体" w:hAnsi="宋体"/>
          <w:b/>
          <w:bCs/>
          <w:color w:val="000000"/>
          <w:sz w:val="24"/>
          <w:lang w:eastAsia="zh-CN"/>
        </w:rPr>
        <w:t>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w:t>
      </w:r>
      <w:r>
        <w:rPr>
          <w:rFonts w:hint="eastAsia" w:ascii="宋体" w:hAnsi="宋体" w:cs="宋体"/>
          <w:b/>
          <w:bCs/>
          <w:sz w:val="24"/>
        </w:rPr>
        <w:t>授权委托</w:t>
      </w:r>
      <w:r>
        <w:rPr>
          <w:rFonts w:hint="eastAsia" w:ascii="宋体" w:hAnsi="宋体" w:cs="宋体"/>
          <w:b/>
          <w:bCs/>
          <w:sz w:val="24"/>
          <w:lang w:val="en-US" w:eastAsia="zh-CN"/>
        </w:rPr>
        <w:t>代理</w:t>
      </w:r>
      <w:r>
        <w:rPr>
          <w:rFonts w:hint="eastAsia" w:ascii="宋体" w:hAnsi="宋体" w:cs="宋体"/>
          <w:b/>
          <w:bCs/>
          <w:sz w:val="24"/>
        </w:rPr>
        <w:t>人</w:t>
      </w:r>
      <w:r>
        <w:rPr>
          <w:rFonts w:hint="eastAsia" w:ascii="宋体" w:hAnsi="宋体" w:cs="宋体"/>
          <w:b/>
          <w:bCs/>
          <w:sz w:val="24"/>
          <w:lang w:val="en-US" w:eastAsia="zh-CN"/>
        </w:rPr>
        <w:t>近3个月连续缴纳的社保证明。4、营业执照5、资质证书（如有要求）。6、</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523740"/>
      <w:bookmarkStart w:id="44" w:name="_Toc132523469"/>
      <w:bookmarkStart w:id="45" w:name="_Toc282613286"/>
      <w:bookmarkStart w:id="46" w:name="_Toc132265253"/>
      <w:bookmarkStart w:id="47" w:name="_Toc132000252"/>
      <w:bookmarkStart w:id="48" w:name="_Toc132111901"/>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34953396"/>
      <w:bookmarkStart w:id="50" w:name="_Toc156059747"/>
      <w:bookmarkStart w:id="51" w:name="_Toc282613287"/>
      <w:bookmarkStart w:id="52" w:name="_Toc138581214"/>
      <w:bookmarkStart w:id="53" w:name="_Toc138581133"/>
      <w:bookmarkStart w:id="54" w:name="_Toc152748104"/>
      <w:bookmarkStart w:id="55" w:name="_Toc132523468"/>
      <w:bookmarkStart w:id="56" w:name="_Toc132265252"/>
      <w:bookmarkStart w:id="57" w:name="_Toc131305916"/>
      <w:bookmarkStart w:id="58" w:name="_Toc132523739"/>
      <w:bookmarkStart w:id="59" w:name="_Toc132111900"/>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雅安市市政建设工程有限公司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6"/>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pPr>
      <w:r>
        <w:rPr>
          <w:rFonts w:hint="eastAsia"/>
          <w:b/>
          <w:bCs/>
          <w:sz w:val="32"/>
          <w:szCs w:val="32"/>
        </w:rPr>
        <w:t xml:space="preserve">供应商自  </w:t>
      </w:r>
      <w:r>
        <w:rPr>
          <w:rFonts w:hint="eastAsia"/>
          <w:b/>
          <w:bCs/>
          <w:color w:val="FF0000"/>
          <w:sz w:val="32"/>
          <w:szCs w:val="32"/>
        </w:rPr>
        <w:t>XXX</w:t>
      </w:r>
      <w:r>
        <w:rPr>
          <w:rFonts w:hint="eastAsia"/>
          <w:b/>
          <w:bCs/>
          <w:sz w:val="32"/>
          <w:szCs w:val="32"/>
        </w:rPr>
        <w:t xml:space="preserve"> 年 1 月 1 日以来至今（含 </w:t>
      </w:r>
      <w:r>
        <w:rPr>
          <w:rFonts w:hint="eastAsia"/>
          <w:b/>
          <w:bCs/>
          <w:color w:val="FF0000"/>
          <w:sz w:val="32"/>
          <w:szCs w:val="32"/>
        </w:rPr>
        <w:t xml:space="preserve"> XXX</w:t>
      </w:r>
      <w:r>
        <w:rPr>
          <w:rFonts w:hint="eastAsia"/>
          <w:b/>
          <w:bCs/>
          <w:sz w:val="32"/>
          <w:szCs w:val="32"/>
        </w:rPr>
        <w:t xml:space="preserve"> 年 1 月 1 日，以签订合同时间为准）签订的类似项目业绩（可提供合同或中标通知书）</w:t>
      </w:r>
      <w:r>
        <w:rPr>
          <w:rFonts w:hint="eastAsia" w:ascii="宋体" w:hAnsi="宋体" w:cs="Times New Roman"/>
          <w:color w:val="000000"/>
          <w:sz w:val="24"/>
          <w:lang w:val="en-US" w:eastAsia="zh-CN"/>
        </w:rPr>
        <w:t>（注：</w:t>
      </w:r>
      <w:r>
        <w:rPr>
          <w:rFonts w:hint="eastAsia"/>
          <w:sz w:val="24"/>
          <w:lang w:val="en-US" w:eastAsia="zh-CN"/>
        </w:rPr>
        <w:t>格式自拟</w:t>
      </w:r>
      <w:r>
        <w:rPr>
          <w:rFonts w:hint="eastAsia"/>
          <w:sz w:val="24"/>
        </w:rPr>
        <w:t>并盖章</w:t>
      </w:r>
      <w:r>
        <w:rPr>
          <w:rFonts w:hint="eastAsia" w:ascii="宋体" w:hAnsi="宋体" w:cs="Times New Roman"/>
          <w:color w:val="000000"/>
          <w:sz w:val="24"/>
          <w:lang w:val="en-US" w:eastAsia="zh-CN"/>
        </w:rPr>
        <w:t>）</w:t>
      </w: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rPr>
      </w:pPr>
    </w:p>
    <w:p>
      <w:pPr>
        <w:spacing w:before="120" w:after="120"/>
        <w:rPr>
          <w:rFonts w:ascii="宋体" w:hAnsi="宋体"/>
          <w:b/>
          <w:color w:val="FF0000"/>
          <w:sz w:val="24"/>
        </w:rPr>
      </w:pP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p>
    <w:p>
      <w:pPr>
        <w:rPr>
          <w:rFonts w:hint="eastAsia"/>
          <w:lang w:val="en-US" w:eastAsia="zh-CN"/>
        </w:rPr>
      </w:pPr>
    </w:p>
    <w:p>
      <w:pPr>
        <w:pStyle w:val="6"/>
        <w:jc w:val="left"/>
        <w:rPr>
          <w:rFonts w:hint="eastAsia" w:ascii="Calibri" w:hAnsi="Calibri" w:eastAsia="宋体" w:cs="Times New Roman"/>
          <w:kern w:val="2"/>
          <w:sz w:val="21"/>
          <w:szCs w:val="24"/>
          <w:lang w:val="en-US" w:eastAsia="zh-CN" w:bidi="ar-SA"/>
        </w:rPr>
      </w:pPr>
    </w:p>
    <w:p>
      <w:pPr>
        <w:pStyle w:val="6"/>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6"/>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6"/>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ascii="宋体" w:hAnsi="宋体"/>
          <w:sz w:val="24"/>
        </w:rPr>
      </w:pPr>
      <w:r>
        <w:rPr>
          <w:rFonts w:hint="eastAsia" w:ascii="宋体" w:hAnsi="宋体"/>
          <w:sz w:val="24"/>
        </w:rPr>
        <w:t>注：</w:t>
      </w:r>
      <w:r>
        <w:rPr>
          <w:rFonts w:hint="eastAsia" w:ascii="宋体" w:hAnsi="宋体"/>
          <w:sz w:val="24"/>
          <w:lang w:val="en-US" w:eastAsia="zh-CN"/>
        </w:rPr>
        <w:t>若无其他资料提供，此页也须进行保留并盖章</w:t>
      </w:r>
      <w:r>
        <w:rPr>
          <w:rFonts w:hint="eastAsia" w:ascii="宋体" w:hAnsi="宋体"/>
          <w:sz w:val="24"/>
        </w:rPr>
        <w:t>。</w:t>
      </w:r>
    </w:p>
    <w:p>
      <w:pPr>
        <w:pStyle w:val="6"/>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72597907"/>
      <w:bookmarkStart w:id="61" w:name="_Toc259086672"/>
      <w:bookmarkStart w:id="62" w:name="_Toc282613288"/>
      <w:bookmarkStart w:id="63" w:name="_Toc279575844"/>
      <w:bookmarkStart w:id="64" w:name="_Toc181501546"/>
      <w:bookmarkStart w:id="65" w:name="_Toc206124293"/>
      <w:bookmarkStart w:id="66" w:name="_Toc15605974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（据实调整）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材料采购合同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2244" w:leftChars="304" w:right="0" w:hanging="1606" w:hangingChars="500"/>
        <w:jc w:val="left"/>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项目名称：雅安市雨城区雅州片区老旧小区改造项目配套连接道路改造项目（道路结构专业分包工程）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eastAsia="zh-CN"/>
        </w:rPr>
        <w:t>雅安市市政建设工程有限公司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both"/>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2916" w:firstLineChars="600"/>
        <w:jc w:val="both"/>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eastAsia="zh-CN"/>
        </w:rPr>
        <w:t>雅安市市政建设工程有限公司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》及其他相关法律法规之规定，遵循平等、自愿、公平和诚实信用的原则，经供、需双方充分协商一致，就</w:t>
      </w:r>
      <w:r>
        <w:rPr>
          <w:rFonts w:hint="eastAsia" w:ascii="仿宋" w:hAnsi="仿宋" w:eastAsia="仿宋" w:cs="仿宋"/>
          <w:b/>
          <w:i w:val="0"/>
          <w:caps w:val="0"/>
          <w:color w:val="000000"/>
          <w:spacing w:val="0"/>
          <w:sz w:val="32"/>
          <w:szCs w:val="32"/>
          <w:shd w:val="clear" w:fill="FFFFFF"/>
          <w:lang w:val="en-US" w:eastAsia="zh-CN"/>
        </w:rPr>
        <w:t>雅安市雨城区雅州片区老旧小区改造项目配套连接道路改造项目（道路结构专业分包工程）</w:t>
      </w:r>
      <w:r>
        <w:rPr>
          <w:rFonts w:hint="eastAsia" w:ascii="仿宋_GB2312" w:hAnsi="仿宋_GB2312" w:eastAsia="仿宋_GB2312" w:cs="仿宋_GB2312"/>
          <w:b w:val="0"/>
          <w:bCs/>
          <w:i w:val="0"/>
          <w:caps w:val="0"/>
          <w:color w:val="000000"/>
          <w:spacing w:val="0"/>
          <w:sz w:val="28"/>
          <w:szCs w:val="28"/>
          <w:shd w:val="clear" w:fill="FFFFFF"/>
          <w:lang w:val="en-US" w:eastAsia="zh-CN"/>
        </w:rPr>
        <w:t>项目</w:t>
      </w:r>
      <w:r>
        <w:rPr>
          <w:rFonts w:hint="eastAsia" w:ascii="仿宋_GB2312" w:hAnsi="仿宋_GB2312" w:eastAsia="仿宋_GB2312" w:cs="仿宋_GB2312"/>
          <w:b w:val="0"/>
          <w:bCs/>
          <w:i w:val="0"/>
          <w:caps w:val="0"/>
          <w:color w:val="000000"/>
          <w:spacing w:val="0"/>
          <w:sz w:val="28"/>
          <w:szCs w:val="28"/>
          <w:shd w:val="clear" w:fill="FFFFFF"/>
        </w:rPr>
        <w:t>采购</w:t>
      </w:r>
      <w:r>
        <w:rPr>
          <w:rFonts w:hint="eastAsia" w:ascii="仿宋_GB2312" w:hAnsi="仿宋_GB2312" w:eastAsia="仿宋_GB2312" w:cs="仿宋_GB2312"/>
          <w:b w:val="0"/>
          <w:bCs/>
          <w:i w:val="0"/>
          <w:caps w:val="0"/>
          <w:color w:val="000000"/>
          <w:spacing w:val="0"/>
          <w:sz w:val="28"/>
          <w:szCs w:val="28"/>
          <w:shd w:val="clear" w:fill="FFFFFF"/>
          <w:lang w:eastAsia="zh-CN"/>
        </w:rPr>
        <w:t>公交站台</w:t>
      </w:r>
      <w:r>
        <w:rPr>
          <w:rFonts w:hint="eastAsia" w:ascii="仿宋_GB2312" w:hAnsi="仿宋_GB2312" w:eastAsia="仿宋_GB2312" w:cs="仿宋_GB2312"/>
          <w:b w:val="0"/>
          <w:bCs/>
          <w:i w:val="0"/>
          <w:caps w:val="0"/>
          <w:color w:val="000000"/>
          <w:spacing w:val="0"/>
          <w:sz w:val="28"/>
          <w:szCs w:val="28"/>
          <w:shd w:val="clear" w:fill="FFFFFF"/>
        </w:rPr>
        <w:t>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default"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元（大写：），具体金额以实际结算金额为准。开具增值税专用发票（一票制），税率    %。</w:t>
      </w:r>
    </w:p>
    <w:p>
      <w:pPr>
        <w:pStyle w:val="11"/>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w:t>
      </w: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34"/>
        <w:gridCol w:w="1386"/>
        <w:gridCol w:w="880"/>
        <w:gridCol w:w="667"/>
        <w:gridCol w:w="1100"/>
        <w:gridCol w:w="133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序号</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名称</w:t>
            </w: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规格、参数</w:t>
            </w: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单位</w:t>
            </w: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数量</w:t>
            </w: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不含税单价（元））</w:t>
            </w: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18"/>
                <w:szCs w:val="1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不含税金额（元））</w:t>
            </w: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公交站台</w:t>
            </w: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深化设计图</w:t>
            </w: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套</w:t>
            </w: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4</w:t>
            </w: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合计</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522" w:type="dxa"/>
            <w:gridSpan w:val="8"/>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left"/>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备注：</w:t>
            </w: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1、地下土建部分需提供预埋件，并注明预埋管线尺寸、位置；2、地上部分由中标单位实施，除基础土建以外的所有工程量。</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w:t>
      </w:r>
      <w:r>
        <w:rPr>
          <w:rFonts w:hint="eastAsia" w:ascii="仿宋_GB2312" w:hAnsi="仿宋_GB2312" w:eastAsia="仿宋_GB2312" w:cs="仿宋_GB2312"/>
          <w:b w:val="0"/>
          <w:bCs/>
          <w:i w:val="0"/>
          <w:caps w:val="0"/>
          <w:color w:val="auto"/>
          <w:spacing w:val="0"/>
          <w:sz w:val="28"/>
          <w:szCs w:val="28"/>
          <w:shd w:val="clear" w:fill="FFFFFF"/>
          <w:lang w:eastAsia="zh-CN"/>
        </w:rPr>
        <w:t>安装费、</w:t>
      </w:r>
      <w:r>
        <w:rPr>
          <w:rFonts w:hint="eastAsia" w:ascii="仿宋_GB2312" w:hAnsi="仿宋_GB2312" w:eastAsia="仿宋_GB2312" w:cs="仿宋_GB2312"/>
          <w:b w:val="0"/>
          <w:bCs/>
          <w:i w:val="0"/>
          <w:caps w:val="0"/>
          <w:color w:val="auto"/>
          <w:spacing w:val="0"/>
          <w:sz w:val="28"/>
          <w:szCs w:val="28"/>
          <w:shd w:val="clear" w:fill="FFFFFF"/>
        </w:rPr>
        <w:t>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24   </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甲方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雅安市雨城区草坝镇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十、付款方式及条件:</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highlight w:val="none"/>
          <w:lang w:eastAsia="zh-CN"/>
        </w:rPr>
        <w:t>货物送完并安装调试完后，经双方相关人员验收合格，乙方向甲方提交完整准确付款资料，甲方一个月内支付乙方至结算总</w:t>
      </w:r>
      <w:r>
        <w:rPr>
          <w:rFonts w:hint="eastAsia" w:ascii="仿宋" w:hAnsi="仿宋" w:eastAsia="仿宋" w:cs="仿宋"/>
          <w:color w:val="auto"/>
          <w:sz w:val="28"/>
          <w:szCs w:val="28"/>
          <w:highlight w:val="none"/>
          <w:lang w:val="en-US" w:eastAsia="zh-CN"/>
        </w:rPr>
        <w:t>价款</w:t>
      </w:r>
      <w:r>
        <w:rPr>
          <w:rFonts w:hint="eastAsia" w:ascii="仿宋" w:hAnsi="仿宋" w:eastAsia="仿宋" w:cs="仿宋"/>
          <w:color w:val="auto"/>
          <w:sz w:val="28"/>
          <w:szCs w:val="28"/>
          <w:highlight w:val="none"/>
          <w:lang w:eastAsia="zh-CN"/>
        </w:rPr>
        <w:t>的9</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%，剩余</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%作为质保金，质保期</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年，质保期满无息退还。</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在支付</w:t>
      </w:r>
      <w:r>
        <w:rPr>
          <w:rFonts w:hint="eastAsia" w:ascii="仿宋" w:hAnsi="仿宋" w:eastAsia="仿宋" w:cs="仿宋"/>
          <w:sz w:val="28"/>
          <w:szCs w:val="28"/>
          <w:lang w:eastAsia="zh-CN"/>
        </w:rPr>
        <w:t>货款</w:t>
      </w:r>
      <w:r>
        <w:rPr>
          <w:rFonts w:hint="eastAsia" w:ascii="仿宋" w:hAnsi="仿宋" w:eastAsia="仿宋" w:cs="仿宋"/>
          <w:sz w:val="28"/>
          <w:szCs w:val="28"/>
        </w:rPr>
        <w:t xml:space="preserve">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rPr>
        <w:t>(包含扣留的质保金)。否则，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1.每批材料送达现场取得收料凭证后，在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应将收货项目部开具的收料凭证第二联(附发票报销联)提交</w:t>
      </w:r>
      <w:r>
        <w:rPr>
          <w:rFonts w:hint="eastAsia" w:ascii="仿宋" w:hAnsi="仿宋" w:eastAsia="仿宋" w:cs="仿宋"/>
          <w:sz w:val="28"/>
          <w:szCs w:val="28"/>
          <w:lang w:eastAsia="zh-CN"/>
        </w:rPr>
        <w:t>甲方</w:t>
      </w:r>
      <w:r>
        <w:rPr>
          <w:rFonts w:hint="eastAsia" w:ascii="仿宋" w:hAnsi="仿宋" w:eastAsia="仿宋" w:cs="仿宋"/>
          <w:sz w:val="28"/>
          <w:szCs w:val="28"/>
        </w:rPr>
        <w:t>公司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部</w:t>
      </w:r>
      <w:r>
        <w:rPr>
          <w:rFonts w:hint="eastAsia" w:ascii="仿宋" w:hAnsi="仿宋" w:eastAsia="仿宋" w:cs="仿宋"/>
          <w:sz w:val="28"/>
          <w:szCs w:val="28"/>
          <w:lang w:eastAsia="zh-CN"/>
        </w:rPr>
        <w:t>门</w:t>
      </w:r>
      <w:r>
        <w:rPr>
          <w:rFonts w:hint="eastAsia" w:ascii="仿宋" w:hAnsi="仿宋" w:eastAsia="仿宋" w:cs="仿宋"/>
          <w:sz w:val="28"/>
          <w:szCs w:val="28"/>
        </w:rPr>
        <w:t>，经审核并加盖印章确认后方可作为今后材料款支付依据，否则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提交的收料凭证必须和实际供应材料的时间、单价、金额相一致，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出具虚假、不真实收料凭证将承担法律责任。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每</w:t>
      </w:r>
      <w:r>
        <w:rPr>
          <w:rFonts w:hint="eastAsia" w:ascii="仿宋" w:hAnsi="仿宋" w:eastAsia="仿宋" w:cs="仿宋"/>
          <w:sz w:val="28"/>
          <w:szCs w:val="28"/>
          <w:lang w:val="en-US" w:eastAsia="zh-CN"/>
        </w:rPr>
        <w:t>月20号前</w:t>
      </w:r>
      <w:r>
        <w:rPr>
          <w:rFonts w:hint="eastAsia" w:ascii="仿宋" w:hAnsi="仿宋" w:eastAsia="仿宋" w:cs="仿宋"/>
          <w:sz w:val="28"/>
          <w:szCs w:val="28"/>
        </w:rPr>
        <w:t>与</w:t>
      </w:r>
      <w:r>
        <w:rPr>
          <w:rFonts w:hint="eastAsia" w:ascii="仿宋" w:hAnsi="仿宋" w:eastAsia="仿宋" w:cs="仿宋"/>
          <w:sz w:val="28"/>
          <w:szCs w:val="28"/>
          <w:lang w:eastAsia="zh-CN"/>
        </w:rPr>
        <w:t>甲方</w:t>
      </w:r>
      <w:r>
        <w:rPr>
          <w:rFonts w:hint="eastAsia" w:ascii="仿宋" w:hAnsi="仿宋" w:eastAsia="仿宋" w:cs="仿宋"/>
          <w:sz w:val="28"/>
          <w:szCs w:val="28"/>
        </w:rPr>
        <w:t>项目部核对账务，办理财务对账结算。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十八、本合同正本一式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十九、本合同自双方主体盖章后生效。廉政协议书作为本合同的附件，与本合同具有同等法律效力。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雅安市市政建设工程有限公司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rPr>
      </w:pPr>
      <w:r>
        <w:rPr>
          <w:rFonts w:hint="eastAsia" w:ascii="仿宋" w:hAnsi="仿宋" w:eastAsia="仿宋" w:cs="仿宋"/>
          <w:sz w:val="32"/>
          <w:szCs w:val="32"/>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为加强廉政建设，规范采购、分包活动中甲乙双方的行为，防止谋取不正当利益的违法违纪现象的发生，保护国家、集体和当事人的合法权益，根据国家有关法律法规和廉政建设的有关规定，订立本廉政协议书</w:t>
      </w:r>
    </w:p>
    <w:p>
      <w:pPr>
        <w:keepNext w:val="0"/>
        <w:keepLines w:val="0"/>
        <w:pageBreakBefore w:val="0"/>
        <w:numPr>
          <w:ilvl w:val="0"/>
          <w:numId w:val="7"/>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委托代理人：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委托代理人：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地址：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地址：</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电话：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电话：</w:t>
      </w:r>
    </w:p>
    <w:p>
      <w:pPr>
        <w:pStyle w:val="4"/>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08C7C4F3"/>
    <w:multiLevelType w:val="singleLevel"/>
    <w:tmpl w:val="08C7C4F3"/>
    <w:lvl w:ilvl="0" w:tentative="0">
      <w:start w:val="17"/>
      <w:numFmt w:val="chineseCounting"/>
      <w:suff w:val="nothing"/>
      <w:lvlText w:val="%1、"/>
      <w:lvlJc w:val="left"/>
      <w:rPr>
        <w:rFonts w:hint="eastAsia"/>
      </w:rPr>
    </w:lvl>
  </w:abstractNum>
  <w:abstractNum w:abstractNumId="3">
    <w:nsid w:val="2014823C"/>
    <w:multiLevelType w:val="singleLevel"/>
    <w:tmpl w:val="2014823C"/>
    <w:lvl w:ilvl="0" w:tentative="0">
      <w:start w:val="5"/>
      <w:numFmt w:val="decimal"/>
      <w:lvlText w:val="%1."/>
      <w:lvlJc w:val="left"/>
      <w:pPr>
        <w:tabs>
          <w:tab w:val="left" w:pos="312"/>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479778B"/>
    <w:multiLevelType w:val="singleLevel"/>
    <w:tmpl w:val="5479778B"/>
    <w:lvl w:ilvl="0" w:tentative="0">
      <w:start w:val="10"/>
      <w:numFmt w:val="decimal"/>
      <w:lvlText w:val="%1."/>
      <w:lvlJc w:val="left"/>
      <w:pPr>
        <w:tabs>
          <w:tab w:val="left" w:pos="312"/>
        </w:tabs>
      </w:pPr>
    </w:lvl>
  </w:abstractNum>
  <w:abstractNum w:abstractNumId="6">
    <w:nsid w:val="5F56AF08"/>
    <w:multiLevelType w:val="singleLevel"/>
    <w:tmpl w:val="5F56AF08"/>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jA2MWJmYjExYjE1ZTc4NjdlNGM4MmY0ODNlZjAifQ=="/>
  </w:docVars>
  <w:rsids>
    <w:rsidRoot w:val="00172A27"/>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54524"/>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4F4138"/>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6C418C"/>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94B0E"/>
    <w:rsid w:val="186C7681"/>
    <w:rsid w:val="188424D4"/>
    <w:rsid w:val="18A32195"/>
    <w:rsid w:val="18A817CC"/>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BB0479"/>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35FAD"/>
    <w:rsid w:val="1E2B3E92"/>
    <w:rsid w:val="1E911346"/>
    <w:rsid w:val="1E9A7A77"/>
    <w:rsid w:val="1EBC3110"/>
    <w:rsid w:val="1EC024D4"/>
    <w:rsid w:val="1F077032"/>
    <w:rsid w:val="1F0C1276"/>
    <w:rsid w:val="1F197693"/>
    <w:rsid w:val="1F446C62"/>
    <w:rsid w:val="1F547DD9"/>
    <w:rsid w:val="1F836894"/>
    <w:rsid w:val="1F8B489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79273C"/>
    <w:rsid w:val="22966964"/>
    <w:rsid w:val="22A23500"/>
    <w:rsid w:val="22AA4154"/>
    <w:rsid w:val="22B91715"/>
    <w:rsid w:val="22CF718A"/>
    <w:rsid w:val="22FD7853"/>
    <w:rsid w:val="22FF6991"/>
    <w:rsid w:val="234C552E"/>
    <w:rsid w:val="23521D2C"/>
    <w:rsid w:val="23830645"/>
    <w:rsid w:val="23924B19"/>
    <w:rsid w:val="23965C68"/>
    <w:rsid w:val="23A931AF"/>
    <w:rsid w:val="23BD5235"/>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E379D"/>
    <w:rsid w:val="26C5121D"/>
    <w:rsid w:val="26DF450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F13BF2"/>
    <w:rsid w:val="2FFB15BE"/>
    <w:rsid w:val="304E3F90"/>
    <w:rsid w:val="306E2407"/>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CF2DC3"/>
    <w:rsid w:val="36DA06FD"/>
    <w:rsid w:val="37183F0F"/>
    <w:rsid w:val="371D08F4"/>
    <w:rsid w:val="374B51BB"/>
    <w:rsid w:val="37521951"/>
    <w:rsid w:val="375810A4"/>
    <w:rsid w:val="37D52119"/>
    <w:rsid w:val="37F4701F"/>
    <w:rsid w:val="37F60FE9"/>
    <w:rsid w:val="38144E74"/>
    <w:rsid w:val="38241593"/>
    <w:rsid w:val="3839525C"/>
    <w:rsid w:val="383B4C4E"/>
    <w:rsid w:val="385C2E16"/>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C1CD1"/>
    <w:rsid w:val="3F8E5FAB"/>
    <w:rsid w:val="3F9947B7"/>
    <w:rsid w:val="3F9966FE"/>
    <w:rsid w:val="3F9B5FD2"/>
    <w:rsid w:val="3FA36994"/>
    <w:rsid w:val="3FE71217"/>
    <w:rsid w:val="3FF102E8"/>
    <w:rsid w:val="3FF302C5"/>
    <w:rsid w:val="400A4D08"/>
    <w:rsid w:val="401D676A"/>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497742"/>
    <w:rsid w:val="436C110D"/>
    <w:rsid w:val="436D76C9"/>
    <w:rsid w:val="437E6337"/>
    <w:rsid w:val="43B43DE0"/>
    <w:rsid w:val="43BB1E38"/>
    <w:rsid w:val="43C04259"/>
    <w:rsid w:val="43D13C70"/>
    <w:rsid w:val="43DD12AF"/>
    <w:rsid w:val="43E73EDC"/>
    <w:rsid w:val="43F676E8"/>
    <w:rsid w:val="43FD779D"/>
    <w:rsid w:val="441B408F"/>
    <w:rsid w:val="443C113F"/>
    <w:rsid w:val="44586582"/>
    <w:rsid w:val="4469669F"/>
    <w:rsid w:val="44700067"/>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F3AEA"/>
    <w:rsid w:val="4A200A4F"/>
    <w:rsid w:val="4A2F3EE7"/>
    <w:rsid w:val="4A403708"/>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CD6CFD"/>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874D63"/>
    <w:rsid w:val="558875CA"/>
    <w:rsid w:val="55C13D96"/>
    <w:rsid w:val="55C20305"/>
    <w:rsid w:val="55CE4D8F"/>
    <w:rsid w:val="55D21A78"/>
    <w:rsid w:val="55F34962"/>
    <w:rsid w:val="562801B3"/>
    <w:rsid w:val="56366AA6"/>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CE81C5B"/>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00B07"/>
    <w:rsid w:val="5F213DFC"/>
    <w:rsid w:val="5F2E30BD"/>
    <w:rsid w:val="5F337B7D"/>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B04DAC"/>
    <w:rsid w:val="61FA4982"/>
    <w:rsid w:val="62195750"/>
    <w:rsid w:val="621E721A"/>
    <w:rsid w:val="621F43E9"/>
    <w:rsid w:val="622C4A2B"/>
    <w:rsid w:val="623F6E07"/>
    <w:rsid w:val="62514645"/>
    <w:rsid w:val="626C37A6"/>
    <w:rsid w:val="627C282E"/>
    <w:rsid w:val="628726BA"/>
    <w:rsid w:val="62994EC3"/>
    <w:rsid w:val="62A728E8"/>
    <w:rsid w:val="631F190C"/>
    <w:rsid w:val="63365E8E"/>
    <w:rsid w:val="63583067"/>
    <w:rsid w:val="63690012"/>
    <w:rsid w:val="63705BC3"/>
    <w:rsid w:val="63864064"/>
    <w:rsid w:val="63A87F23"/>
    <w:rsid w:val="64042BE6"/>
    <w:rsid w:val="640B731B"/>
    <w:rsid w:val="640F4477"/>
    <w:rsid w:val="64175CC0"/>
    <w:rsid w:val="641F6C21"/>
    <w:rsid w:val="64201A9B"/>
    <w:rsid w:val="64341D49"/>
    <w:rsid w:val="643F0D73"/>
    <w:rsid w:val="64412D3D"/>
    <w:rsid w:val="645520CE"/>
    <w:rsid w:val="64552344"/>
    <w:rsid w:val="646B1C1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5C78C0"/>
    <w:rsid w:val="6A756F7D"/>
    <w:rsid w:val="6A813E93"/>
    <w:rsid w:val="6A975464"/>
    <w:rsid w:val="6AA030C7"/>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7C18CE"/>
    <w:rsid w:val="6BA64508"/>
    <w:rsid w:val="6BCF505A"/>
    <w:rsid w:val="6BE54E4B"/>
    <w:rsid w:val="6BEE37AA"/>
    <w:rsid w:val="6BF17E14"/>
    <w:rsid w:val="6C474DEF"/>
    <w:rsid w:val="6C7041BF"/>
    <w:rsid w:val="6C735A5D"/>
    <w:rsid w:val="6C8E0AE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F7145C"/>
    <w:rsid w:val="6DFA30A9"/>
    <w:rsid w:val="6E3B1ADD"/>
    <w:rsid w:val="6E411DD3"/>
    <w:rsid w:val="6E485B1B"/>
    <w:rsid w:val="6E693BB6"/>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3E37E1"/>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6086B15"/>
    <w:rsid w:val="761D53B8"/>
    <w:rsid w:val="76454FEF"/>
    <w:rsid w:val="764C62A0"/>
    <w:rsid w:val="76687F58"/>
    <w:rsid w:val="769136B0"/>
    <w:rsid w:val="76C70E7F"/>
    <w:rsid w:val="76E00193"/>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690DEB"/>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qFormat/>
    <w:uiPriority w:val="0"/>
    <w:pPr>
      <w:spacing w:after="120"/>
    </w:pPr>
    <w:rPr>
      <w:sz w:val="16"/>
      <w:szCs w:val="16"/>
    </w:rPr>
  </w:style>
  <w:style w:type="paragraph" w:styleId="6">
    <w:name w:val="Body Text"/>
    <w:basedOn w:val="1"/>
    <w:next w:val="1"/>
    <w:qFormat/>
    <w:uiPriority w:val="0"/>
    <w:pPr>
      <w:suppressAutoHyphens/>
      <w:spacing w:after="120"/>
    </w:pPr>
    <w:rPr>
      <w:kern w:val="1"/>
      <w:szCs w:val="20"/>
      <w:lang w:eastAsia="ar-SA"/>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14642</Words>
  <Characters>15068</Characters>
  <Lines>174</Lines>
  <Paragraphs>49</Paragraphs>
  <TotalTime>105</TotalTime>
  <ScaleCrop>false</ScaleCrop>
  <LinksUpToDate>false</LinksUpToDate>
  <CharactersWithSpaces>28465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Administrator</cp:lastModifiedBy>
  <cp:lastPrinted>2022-09-22T08:48:00Z</cp:lastPrinted>
  <dcterms:modified xsi:type="dcterms:W3CDTF">2023-06-01T09:56:29Z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D23C53A1663E4D8585AE9FB8F66E554C</vt:lpwstr>
  </property>
</Properties>
</file>