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jc w:val="center"/>
        <w:rPr>
          <w:rFonts w:ascii="宋体" w:hAnsi="宋体"/>
          <w:color w:val="000000"/>
        </w:rPr>
      </w:pPr>
      <w:r>
        <w:drawing>
          <wp:inline distT="0" distB="0" distL="114300" distR="114300">
            <wp:extent cx="1278890" cy="1281430"/>
            <wp:effectExtent l="0" t="0" r="16510" b="1397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1278890" cy="1281430"/>
                    </a:xfrm>
                    <a:prstGeom prst="rect">
                      <a:avLst/>
                    </a:prstGeom>
                  </pic:spPr>
                </pic:pic>
              </a:graphicData>
            </a:graphic>
          </wp:inline>
        </w:drawing>
      </w:r>
    </w:p>
    <w:p>
      <w:pPr>
        <w:pStyle w:val="2"/>
        <w:jc w:val="center"/>
        <w:rPr>
          <w:rFonts w:hint="eastAsia" w:ascii="宋体" w:hAnsi="宋体" w:eastAsia="宋体"/>
          <w:color w:val="000000"/>
          <w:lang w:eastAsia="zh-CN"/>
        </w:rPr>
      </w:pP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000000"/>
          <w:sz w:val="36"/>
          <w:szCs w:val="36"/>
          <w:lang w:eastAsia="zh-CN"/>
        </w:rPr>
        <w:t>雅安市雨城区雅州片区老旧小区改造项目配套连接道路改造项目（道路结构专业分包工程）公交站台采购</w:t>
      </w:r>
    </w:p>
    <w:p>
      <w:pPr>
        <w:pStyle w:val="13"/>
      </w:pPr>
    </w:p>
    <w:p>
      <w:pPr>
        <w:ind w:firstLine="1800" w:firstLineChars="500"/>
        <w:rPr>
          <w:rFonts w:hint="eastAsia" w:ascii="黑体" w:hAnsi="黑体" w:eastAsia="黑体"/>
          <w:bCs/>
          <w:color w:val="000000"/>
          <w:sz w:val="36"/>
          <w:szCs w:val="36"/>
          <w:lang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雅安市市政建设工程有限公司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auto"/>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auto"/>
          <w:sz w:val="36"/>
          <w:szCs w:val="36"/>
          <w:lang w:val="en-US" w:eastAsia="zh-CN"/>
        </w:rPr>
        <w:t>2023</w:t>
      </w:r>
      <w:r>
        <w:rPr>
          <w:rFonts w:hint="eastAsia" w:ascii="黑体" w:hAnsi="黑体" w:eastAsia="黑体"/>
          <w:bCs/>
          <w:color w:val="auto"/>
          <w:sz w:val="36"/>
          <w:szCs w:val="36"/>
        </w:rPr>
        <w:t>年</w:t>
      </w:r>
      <w:r>
        <w:rPr>
          <w:rFonts w:hint="eastAsia" w:ascii="黑体" w:hAnsi="黑体" w:eastAsia="黑体"/>
          <w:bCs/>
          <w:color w:val="auto"/>
          <w:sz w:val="36"/>
          <w:szCs w:val="36"/>
          <w:lang w:val="en-US" w:eastAsia="zh-CN"/>
        </w:rPr>
        <w:t>5</w:t>
      </w:r>
      <w:r>
        <w:rPr>
          <w:rFonts w:hint="eastAsia" w:ascii="黑体" w:hAnsi="黑体" w:eastAsia="黑体"/>
          <w:bCs/>
          <w:color w:val="auto"/>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 xml:space="preserve">                                                                              </w:t>
      </w:r>
    </w:p>
    <w:p>
      <w:pPr>
        <w:pStyle w:val="2"/>
        <w:rPr>
          <w:rFonts w:hint="eastAsia"/>
        </w:rPr>
      </w:pPr>
    </w:p>
    <w:p>
      <w:pPr>
        <w:pStyle w:val="2"/>
        <w:rPr>
          <w:rFonts w:hint="eastAsia" w:ascii="方正小标宋简体" w:hAnsi="宋体" w:eastAsia="方正小标宋简体"/>
          <w:color w:val="000000"/>
          <w:sz w:val="44"/>
          <w:szCs w:val="44"/>
        </w:rPr>
      </w:pPr>
    </w:p>
    <w:p>
      <w:pPr>
        <w:rPr>
          <w:rFonts w:hint="eastAsia"/>
        </w:rPr>
      </w:pPr>
    </w:p>
    <w:p>
      <w:pPr>
        <w:pStyle w:val="2"/>
        <w:rPr>
          <w:rFonts w:hint="eastAsia" w:ascii="方正小标宋简体" w:hAnsi="宋体" w:eastAsia="方正小标宋简体"/>
          <w:color w:val="000000"/>
          <w:sz w:val="44"/>
          <w:szCs w:val="44"/>
        </w:rPr>
      </w:pPr>
    </w:p>
    <w:p>
      <w:pPr>
        <w:spacing w:line="500" w:lineRule="exact"/>
        <w:ind w:firstLine="3520" w:firstLineChars="800"/>
        <w:rPr>
          <w:rFonts w:hint="eastAsia" w:ascii="宋体" w:hAnsi="宋体" w:eastAsia="宋体"/>
          <w:color w:val="000000"/>
          <w:sz w:val="44"/>
          <w:szCs w:val="44"/>
          <w:lang w:eastAsia="zh-CN"/>
        </w:rPr>
      </w:pPr>
      <w:r>
        <w:rPr>
          <w:rFonts w:hint="eastAsia" w:ascii="宋体" w:hAnsi="宋体"/>
          <w:color w:val="000000"/>
          <w:sz w:val="44"/>
          <w:szCs w:val="44"/>
          <w:lang w:eastAsia="zh-CN"/>
        </w:rPr>
        <w:t>磋商公告</w:t>
      </w: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color w:val="auto"/>
          <w:sz w:val="24"/>
          <w:u w:val="single"/>
          <w:lang w:val="en-US" w:eastAsia="zh-CN"/>
        </w:rPr>
        <w:t>雅安市雨城区雅州片区老旧小区改造项目配套连接道路改造项目（道路结构专业分包工程）公交站台采购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auto"/>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val="0"/>
          <w:bCs/>
          <w:color w:val="auto"/>
          <w:sz w:val="24"/>
          <w:u w:val="single"/>
          <w:lang w:eastAsia="zh-CN"/>
        </w:rPr>
        <w:t>雅安市雨城区雅州片区老旧小区改造项目配套连接道路改造项目（道路结构专业分包工程）公交站台采购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auto"/>
          <w:sz w:val="24"/>
          <w:u w:val="single"/>
          <w:lang w:val="en-US" w:eastAsia="zh-CN"/>
        </w:rPr>
        <w:t>30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达到现行国家有关工程施工验收规范和标准的要求合格标准</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钢结构制品安装</w:t>
      </w:r>
      <w:r>
        <w:rPr>
          <w:rFonts w:hint="eastAsia" w:ascii="宋体" w:hAnsi="宋体" w:cs="Times New Roman"/>
          <w:b/>
          <w:color w:val="auto"/>
          <w:kern w:val="2"/>
          <w:sz w:val="24"/>
          <w:szCs w:val="24"/>
          <w:lang w:val="en-US" w:eastAsia="zh-CN" w:bidi="ar-SA"/>
        </w:rPr>
        <w:t xml:space="preserve">专业承包/ 级及以上资质/营业执照具备相关类似的经营范围。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s="Times New Roman"/>
          <w:b/>
          <w:color w:val="FF0000"/>
          <w:kern w:val="2"/>
          <w:sz w:val="24"/>
          <w:szCs w:val="24"/>
          <w:lang w:val="en-US" w:eastAsia="zh-CN" w:bidi="ar-SA"/>
        </w:rPr>
        <w:t>5</w:t>
      </w:r>
      <w:r>
        <w:rPr>
          <w:rFonts w:hint="eastAsia" w:ascii="宋体" w:hAnsi="宋体"/>
          <w:color w:val="auto"/>
          <w:kern w:val="0"/>
          <w:sz w:val="24"/>
        </w:rPr>
        <w:t>月</w:t>
      </w:r>
      <w:r>
        <w:rPr>
          <w:rFonts w:hint="eastAsia" w:ascii="宋体" w:hAnsi="宋体" w:cs="Times New Roman"/>
          <w:b/>
          <w:color w:val="FF0000"/>
          <w:kern w:val="2"/>
          <w:sz w:val="24"/>
          <w:szCs w:val="24"/>
          <w:lang w:val="en-US" w:eastAsia="zh-CN" w:bidi="ar-SA"/>
        </w:rPr>
        <w:t>26</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u w:val="none"/>
          <w:lang w:eastAsia="zh-CN"/>
        </w:rPr>
        <w:t>年</w:t>
      </w:r>
      <w:r>
        <w:rPr>
          <w:rFonts w:hint="eastAsia" w:ascii="宋体" w:hAnsi="宋体" w:cs="Times New Roman"/>
          <w:b/>
          <w:color w:val="FF0000"/>
          <w:kern w:val="2"/>
          <w:sz w:val="24"/>
          <w:szCs w:val="24"/>
          <w:lang w:val="en-US" w:eastAsia="zh-CN" w:bidi="ar-SA"/>
        </w:rPr>
        <w:t>5</w:t>
      </w:r>
      <w:r>
        <w:rPr>
          <w:rFonts w:hint="eastAsia" w:ascii="宋体" w:hAnsi="宋体"/>
          <w:color w:val="auto"/>
          <w:kern w:val="0"/>
          <w:sz w:val="24"/>
          <w:u w:val="none"/>
          <w:lang w:eastAsia="zh-CN"/>
        </w:rPr>
        <w:t>月</w:t>
      </w:r>
      <w:r>
        <w:rPr>
          <w:rFonts w:hint="eastAsia" w:ascii="宋体" w:hAnsi="宋体" w:cs="Times New Roman"/>
          <w:b/>
          <w:color w:val="FF0000"/>
          <w:kern w:val="2"/>
          <w:sz w:val="24"/>
          <w:szCs w:val="24"/>
          <w:lang w:val="en-US" w:eastAsia="zh-CN" w:bidi="ar-SA"/>
        </w:rPr>
        <w:t>31</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b/>
          <w:bCs/>
          <w:color w:val="000000"/>
          <w:sz w:val="24"/>
          <w:lang w:eastAsia="zh-CN"/>
        </w:rPr>
        <w:t>雅安城市建设投资开发有限公司管网自行下载</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000000"/>
          <w:sz w:val="24"/>
          <w:lang w:val="en-US" w:eastAsia="zh-CN"/>
        </w:rPr>
        <w:t>2023</w:t>
      </w:r>
      <w:r>
        <w:rPr>
          <w:rFonts w:hint="eastAsia" w:ascii="宋体" w:hAnsi="宋体"/>
          <w:color w:val="000000"/>
          <w:sz w:val="24"/>
          <w:szCs w:val="20"/>
        </w:rPr>
        <w:t>年</w:t>
      </w:r>
      <w:r>
        <w:rPr>
          <w:rFonts w:hint="eastAsia" w:ascii="宋体" w:hAnsi="宋体"/>
          <w:color w:val="FF0000"/>
          <w:sz w:val="24"/>
          <w:szCs w:val="20"/>
          <w:lang w:val="en-US" w:eastAsia="zh-CN"/>
        </w:rPr>
        <w:t>6</w:t>
      </w:r>
      <w:r>
        <w:rPr>
          <w:rFonts w:hint="eastAsia" w:ascii="宋体" w:hAnsi="宋体"/>
          <w:color w:val="000000"/>
          <w:sz w:val="24"/>
          <w:szCs w:val="20"/>
        </w:rPr>
        <w:t>月</w:t>
      </w:r>
      <w:r>
        <w:rPr>
          <w:rFonts w:hint="eastAsia" w:ascii="宋体" w:hAnsi="宋体" w:cs="Times New Roman"/>
          <w:b/>
          <w:color w:val="FF0000"/>
          <w:kern w:val="2"/>
          <w:sz w:val="24"/>
          <w:szCs w:val="24"/>
          <w:lang w:val="en-US" w:eastAsia="zh-CN" w:bidi="ar-SA"/>
        </w:rPr>
        <w:t>1</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15:00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年</w:t>
      </w:r>
      <w:r>
        <w:rPr>
          <w:rFonts w:hint="eastAsia" w:ascii="宋体" w:hAnsi="宋体" w:cs="Times New Roman"/>
          <w:b/>
          <w:color w:val="FF0000"/>
          <w:kern w:val="2"/>
          <w:sz w:val="24"/>
          <w:szCs w:val="24"/>
          <w:lang w:val="en-US" w:eastAsia="zh-CN" w:bidi="ar-SA"/>
        </w:rPr>
        <w:t>6</w:t>
      </w:r>
      <w:r>
        <w:rPr>
          <w:rFonts w:hint="eastAsia" w:ascii="宋体" w:hAnsi="宋体"/>
          <w:color w:val="000000"/>
          <w:sz w:val="24"/>
          <w:szCs w:val="20"/>
        </w:rPr>
        <w:t>月</w:t>
      </w:r>
      <w:r>
        <w:rPr>
          <w:rFonts w:hint="eastAsia" w:ascii="宋体" w:hAnsi="宋体" w:cs="Times New Roman"/>
          <w:b/>
          <w:color w:val="FF0000"/>
          <w:kern w:val="2"/>
          <w:sz w:val="24"/>
          <w:szCs w:val="24"/>
          <w:lang w:val="en-US" w:eastAsia="zh-CN" w:bidi="ar-SA"/>
        </w:rPr>
        <w:t>1</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15:00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雅安市市政建设工程有限公司</w:t>
      </w:r>
      <w:r>
        <w:rPr>
          <w:rFonts w:hint="eastAsia" w:ascii="宋体" w:hAnsi="宋体"/>
          <w:b/>
          <w:sz w:val="24"/>
        </w:rPr>
        <w:t>（地址：雅安市雨城区和兴街1号）。</w:t>
      </w:r>
    </w:p>
    <w:p>
      <w:pPr>
        <w:pStyle w:val="13"/>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hint="default" w:ascii="宋体" w:hAnsi="宋体" w:cs="Times New Roman"/>
          <w:b/>
          <w:bCs/>
          <w:color w:val="000000"/>
          <w:sz w:val="24"/>
          <w:lang w:val="en-US" w:eastAsia="zh-CN"/>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供应商认为具备项目资格条件要求，且满足服务要求的，可以按照本磋商公告规定的时间、方式领取</w:t>
      </w:r>
      <w:r>
        <w:rPr>
          <w:rFonts w:hint="eastAsia" w:ascii="宋体" w:hAnsi="宋体"/>
          <w:color w:val="000000"/>
          <w:sz w:val="24"/>
          <w:szCs w:val="28"/>
          <w:lang w:eastAsia="zh-CN"/>
        </w:rPr>
        <w:t>谈判磋商文件。</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eastAsia" w:ascii="宋体" w:hAnsi="宋体" w:eastAsia="宋体"/>
          <w:b/>
          <w:sz w:val="24"/>
          <w:u w:val="single" w:color="FFFFFF"/>
          <w:lang w:eastAsia="zh-CN"/>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雅安市市政建设工程有限公司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olor w:val="000000"/>
          <w:sz w:val="24"/>
          <w:lang w:eastAsia="zh-CN"/>
        </w:rPr>
        <w:t>四</w:t>
      </w:r>
      <w:r>
        <w:rPr>
          <w:rFonts w:hint="eastAsia" w:ascii="宋体" w:hAnsi="宋体"/>
          <w:color w:val="000000"/>
          <w:sz w:val="24"/>
        </w:rPr>
        <w:t>楼</w:t>
      </w:r>
    </w:p>
    <w:p>
      <w:pPr>
        <w:spacing w:line="500" w:lineRule="exact"/>
        <w:ind w:firstLine="480" w:firstLineChars="200"/>
        <w:rPr>
          <w:rFonts w:hint="eastAsia" w:ascii="宋体" w:hAnsi="宋体" w:cs="Times New Roman"/>
          <w:b/>
          <w:color w:val="auto"/>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auto"/>
          <w:kern w:val="2"/>
          <w:sz w:val="24"/>
          <w:szCs w:val="24"/>
          <w:lang w:val="en-US" w:eastAsia="zh-CN" w:bidi="ar-SA"/>
        </w:rPr>
        <w:t>18227570367</w:t>
      </w:r>
    </w:p>
    <w:p>
      <w:pPr>
        <w:spacing w:line="500" w:lineRule="exact"/>
        <w:ind w:firstLine="480" w:firstLineChars="200"/>
        <w:rPr>
          <w:rFonts w:hint="default" w:ascii="宋体" w:hAnsi="宋体"/>
          <w:color w:val="auto"/>
          <w:sz w:val="24"/>
          <w:u w:val="single" w:color="FFFFFF"/>
          <w:lang w:val="en-US"/>
        </w:rPr>
      </w:pPr>
      <w:r>
        <w:rPr>
          <w:rFonts w:hint="eastAsia" w:ascii="宋体" w:hAnsi="宋体"/>
          <w:color w:val="auto"/>
          <w:sz w:val="24"/>
        </w:rPr>
        <w:t>联系人：</w:t>
      </w:r>
      <w:r>
        <w:rPr>
          <w:rFonts w:hint="eastAsia" w:ascii="宋体" w:hAnsi="宋体" w:cs="Times New Roman"/>
          <w:b/>
          <w:color w:val="auto"/>
          <w:kern w:val="2"/>
          <w:sz w:val="24"/>
          <w:szCs w:val="24"/>
          <w:lang w:val="en-US" w:eastAsia="zh-CN" w:bidi="ar-SA"/>
        </w:rPr>
        <w:t>陈先生</w:t>
      </w:r>
    </w:p>
    <w:p>
      <w:pPr>
        <w:rPr>
          <w:lang w:val="en-GB"/>
        </w:rPr>
      </w:pPr>
    </w:p>
    <w:p>
      <w:bookmarkStart w:id="1" w:name="_Toc282613245"/>
      <w:bookmarkStart w:id="2" w:name="_Toc132000202"/>
      <w:bookmarkStart w:id="3" w:name="_Toc132523423"/>
      <w:bookmarkStart w:id="4" w:name="_Toc132111857"/>
      <w:bookmarkStart w:id="5" w:name="_Toc132523694"/>
      <w:bookmarkStart w:id="6" w:name="_Toc132265208"/>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111859"/>
      <w:bookmarkStart w:id="8" w:name="_Toc132265210"/>
      <w:bookmarkStart w:id="9" w:name="_Toc132523425"/>
      <w:bookmarkStart w:id="10" w:name="_Toc132523696"/>
      <w:bookmarkStart w:id="11" w:name="_Toc282613247"/>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4"/>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lang w:eastAsia="zh-CN"/>
        </w:rPr>
        <w:t>雅安市市政建设工程有限公司</w:t>
      </w:r>
      <w:r>
        <w:rPr>
          <w:rFonts w:hint="eastAsia"/>
        </w:rPr>
        <w:t>。</w:t>
      </w:r>
    </w:p>
    <w:bookmarkEnd w:id="12"/>
    <w:p>
      <w:pPr>
        <w:pStyle w:val="23"/>
        <w:numPr>
          <w:ilvl w:val="0"/>
          <w:numId w:val="0"/>
        </w:numPr>
        <w:spacing w:before="0" w:after="0"/>
        <w:ind w:left="430" w:hanging="430"/>
        <w:rPr>
          <w:rFonts w:ascii="黑体" w:hAnsi="黑体" w:eastAsia="黑体"/>
          <w:b w:val="0"/>
          <w:color w:val="000000"/>
        </w:rPr>
      </w:pPr>
      <w:bookmarkStart w:id="13" w:name="_Toc132523697"/>
      <w:bookmarkStart w:id="14" w:name="_Toc132265211"/>
      <w:bookmarkStart w:id="15" w:name="_Toc282613248"/>
      <w:bookmarkStart w:id="16" w:name="_Toc132111860"/>
      <w:bookmarkStart w:id="17" w:name="_Toc132523426"/>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523429"/>
      <w:bookmarkStart w:id="19" w:name="_Toc132265214"/>
      <w:bookmarkStart w:id="20" w:name="_Toc132111863"/>
      <w:bookmarkStart w:id="21" w:name="_Toc132000208"/>
      <w:bookmarkStart w:id="22" w:name="_Toc282613252"/>
      <w:bookmarkStart w:id="23" w:name="_Toc132523700"/>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Cs/>
          <w:color w:val="auto"/>
          <w:sz w:val="24"/>
          <w:u w:val="single"/>
          <w:lang w:eastAsia="zh-CN"/>
        </w:rPr>
        <w:t>雅安市雨城区雅州片区老旧小区改造项目配套连接道路改造项目（道路结构专业分包工程）公交站台采购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u w:val="single"/>
          <w:lang w:val="en-US" w:eastAsia="zh-CN"/>
        </w:rPr>
        <w:t>30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达到现行国家有关工程施工验收规范和标准的要求合格标准</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钢结构制品安装</w:t>
      </w:r>
      <w:r>
        <w:rPr>
          <w:rFonts w:hint="eastAsia" w:ascii="宋体" w:hAnsi="宋体" w:cs="Times New Roman"/>
          <w:b/>
          <w:color w:val="auto"/>
          <w:kern w:val="2"/>
          <w:sz w:val="24"/>
          <w:szCs w:val="24"/>
          <w:lang w:val="en-US" w:eastAsia="zh-CN" w:bidi="ar-SA"/>
        </w:rPr>
        <w:t xml:space="preserve">专业承包/ 级及以上资质/营业执照具备相关类似的经营范围。   </w:t>
      </w:r>
    </w:p>
    <w:p>
      <w:pPr>
        <w:pStyle w:val="8"/>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p>
    <w:p>
      <w:pPr>
        <w:pStyle w:val="8"/>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8"/>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 xml:space="preserve">向采购人提交履约担保金，履约担保金为含税中选价的 </w:t>
      </w:r>
      <w:r>
        <w:rPr>
          <w:rFonts w:hint="eastAsia" w:ascii="宋体" w:hAnsi="宋体" w:eastAsia="宋体" w:cs="Times New Roman"/>
          <w:b/>
          <w:bCs/>
          <w:color w:val="000000"/>
          <w:sz w:val="24"/>
          <w:u w:val="single"/>
          <w:lang w:eastAsia="zh-CN"/>
        </w:rPr>
        <w:t xml:space="preserve"> </w:t>
      </w:r>
      <w:r>
        <w:rPr>
          <w:rFonts w:hint="eastAsia" w:hAnsi="宋体" w:cs="Times New Roman"/>
          <w:color w:val="FF0000"/>
          <w:sz w:val="24"/>
          <w:u w:val="single"/>
          <w:lang w:val="en-US" w:eastAsia="zh-CN"/>
        </w:rPr>
        <w:t>5%</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pPr>
        <w:pStyle w:val="8"/>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履约担保金缴纳形式：可以是金融机构出具的保函、保证保险，也可通过转账、电汇。若采用转账、电汇方式必须通过</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需在合同工期内的有效保函，如遇工期延期，保证金须顺延至工期完工，且银行独立保证保函索赔条件须为见索即付，且开具的保函最终应转为项目所在地相应银行的保函</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8"/>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开户单位：  </w:t>
      </w:r>
      <w:r>
        <w:rPr>
          <w:rFonts w:hint="eastAsia" w:hAnsi="宋体" w:cs="Times New Roman"/>
          <w:color w:val="000000"/>
          <w:sz w:val="24"/>
          <w:u w:val="single"/>
          <w:lang w:eastAsia="zh-CN"/>
        </w:rPr>
        <w:t>雅安市市政建设工程有限公司</w:t>
      </w:r>
    </w:p>
    <w:p>
      <w:pPr>
        <w:pStyle w:val="8"/>
        <w:tabs>
          <w:tab w:val="left" w:pos="720"/>
        </w:tabs>
        <w:spacing w:line="360" w:lineRule="auto"/>
        <w:ind w:firstLine="480" w:firstLineChars="200"/>
        <w:jc w:val="left"/>
        <w:rPr>
          <w:rFonts w:hint="eastAsia" w:ascii="宋体" w:hAnsi="宋体" w:eastAsia="宋体" w:cs="Times New Roman"/>
          <w:color w:val="000000"/>
          <w:sz w:val="24"/>
          <w:u w:val="single"/>
          <w:lang w:eastAsia="zh-CN"/>
        </w:rPr>
      </w:pPr>
      <w:r>
        <w:rPr>
          <w:rFonts w:hint="eastAsia" w:ascii="宋体" w:hAnsi="宋体" w:eastAsia="宋体" w:cs="Times New Roman"/>
          <w:color w:val="000000"/>
          <w:sz w:val="24"/>
          <w:lang w:eastAsia="zh-CN"/>
        </w:rPr>
        <w:t xml:space="preserve">开户银行： </w:t>
      </w:r>
      <w:r>
        <w:rPr>
          <w:rFonts w:hint="eastAsia" w:ascii="宋体" w:hAnsi="宋体" w:eastAsia="宋体" w:cs="Times New Roman"/>
          <w:color w:val="000000"/>
          <w:sz w:val="24"/>
          <w:u w:val="single"/>
          <w:lang w:eastAsia="zh-CN"/>
        </w:rPr>
        <w:t xml:space="preserve">  </w:t>
      </w:r>
      <w:r>
        <w:rPr>
          <w:rFonts w:hint="eastAsia" w:hAnsi="宋体" w:cs="Times New Roman"/>
          <w:color w:val="000000"/>
          <w:sz w:val="24"/>
          <w:u w:val="single"/>
          <w:lang w:eastAsia="zh-CN"/>
        </w:rPr>
        <w:t>雅安市农村商业银行股份有限公司雨城支行</w:t>
      </w:r>
    </w:p>
    <w:p>
      <w:pPr>
        <w:pStyle w:val="8"/>
        <w:tabs>
          <w:tab w:val="left" w:pos="720"/>
        </w:tabs>
        <w:spacing w:line="360" w:lineRule="auto"/>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帐    号： </w:t>
      </w:r>
      <w:r>
        <w:rPr>
          <w:rFonts w:hint="eastAsia" w:ascii="宋体" w:hAnsi="宋体" w:eastAsia="宋体" w:cs="Times New Roman"/>
          <w:color w:val="000000"/>
          <w:sz w:val="24"/>
          <w:u w:val="single"/>
          <w:lang w:eastAsia="zh-CN"/>
        </w:rPr>
        <w:t xml:space="preserve"> </w:t>
      </w:r>
      <w:r>
        <w:rPr>
          <w:rFonts w:hint="eastAsia" w:hAnsi="宋体" w:cs="Times New Roman"/>
          <w:color w:val="000000"/>
          <w:sz w:val="24"/>
          <w:u w:val="single"/>
          <w:lang w:val="en-US" w:eastAsia="zh-CN"/>
        </w:rPr>
        <w:t>8818 0120 0000 3769 5</w:t>
      </w:r>
      <w:r>
        <w:rPr>
          <w:rFonts w:hint="eastAsia" w:ascii="宋体" w:hAnsi="宋体" w:eastAsia="宋体" w:cs="Times New Roman"/>
          <w:color w:val="000000"/>
          <w:sz w:val="24"/>
          <w:lang w:eastAsia="zh-CN"/>
        </w:rPr>
        <w:t xml:space="preserve">   </w:t>
      </w:r>
    </w:p>
    <w:p>
      <w:pPr>
        <w:pStyle w:val="8"/>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向</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在收到</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不承担</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themeColor="text1"/>
          <w:sz w:val="24"/>
          <w:lang w:val="en-US" w:eastAsia="zh-CN"/>
          <w14:textFill>
            <w14:solidFill>
              <w14:schemeClr w14:val="tx1"/>
            </w14:solidFill>
          </w14:textFill>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w:t>
      </w:r>
      <w:r>
        <w:rPr>
          <w:rFonts w:hint="eastAsia" w:hAnsi="宋体" w:cs="Times New Roman"/>
          <w:color w:val="000000" w:themeColor="text1"/>
          <w:sz w:val="24"/>
          <w:lang w:val="en-US" w:eastAsia="zh-CN"/>
          <w14:textFill>
            <w14:solidFill>
              <w14:schemeClr w14:val="tx1"/>
            </w14:solidFill>
          </w14:textFill>
        </w:rPr>
        <w:t>中选人</w:t>
      </w:r>
      <w:r>
        <w:rPr>
          <w:rFonts w:hint="eastAsia" w:hAnsi="宋体" w:cs="Times New Roman"/>
          <w:color w:val="000000"/>
          <w:sz w:val="24"/>
          <w:lang w:val="en-US" w:eastAsia="zh-CN"/>
        </w:rPr>
        <w:t>自负。</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5.最高限价（</w:t>
      </w:r>
      <w:r>
        <w:rPr>
          <w:rFonts w:hint="eastAsia" w:ascii="黑体" w:hAnsi="黑体" w:eastAsia="黑体"/>
          <w:color w:val="FF0000"/>
          <w:sz w:val="28"/>
          <w:szCs w:val="20"/>
          <w:lang w:val="en-US" w:eastAsia="zh-CN"/>
        </w:rPr>
        <w:t>不含税</w:t>
      </w:r>
      <w:r>
        <w:rPr>
          <w:rFonts w:hint="eastAsia" w:ascii="黑体" w:hAnsi="黑体" w:eastAsia="黑体"/>
          <w:color w:val="000000"/>
          <w:sz w:val="28"/>
          <w:szCs w:val="20"/>
        </w:rPr>
        <w:t>） ：</w:t>
      </w:r>
      <w:r>
        <w:rPr>
          <w:rFonts w:hint="eastAsia" w:ascii="黑体" w:hAnsi="黑体" w:eastAsia="黑体"/>
          <w:color w:val="000000"/>
          <w:sz w:val="28"/>
          <w:szCs w:val="20"/>
          <w:u w:val="single"/>
          <w:lang w:val="en-US" w:eastAsia="zh-CN"/>
        </w:rPr>
        <w:t xml:space="preserve"> </w:t>
      </w:r>
      <w:r>
        <w:rPr>
          <w:rFonts w:hint="eastAsia" w:ascii="黑体" w:hAnsi="黑体" w:eastAsia="黑体"/>
          <w:color w:val="FF0000"/>
          <w:sz w:val="28"/>
          <w:szCs w:val="20"/>
          <w:u w:val="single"/>
          <w:lang w:val="en-US" w:eastAsia="zh-CN"/>
        </w:rPr>
        <w:t xml:space="preserve">1024000元（大写：壹佰零贰万肆仟元整） </w:t>
      </w:r>
      <w:r>
        <w:rPr>
          <w:rFonts w:hint="eastAsia" w:ascii="黑体" w:hAnsi="黑体" w:eastAsia="黑体"/>
          <w:color w:val="000000"/>
          <w:sz w:val="28"/>
          <w:szCs w:val="20"/>
          <w:u w:val="none"/>
          <w:lang w:val="en-US" w:eastAsia="zh-CN"/>
        </w:rPr>
        <w:t>。</w:t>
      </w:r>
      <w:r>
        <w:rPr>
          <w:rFonts w:hint="eastAsia" w:ascii="黑体" w:hAnsi="黑体" w:eastAsia="黑体"/>
          <w:color w:val="000000"/>
          <w:sz w:val="28"/>
          <w:szCs w:val="20"/>
        </w:rPr>
        <w:t>（税率在本次采购中作为不可竞争费用）</w:t>
      </w:r>
      <w:r>
        <w:rPr>
          <w:rFonts w:hint="eastAsia" w:ascii="宋体" w:hAnsi="宋体" w:eastAsia="黑体"/>
          <w:color w:val="000000"/>
          <w:kern w:val="0"/>
          <w:sz w:val="24"/>
        </w:rPr>
        <w:t>，</w:t>
      </w:r>
      <w:r>
        <w:rPr>
          <w:rFonts w:hint="eastAsia" w:ascii="黑体" w:hAnsi="黑体" w:eastAsia="黑体" w:cs="Times New Roman"/>
          <w:color w:val="000000"/>
          <w:sz w:val="28"/>
          <w:szCs w:val="20"/>
        </w:rPr>
        <w:t>报价不得超过控制价，超过控制价</w:t>
      </w:r>
      <w:r>
        <w:rPr>
          <w:rFonts w:hint="eastAsia" w:ascii="黑体" w:hAnsi="黑体" w:eastAsia="黑体" w:cs="Times New Roman"/>
          <w:color w:val="000000"/>
          <w:sz w:val="28"/>
          <w:szCs w:val="20"/>
          <w:lang w:val="en-US" w:eastAsia="zh-CN"/>
        </w:rPr>
        <w:t>将</w:t>
      </w:r>
      <w:r>
        <w:rPr>
          <w:rFonts w:hint="eastAsia" w:ascii="黑体" w:hAnsi="黑体" w:eastAsia="黑体" w:cs="Times New Roman"/>
          <w:color w:val="000000"/>
          <w:sz w:val="28"/>
          <w:szCs w:val="20"/>
        </w:rPr>
        <w:t>视为无效文件。</w:t>
      </w:r>
      <w:r>
        <w:rPr>
          <w:rFonts w:hint="eastAsia" w:ascii="黑体" w:hAnsi="黑体" w:eastAsia="黑体"/>
          <w:color w:val="000000"/>
          <w:sz w:val="28"/>
          <w:szCs w:val="20"/>
          <w:lang w:val="en-US" w:eastAsia="zh-CN"/>
        </w:rPr>
        <w:t>采购内容、</w:t>
      </w:r>
      <w:r>
        <w:rPr>
          <w:rFonts w:hint="eastAsia" w:ascii="黑体" w:hAnsi="黑体" w:eastAsia="黑体"/>
          <w:color w:val="000000"/>
          <w:sz w:val="28"/>
          <w:szCs w:val="20"/>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eastAsia="宋体"/>
          <w:b/>
          <w:bCs/>
          <w:color w:val="000000"/>
          <w:kern w:val="0"/>
          <w:sz w:val="24"/>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环境保护、文明施工、安全施工、临时设施等费用应包含在固定综合单价中，结算时不再单独计取。</w:t>
      </w:r>
    </w:p>
    <w:p>
      <w:pPr>
        <w:pStyle w:val="13"/>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8"/>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8"/>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w:t>
      </w:r>
      <w:r>
        <w:rPr>
          <w:rFonts w:hint="eastAsia" w:ascii="宋体" w:hAnsi="宋体"/>
          <w:color w:val="000000"/>
          <w:sz w:val="24"/>
          <w:lang w:eastAsia="zh-CN"/>
        </w:rPr>
        <w:t>雅安市市政建设工程有限公司</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（1）已中选的，中选无效，并没收相关保证金（如有）。已签订合同的，</w:t>
      </w:r>
      <w:r>
        <w:rPr>
          <w:rFonts w:hint="eastAsia" w:ascii="宋体" w:hAnsi="宋体"/>
          <w:color w:val="000000"/>
          <w:sz w:val="24"/>
          <w:lang w:eastAsia="zh-CN"/>
        </w:rPr>
        <w:t>雅安安神市政建设工程有限公司</w:t>
      </w:r>
      <w:r>
        <w:rPr>
          <w:rFonts w:hint="eastAsia" w:ascii="宋体" w:hAnsi="宋体"/>
          <w:color w:val="000000"/>
          <w:sz w:val="24"/>
        </w:rPr>
        <w:t>有权解除合同，并没收相关保证金（如有），还需按合同其他约定承担导致合同终止的违约责任，同时</w:t>
      </w:r>
      <w:r>
        <w:rPr>
          <w:rFonts w:hint="eastAsia" w:ascii="宋体" w:hAnsi="宋体"/>
          <w:color w:val="000000"/>
          <w:sz w:val="24"/>
          <w:lang w:eastAsia="zh-CN"/>
        </w:rPr>
        <w:t>雅安市市政建设工程有限公司</w:t>
      </w:r>
      <w:r>
        <w:rPr>
          <w:rFonts w:hint="eastAsia" w:ascii="宋体" w:hAnsi="宋体"/>
          <w:color w:val="000000"/>
          <w:sz w:val="24"/>
        </w:rPr>
        <w:t>可对违规方单位采取必要措施（包括暂停支付与我司相关合作项目的所有应付账款，或通过司法途径向供方追偿由此造成雅安城投建筑工程有限公司的一切经济及商业损失）。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eastAsia="zh-CN"/>
        </w:rPr>
        <w:t>雅安市市政建设工程有限公司</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eastAsia="zh-CN"/>
        </w:rPr>
        <w:t>雅安市市政建设工程有限公司</w:t>
      </w:r>
      <w:r>
        <w:rPr>
          <w:rFonts w:hint="eastAsia" w:ascii="宋体" w:hAnsi="宋体"/>
          <w:color w:val="000000"/>
          <w:sz w:val="24"/>
        </w:rPr>
        <w:t>有权将违规单位列入雅安城投公司的黑名单</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有下列情形之一的，视为恶意扰乱招采纪律，公司有权将其纳入雅安城投公司黑名单，禁止其三年内参与雅安城投公司所有招采活动，没收相关保证金（如有）并作退标处理：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最高限价的（如有）；</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FF0000"/>
          <w:sz w:val="24"/>
        </w:rPr>
      </w:pPr>
      <w:r>
        <w:rPr>
          <w:rFonts w:hint="eastAsia" w:ascii="宋体" w:hAnsi="宋体"/>
          <w:color w:val="FF0000"/>
          <w:sz w:val="24"/>
          <w:lang w:val="en-US" w:eastAsia="zh-CN"/>
        </w:rPr>
        <w:t>9</w:t>
      </w:r>
      <w:r>
        <w:rPr>
          <w:rFonts w:hint="eastAsia" w:ascii="宋体" w:hAnsi="宋体"/>
          <w:color w:val="FF0000"/>
          <w:sz w:val="24"/>
        </w:rPr>
        <w:t>.1</w:t>
      </w:r>
      <w:r>
        <w:rPr>
          <w:rFonts w:hint="eastAsia" w:ascii="宋体" w:hAnsi="宋体"/>
          <w:color w:val="FF0000"/>
          <w:sz w:val="24"/>
          <w:lang w:eastAsia="zh-CN"/>
        </w:rPr>
        <w:t>谈判磋商</w:t>
      </w:r>
      <w:r>
        <w:rPr>
          <w:rFonts w:hint="eastAsia" w:ascii="宋体" w:hAnsi="宋体"/>
          <w:color w:val="FF0000"/>
          <w:sz w:val="24"/>
        </w:rPr>
        <w:t>响应函</w:t>
      </w:r>
    </w:p>
    <w:p>
      <w:pPr>
        <w:spacing w:line="520" w:lineRule="exact"/>
        <w:ind w:firstLine="480" w:firstLineChars="200"/>
        <w:jc w:val="left"/>
        <w:rPr>
          <w:rFonts w:ascii="宋体" w:hAnsi="宋体"/>
          <w:color w:val="FF0000"/>
          <w:sz w:val="24"/>
        </w:rPr>
      </w:pPr>
      <w:r>
        <w:rPr>
          <w:rFonts w:hint="eastAsia" w:ascii="宋体" w:hAnsi="宋体"/>
          <w:color w:val="FF0000"/>
          <w:sz w:val="24"/>
          <w:lang w:val="en-US" w:eastAsia="zh-CN"/>
        </w:rPr>
        <w:t>9</w:t>
      </w:r>
      <w:r>
        <w:rPr>
          <w:rFonts w:hint="eastAsia" w:ascii="宋体" w:hAnsi="宋体"/>
          <w:color w:val="FF0000"/>
          <w:sz w:val="24"/>
        </w:rPr>
        <w:t>.2报价函</w:t>
      </w:r>
    </w:p>
    <w:p>
      <w:pPr>
        <w:spacing w:line="520" w:lineRule="exact"/>
        <w:ind w:firstLine="480" w:firstLineChars="200"/>
        <w:jc w:val="left"/>
        <w:rPr>
          <w:rFonts w:hint="eastAsia" w:ascii="宋体" w:hAnsi="宋体" w:cs="Times New Roman"/>
          <w:color w:val="FF0000"/>
          <w:sz w:val="24"/>
          <w:lang w:eastAsia="zh-CN"/>
        </w:rPr>
      </w:pPr>
      <w:r>
        <w:rPr>
          <w:rFonts w:hint="eastAsia" w:ascii="宋体" w:hAnsi="宋体" w:cs="Times New Roman"/>
          <w:color w:val="FF0000"/>
          <w:sz w:val="24"/>
          <w:lang w:val="en-US" w:eastAsia="zh-CN"/>
        </w:rPr>
        <w:t>9</w:t>
      </w:r>
      <w:r>
        <w:rPr>
          <w:rFonts w:hint="eastAsia" w:ascii="宋体" w:hAnsi="宋体" w:cs="Times New Roman"/>
          <w:color w:val="FF0000"/>
          <w:sz w:val="24"/>
          <w:lang w:eastAsia="zh-CN"/>
        </w:rPr>
        <w:t>.</w:t>
      </w:r>
      <w:r>
        <w:rPr>
          <w:rFonts w:hint="eastAsia" w:ascii="宋体" w:hAnsi="宋体" w:cs="Times New Roman"/>
          <w:color w:val="FF0000"/>
          <w:sz w:val="24"/>
          <w:lang w:val="en-US" w:eastAsia="zh-CN"/>
        </w:rPr>
        <w:t>3</w:t>
      </w:r>
      <w:r>
        <w:rPr>
          <w:rFonts w:hint="eastAsia" w:ascii="宋体" w:hAnsi="宋体" w:cs="Times New Roman"/>
          <w:color w:val="FF0000"/>
          <w:sz w:val="24"/>
          <w:lang w:eastAsia="zh-CN"/>
        </w:rPr>
        <w:t>法定代表人身份证明或授权委托书</w:t>
      </w:r>
    </w:p>
    <w:p>
      <w:pPr>
        <w:spacing w:line="520" w:lineRule="exact"/>
        <w:ind w:firstLine="480" w:firstLineChars="200"/>
        <w:jc w:val="left"/>
        <w:rPr>
          <w:rFonts w:hint="eastAsia" w:ascii="宋体" w:hAnsi="宋体" w:cs="Times New Roman"/>
          <w:color w:val="FF0000"/>
          <w:sz w:val="24"/>
          <w:lang w:val="en-US" w:eastAsia="zh-CN"/>
        </w:rPr>
      </w:pPr>
      <w:r>
        <w:rPr>
          <w:rFonts w:hint="eastAsia" w:ascii="宋体" w:hAnsi="宋体" w:cs="Times New Roman"/>
          <w:color w:val="FF0000"/>
          <w:sz w:val="24"/>
          <w:lang w:val="en-US" w:eastAsia="zh-CN"/>
        </w:rPr>
        <w:t>9.4承诺函</w:t>
      </w:r>
    </w:p>
    <w:p>
      <w:pPr>
        <w:spacing w:line="520" w:lineRule="exact"/>
        <w:ind w:firstLine="480" w:firstLineChars="200"/>
        <w:jc w:val="left"/>
        <w:rPr>
          <w:rFonts w:hint="eastAsia" w:ascii="宋体" w:hAnsi="宋体" w:eastAsia="宋体" w:cs="Times New Roman"/>
          <w:color w:val="FF0000"/>
          <w:sz w:val="24"/>
          <w:lang w:val="en-US" w:eastAsia="zh-CN"/>
        </w:rPr>
      </w:pPr>
      <w:r>
        <w:rPr>
          <w:rFonts w:hint="eastAsia" w:ascii="宋体" w:hAnsi="宋体" w:cs="Times New Roman"/>
          <w:color w:val="FF0000"/>
          <w:sz w:val="24"/>
          <w:lang w:val="en-US" w:eastAsia="zh-CN"/>
        </w:rPr>
        <w:t>9</w:t>
      </w:r>
      <w:r>
        <w:rPr>
          <w:rFonts w:hint="eastAsia" w:ascii="宋体" w:hAnsi="宋体" w:eastAsia="宋体" w:cs="Times New Roman"/>
          <w:color w:val="FF0000"/>
          <w:sz w:val="24"/>
          <w:lang w:val="en-US" w:eastAsia="zh-CN"/>
        </w:rPr>
        <w:t>.</w:t>
      </w:r>
      <w:r>
        <w:rPr>
          <w:rFonts w:hint="eastAsia" w:ascii="宋体" w:hAnsi="宋体" w:cs="Times New Roman"/>
          <w:color w:val="FF0000"/>
          <w:sz w:val="24"/>
          <w:lang w:val="en-US" w:eastAsia="zh-CN"/>
        </w:rPr>
        <w:t>5</w:t>
      </w:r>
      <w:r>
        <w:rPr>
          <w:rFonts w:hint="eastAsia" w:ascii="宋体" w:hAnsi="宋体" w:eastAsia="宋体" w:cs="Times New Roman"/>
          <w:color w:val="FF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年 1 月 1 日以来</w:t>
      </w:r>
      <w:r>
        <w:rPr>
          <w:rFonts w:hint="eastAsia" w:ascii="宋体" w:hAnsi="宋体" w:cs="Times New Roman"/>
          <w:color w:val="FF0000"/>
          <w:sz w:val="24"/>
          <w:lang w:val="en-US" w:eastAsia="zh-CN"/>
        </w:rPr>
        <w:t>至今</w:t>
      </w:r>
      <w:r>
        <w:rPr>
          <w:rFonts w:hint="eastAsia" w:ascii="宋体" w:hAnsi="宋体" w:eastAsia="宋体" w:cs="Times New Roman"/>
          <w:color w:val="FF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年 1 月 1 日，以签订合同时间为准）签订</w:t>
      </w:r>
      <w:r>
        <w:rPr>
          <w:rFonts w:hint="eastAsia" w:ascii="宋体" w:hAnsi="宋体" w:cs="Times New Roman"/>
          <w:color w:val="FF0000"/>
          <w:sz w:val="24"/>
          <w:lang w:val="en-US" w:eastAsia="zh-CN"/>
        </w:rPr>
        <w:t>的</w:t>
      </w:r>
      <w:r>
        <w:rPr>
          <w:rFonts w:hint="eastAsia" w:ascii="宋体" w:hAnsi="宋体" w:eastAsia="宋体" w:cs="Times New Roman"/>
          <w:color w:val="FF0000"/>
          <w:sz w:val="24"/>
          <w:lang w:val="en-US" w:eastAsia="zh-CN"/>
        </w:rPr>
        <w:t>类似项目业绩</w:t>
      </w:r>
      <w:r>
        <w:rPr>
          <w:rFonts w:hint="eastAsia" w:ascii="宋体" w:hAnsi="宋体" w:cs="Times New Roman"/>
          <w:color w:val="FF0000"/>
          <w:sz w:val="24"/>
          <w:lang w:val="en-US" w:eastAsia="zh-CN"/>
        </w:rPr>
        <w:t>（可提供合同或中标通知书）</w:t>
      </w:r>
    </w:p>
    <w:p>
      <w:pPr>
        <w:spacing w:line="520" w:lineRule="exact"/>
        <w:ind w:firstLine="480" w:firstLineChars="200"/>
        <w:jc w:val="left"/>
        <w:rPr>
          <w:rFonts w:hint="eastAsia" w:ascii="宋体" w:hAnsi="宋体" w:cs="Times New Roman"/>
          <w:color w:val="FF0000"/>
          <w:sz w:val="24"/>
          <w:lang w:val="en-US" w:eastAsia="zh-CN"/>
        </w:rPr>
      </w:pPr>
      <w:r>
        <w:rPr>
          <w:rFonts w:hint="eastAsia" w:ascii="宋体" w:hAnsi="宋体" w:cs="Times New Roman"/>
          <w:color w:val="FF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4"/>
        <w:numPr>
          <w:ilvl w:val="0"/>
          <w:numId w:val="0"/>
        </w:numPr>
        <w:ind w:left="480"/>
        <w:rPr>
          <w:color w:val="FF0000"/>
        </w:rPr>
      </w:pPr>
      <w:bookmarkStart w:id="25" w:name="_Toc448067684"/>
      <w:bookmarkStart w:id="26" w:name="_Toc405253244"/>
      <w:bookmarkStart w:id="27" w:name="_Toc132523439"/>
      <w:bookmarkStart w:id="28" w:name="_Toc132111873"/>
      <w:bookmarkStart w:id="29" w:name="_Toc132000218"/>
      <w:bookmarkStart w:id="30" w:name="_Toc132523710"/>
      <w:bookmarkStart w:id="31" w:name="_Toc282613263"/>
      <w:bookmarkStart w:id="32" w:name="_Toc132265224"/>
      <w:r>
        <w:rPr>
          <w:rFonts w:hint="eastAsia"/>
          <w:lang w:val="en-US" w:eastAsia="zh-CN"/>
        </w:rPr>
        <w:t>10</w:t>
      </w:r>
      <w:r>
        <w:rPr>
          <w:rFonts w:hint="eastAsia"/>
        </w:rPr>
        <w:t>.</w:t>
      </w:r>
      <w:r>
        <w:rPr>
          <w:rFonts w:hint="eastAsia"/>
          <w:color w:val="FF0000"/>
        </w:rPr>
        <w:t xml:space="preserve">1 </w:t>
      </w:r>
      <w:r>
        <w:rPr>
          <w:rFonts w:hint="eastAsia"/>
          <w:color w:val="FF0000"/>
          <w:lang w:eastAsia="zh-CN"/>
        </w:rPr>
        <w:t>磋商响应</w:t>
      </w:r>
      <w:r>
        <w:rPr>
          <w:rFonts w:hint="eastAsia"/>
          <w:color w:val="FF0000"/>
        </w:rPr>
        <w:t>文件1份，并在其封面上清楚地标明</w:t>
      </w:r>
      <w:r>
        <w:rPr>
          <w:rFonts w:hint="eastAsia"/>
          <w:color w:val="FF0000"/>
          <w:lang w:eastAsia="zh-CN"/>
        </w:rPr>
        <w:t>磋商</w:t>
      </w:r>
      <w:r>
        <w:rPr>
          <w:rFonts w:hint="eastAsia"/>
          <w:color w:val="FF0000"/>
        </w:rPr>
        <w:t>文件、</w:t>
      </w:r>
      <w:r>
        <w:rPr>
          <w:rFonts w:hint="eastAsia"/>
          <w:color w:val="FF0000"/>
          <w:lang w:eastAsia="zh-CN"/>
        </w:rPr>
        <w:t>采购名称</w:t>
      </w:r>
      <w:r>
        <w:rPr>
          <w:rFonts w:hint="eastAsia"/>
          <w:color w:val="FF0000"/>
        </w:rPr>
        <w:t>、采购编号（如有）、供应商名称</w:t>
      </w:r>
      <w:r>
        <w:rPr>
          <w:rFonts w:hint="eastAsia"/>
          <w:color w:val="FF0000"/>
          <w:lang w:eastAsia="zh-CN"/>
        </w:rPr>
        <w:t>，</w:t>
      </w:r>
      <w:r>
        <w:rPr>
          <w:rFonts w:hint="eastAsia"/>
          <w:color w:val="FF0000"/>
          <w:lang w:val="en-US" w:eastAsia="zh-CN"/>
        </w:rPr>
        <w:t>需盖章</w:t>
      </w:r>
      <w:r>
        <w:rPr>
          <w:rFonts w:hint="eastAsia"/>
          <w:color w:val="FF0000"/>
        </w:rPr>
        <w:t>。</w:t>
      </w:r>
    </w:p>
    <w:p>
      <w:pPr>
        <w:pStyle w:val="24"/>
        <w:numPr>
          <w:ilvl w:val="0"/>
          <w:numId w:val="0"/>
        </w:numPr>
        <w:ind w:left="480"/>
        <w:rPr>
          <w:rFonts w:hint="default" w:eastAsia="宋体"/>
          <w:b w:val="0"/>
          <w:bCs w:val="0"/>
          <w:color w:val="FF0000"/>
          <w:lang w:val="en-US" w:eastAsia="zh-CN"/>
        </w:rPr>
      </w:pPr>
      <w:r>
        <w:rPr>
          <w:rFonts w:hint="eastAsia"/>
          <w:color w:val="FF0000"/>
          <w:lang w:val="en-US" w:eastAsia="zh-CN"/>
        </w:rPr>
        <w:t>10.2</w:t>
      </w:r>
      <w:r>
        <w:rPr>
          <w:rFonts w:hint="eastAsia"/>
          <w:b w:val="0"/>
          <w:bCs w:val="0"/>
          <w:color w:val="FF0000"/>
          <w:lang w:eastAsia="zh-CN"/>
        </w:rPr>
        <w:t>磋商响应</w:t>
      </w:r>
      <w:r>
        <w:rPr>
          <w:rFonts w:hint="eastAsia"/>
          <w:b w:val="0"/>
          <w:bCs w:val="0"/>
          <w:color w:val="FF0000"/>
        </w:rPr>
        <w:t>文件应装订成册，不得散装或者合页装订</w:t>
      </w:r>
      <w:r>
        <w:rPr>
          <w:rFonts w:hint="eastAsia"/>
          <w:b w:val="0"/>
          <w:bCs w:val="0"/>
          <w:color w:val="FF0000"/>
          <w:lang w:eastAsia="zh-CN"/>
        </w:rPr>
        <w:t>（</w:t>
      </w:r>
      <w:r>
        <w:rPr>
          <w:rFonts w:hint="eastAsia"/>
          <w:b w:val="0"/>
          <w:bCs w:val="0"/>
          <w:color w:val="FF0000"/>
          <w:lang w:val="en-US" w:eastAsia="zh-CN"/>
        </w:rPr>
        <w:t>可胶装成册或订书机装订成册</w:t>
      </w:r>
      <w:r>
        <w:rPr>
          <w:rFonts w:hint="eastAsia"/>
          <w:b w:val="0"/>
          <w:bCs w:val="0"/>
          <w:color w:val="FF0000"/>
          <w:lang w:eastAsia="zh-CN"/>
        </w:rPr>
        <w:t>）</w:t>
      </w:r>
      <w:r>
        <w:rPr>
          <w:rFonts w:hint="eastAsia"/>
          <w:b w:val="0"/>
          <w:bCs w:val="0"/>
          <w:color w:val="FF0000"/>
        </w:rPr>
        <w:t>。</w:t>
      </w:r>
      <w:r>
        <w:rPr>
          <w:rFonts w:hint="eastAsia"/>
          <w:b w:val="0"/>
          <w:bCs w:val="0"/>
          <w:color w:val="FF0000"/>
          <w:lang w:eastAsia="zh-CN"/>
        </w:rPr>
        <w:t>磋商响应</w:t>
      </w:r>
      <w:r>
        <w:rPr>
          <w:rFonts w:hint="eastAsia"/>
          <w:b w:val="0"/>
          <w:bCs w:val="0"/>
          <w:color w:val="FF0000"/>
        </w:rPr>
        <w:t>文件应根据磋商文件的要求制作，签署、盖章</w:t>
      </w:r>
      <w:r>
        <w:rPr>
          <w:rFonts w:hint="eastAsia"/>
          <w:b w:val="0"/>
          <w:bCs w:val="0"/>
          <w:color w:val="FF0000"/>
          <w:lang w:eastAsia="zh-CN"/>
        </w:rPr>
        <w:t>，</w:t>
      </w:r>
      <w:r>
        <w:rPr>
          <w:rFonts w:hint="eastAsia"/>
          <w:b w:val="0"/>
          <w:bCs w:val="0"/>
          <w:color w:val="FF0000"/>
          <w:lang w:val="en-US" w:eastAsia="zh-CN"/>
        </w:rPr>
        <w:t>再行密封。</w:t>
      </w:r>
    </w:p>
    <w:p>
      <w:pPr>
        <w:pStyle w:val="24"/>
        <w:numPr>
          <w:ilvl w:val="0"/>
          <w:numId w:val="0"/>
        </w:numPr>
        <w:ind w:left="480"/>
        <w:rPr>
          <w:rFonts w:hint="eastAsia" w:ascii="黑体" w:hAnsi="黑体" w:eastAsia="黑体"/>
          <w:color w:val="FF0000"/>
          <w:sz w:val="28"/>
          <w:szCs w:val="20"/>
          <w:lang w:val="en-US" w:eastAsia="zh-CN"/>
        </w:rPr>
      </w:pPr>
      <w:r>
        <w:rPr>
          <w:rFonts w:hint="eastAsia"/>
          <w:color w:val="FF0000"/>
          <w:lang w:val="en-US" w:eastAsia="zh-CN"/>
        </w:rPr>
        <w:t>10</w:t>
      </w:r>
      <w:r>
        <w:rPr>
          <w:rFonts w:hint="eastAsia"/>
          <w:color w:val="FF0000"/>
        </w:rPr>
        <w:t>.</w:t>
      </w:r>
      <w:r>
        <w:rPr>
          <w:rFonts w:hint="eastAsia"/>
          <w:color w:val="FF0000"/>
          <w:lang w:val="en-US" w:eastAsia="zh-CN"/>
        </w:rPr>
        <w:t>3</w:t>
      </w:r>
      <w:r>
        <w:rPr>
          <w:rFonts w:hint="eastAsia"/>
          <w:color w:val="FF0000"/>
        </w:rPr>
        <w:t>未按以上要求进行编制、签署</w:t>
      </w:r>
      <w:r>
        <w:rPr>
          <w:rFonts w:hint="eastAsia"/>
          <w:color w:val="FF0000"/>
          <w:lang w:eastAsia="zh-CN"/>
        </w:rPr>
        <w:t>、</w:t>
      </w:r>
      <w:r>
        <w:rPr>
          <w:rFonts w:hint="eastAsia"/>
          <w:color w:val="FF0000"/>
          <w:lang w:val="en-US" w:eastAsia="zh-CN"/>
        </w:rPr>
        <w:t>密封</w:t>
      </w:r>
      <w:r>
        <w:rPr>
          <w:rFonts w:hint="eastAsia"/>
          <w:color w:val="FF0000"/>
        </w:rPr>
        <w:t>的</w:t>
      </w:r>
      <w:r>
        <w:rPr>
          <w:rFonts w:hint="eastAsia"/>
          <w:color w:val="FF0000"/>
          <w:lang w:eastAsia="zh-CN"/>
        </w:rPr>
        <w:t>磋商响应</w:t>
      </w:r>
      <w:r>
        <w:rPr>
          <w:rFonts w:hint="eastAsia"/>
          <w:color w:val="FF0000"/>
        </w:rPr>
        <w:t>文件，采购人</w:t>
      </w:r>
      <w:r>
        <w:rPr>
          <w:rFonts w:hint="eastAsia"/>
          <w:color w:val="FF0000"/>
          <w:lang w:val="en-US" w:eastAsia="zh-CN"/>
        </w:rPr>
        <w:t>有权</w:t>
      </w:r>
      <w:r>
        <w:rPr>
          <w:rFonts w:hint="eastAsia"/>
          <w:color w:val="FF0000"/>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磋商</w:t>
      </w:r>
      <w:r>
        <w:rPr>
          <w:rFonts w:ascii="宋体" w:hAnsi="宋体"/>
          <w:color w:val="000000"/>
          <w:sz w:val="24"/>
        </w:rPr>
        <w:t>单位；</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竞争磋商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(4）供应商回避，评审小组按照磋商文件相关规定对供应商的投标文件进行资格审查，通过资格审查的供应商，则进入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(7）在第二次报价或最终报价时，不进行唱标程序。供应商在完成第二次报价或最终报价后将相关报价资料递交给采购人后离场，采购方相关人员不得泄露各单位的最终报价。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(8）评审小组对最终结果进行评定后</w:t>
      </w:r>
      <w:r>
        <w:rPr>
          <w:rFonts w:hint="eastAsia" w:ascii="宋体" w:hAnsi="宋体"/>
          <w:color w:val="000000"/>
          <w:sz w:val="24"/>
          <w:lang w:val="en-US" w:eastAsia="zh-CN"/>
        </w:rPr>
        <w:t>按要求</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(9）开标结束。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11.4</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ascii="宋体" w:hAnsi="宋体"/>
          <w:color w:val="000000"/>
          <w:sz w:val="24"/>
        </w:rPr>
        <w:t>低于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（能提供书面证明材料的除外）</w:t>
      </w:r>
      <w:r>
        <w:rPr>
          <w:rFonts w:ascii="宋体" w:hAnsi="宋体"/>
          <w:color w:val="000000"/>
          <w:sz w:val="24"/>
        </w:rPr>
        <w:t>；</w:t>
      </w:r>
    </w:p>
    <w:p>
      <w:pPr>
        <w:topLinePunct/>
        <w:spacing w:line="500" w:lineRule="exact"/>
        <w:ind w:firstLine="480" w:firstLineChars="200"/>
        <w:jc w:val="left"/>
        <w:rPr>
          <w:rFonts w:ascii="宋体" w:hAnsi="宋体"/>
          <w:sz w:val="24"/>
        </w:rPr>
      </w:pPr>
      <w:r>
        <w:rPr>
          <w:rFonts w:hint="eastAsia" w:ascii="宋体" w:hAnsi="宋体"/>
          <w:sz w:val="24"/>
        </w:rPr>
        <w:t>（4）评审小组认定供应商在清单报价上存在较为严重的不均衡性，有恶意</w:t>
      </w:r>
      <w:r>
        <w:rPr>
          <w:rFonts w:hint="eastAsia" w:ascii="宋体" w:hAnsi="宋体"/>
          <w:sz w:val="24"/>
          <w:lang w:val="en-US" w:eastAsia="zh-CN"/>
        </w:rPr>
        <w:t>通过不均衡报价</w:t>
      </w:r>
      <w:r>
        <w:rPr>
          <w:rFonts w:hint="eastAsia" w:ascii="宋体" w:hAnsi="宋体"/>
          <w:sz w:val="24"/>
        </w:rPr>
        <w:t>取得中选嫌疑的</w:t>
      </w:r>
      <w:r>
        <w:rPr>
          <w:rFonts w:hint="eastAsia" w:ascii="宋体" w:hAnsi="宋体"/>
          <w:sz w:val="24"/>
          <w:lang w:eastAsia="zh-CN"/>
        </w:rPr>
        <w:t>（</w:t>
      </w:r>
      <w:r>
        <w:rPr>
          <w:rFonts w:hint="eastAsia" w:ascii="宋体" w:hAnsi="宋体"/>
          <w:sz w:val="24"/>
          <w:lang w:val="en-US" w:eastAsia="zh-CN"/>
        </w:rPr>
        <w:t>可根据各供应商对应报价进行比较或市场询价</w:t>
      </w:r>
      <w:r>
        <w:rPr>
          <w:rFonts w:hint="eastAsia" w:ascii="宋体" w:hAnsi="宋体"/>
          <w:sz w:val="24"/>
          <w:lang w:eastAsia="zh-CN"/>
        </w:rPr>
        <w:t>）</w:t>
      </w:r>
      <w:r>
        <w:rPr>
          <w:rFonts w:hint="eastAsia" w:ascii="宋体" w:hAnsi="宋体"/>
          <w:sz w:val="24"/>
        </w:rPr>
        <w:t>。</w:t>
      </w:r>
    </w:p>
    <w:p>
      <w:pPr>
        <w:pStyle w:val="2"/>
        <w:ind w:firstLine="480" w:firstLineChars="200"/>
        <w:rPr>
          <w:rFonts w:hint="eastAsia" w:eastAsia="宋体"/>
          <w:lang w:eastAsia="zh-CN"/>
        </w:rPr>
      </w:pPr>
      <w:r>
        <w:rPr>
          <w:rFonts w:hint="eastAsia" w:ascii="宋体" w:hAnsi="宋体"/>
          <w:color w:val="000000"/>
          <w:sz w:val="24"/>
        </w:rPr>
        <w:t>（5）评审小组</w:t>
      </w:r>
      <w:r>
        <w:rPr>
          <w:rFonts w:ascii="宋体" w:hAnsi="宋体"/>
          <w:color w:val="000000"/>
          <w:sz w:val="24"/>
        </w:rPr>
        <w:t>认定的其他严重违法</w:t>
      </w:r>
      <w:r>
        <w:rPr>
          <w:rFonts w:hint="eastAsia" w:ascii="宋体" w:hAnsi="宋体"/>
          <w:color w:val="000000"/>
          <w:sz w:val="24"/>
        </w:rPr>
        <w:t>及未满足本次采购要求的</w:t>
      </w:r>
      <w:r>
        <w:rPr>
          <w:rFonts w:ascii="宋体" w:hAnsi="宋体"/>
          <w:color w:val="000000"/>
          <w:sz w:val="24"/>
        </w:rPr>
        <w:t>情况</w:t>
      </w:r>
      <w:r>
        <w:rPr>
          <w:rFonts w:hint="eastAsia" w:ascii="宋体" w:hAnsi="宋体"/>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5</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color w:val="000000"/>
          <w:sz w:val="24"/>
        </w:rPr>
        <w:t>根据本项目磋商文件合理低价中选的要求，按供应商最终的不含税</w:t>
      </w:r>
      <w:r>
        <w:rPr>
          <w:rFonts w:hint="eastAsia" w:ascii="宋体" w:hAnsi="宋体"/>
          <w:color w:val="000000"/>
          <w:sz w:val="24"/>
          <w:lang w:val="en-US" w:eastAsia="zh-CN"/>
        </w:rPr>
        <w:t>总</w:t>
      </w:r>
      <w:r>
        <w:rPr>
          <w:rFonts w:hint="eastAsia" w:ascii="宋体" w:hAnsi="宋体"/>
          <w:color w:val="000000"/>
          <w:sz w:val="24"/>
        </w:rPr>
        <w:t>价进行评审，评审结果以合理经济性的原则，推荐不超过3名的中选候选人并出具评审报告。采购人可在评审小组推荐的中选候选人名单中根据中选候选人报价、履约情况、项目实际采购需求等因素综合考量后，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履行类似</w:t>
      </w:r>
      <w:r>
        <w:rPr>
          <w:rFonts w:hint="eastAsia" w:ascii="宋体" w:hAnsi="宋体" w:cs="Times New Roman"/>
          <w:b/>
          <w:bCs/>
          <w:color w:val="000000"/>
          <w:sz w:val="24"/>
          <w:lang w:val="en-US" w:eastAsia="zh-CN"/>
        </w:rPr>
        <w:t>工程</w:t>
      </w:r>
      <w:r>
        <w:rPr>
          <w:rFonts w:hint="eastAsia" w:ascii="宋体" w:hAnsi="宋体" w:eastAsia="宋体" w:cs="Times New Roman"/>
          <w:b/>
          <w:bCs/>
          <w:color w:val="000000"/>
          <w:sz w:val="24"/>
        </w:rPr>
        <w:t>的业绩）。供应商不能按时合理说明或者不能提供相应证明材料的，由评审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11.6投标文件中报价如果出现下列不一致的，可按以下原则进行修改：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若采购人通过电话、短信等方式通知供应商进场准备后，供应商超出20分钟未进场则视为放弃本项目投标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6</w:t>
      </w:r>
      <w:r>
        <w:rPr>
          <w:rFonts w:hint="eastAsia" w:ascii="宋体" w:hAnsi="宋体"/>
          <w:color w:val="000000"/>
          <w:sz w:val="24"/>
        </w:rPr>
        <w:t>月</w:t>
      </w:r>
      <w:r>
        <w:rPr>
          <w:rFonts w:hint="eastAsia" w:ascii="宋体" w:hAnsi="宋体" w:cs="Times New Roman"/>
          <w:b/>
          <w:color w:val="FF0000"/>
          <w:kern w:val="2"/>
          <w:sz w:val="24"/>
          <w:szCs w:val="24"/>
          <w:lang w:val="en-US" w:eastAsia="zh-CN" w:bidi="ar-SA"/>
        </w:rPr>
        <w:t>1</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eastAsia="zh-CN"/>
        </w:rPr>
        <w:t xml:space="preserve"> </w:t>
      </w:r>
      <w:r>
        <w:rPr>
          <w:rFonts w:hint="eastAsia" w:ascii="宋体" w:hAnsi="宋体" w:cs="Times New Roman"/>
          <w:b/>
          <w:color w:val="FF0000"/>
          <w:kern w:val="2"/>
          <w:sz w:val="24"/>
          <w:szCs w:val="24"/>
          <w:lang w:val="en-US" w:eastAsia="zh-CN" w:bidi="ar-SA"/>
        </w:rPr>
        <w:t>15:00</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pStyle w:val="2"/>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lang w:eastAsia="zh-CN"/>
        </w:rPr>
        <w:t>雅安市市政建设工程有限公司</w:t>
      </w:r>
      <w:r>
        <w:rPr>
          <w:rFonts w:hint="eastAsia" w:ascii="宋体" w:hAnsi="宋体"/>
          <w:b/>
          <w:sz w:val="24"/>
          <w:u w:color="FFFFFF"/>
        </w:rPr>
        <w:t>（地址：雅安市雨城区和兴街1号</w:t>
      </w:r>
      <w:r>
        <w:rPr>
          <w:rFonts w:hint="eastAsia" w:ascii="宋体" w:hAnsi="宋体"/>
          <w:b/>
          <w:sz w:val="24"/>
          <w:u w:color="FFFFFF"/>
          <w:lang w:eastAsia="zh-CN"/>
        </w:rPr>
        <w:t>四</w:t>
      </w:r>
      <w:r>
        <w:rPr>
          <w:rFonts w:hint="eastAsia" w:ascii="宋体" w:hAnsi="宋体"/>
          <w:b/>
          <w:sz w:val="24"/>
          <w:u w:color="FFFFFF"/>
        </w:rPr>
        <w:t>楼）。</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6</w:t>
      </w:r>
      <w:r>
        <w:rPr>
          <w:rFonts w:hint="eastAsia" w:ascii="宋体" w:hAnsi="宋体"/>
          <w:color w:val="000000"/>
          <w:sz w:val="24"/>
        </w:rPr>
        <w:t>月</w:t>
      </w:r>
      <w:bookmarkStart w:id="67" w:name="_GoBack"/>
      <w:bookmarkEnd w:id="67"/>
      <w:r>
        <w:rPr>
          <w:rFonts w:hint="eastAsia" w:ascii="宋体" w:hAnsi="宋体" w:cs="Times New Roman"/>
          <w:b/>
          <w:color w:val="FF0000"/>
          <w:kern w:val="2"/>
          <w:sz w:val="24"/>
          <w:szCs w:val="24"/>
          <w:lang w:val="en-US" w:eastAsia="zh-CN" w:bidi="ar-SA"/>
        </w:rPr>
        <w:t>1</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s="Times New Roman"/>
          <w:b/>
          <w:color w:val="FF0000"/>
          <w:kern w:val="2"/>
          <w:sz w:val="24"/>
          <w:szCs w:val="24"/>
          <w:lang w:val="en-US" w:eastAsia="zh-CN" w:bidi="ar-SA"/>
        </w:rPr>
        <w:t>15:00</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eastAsia="zh-CN"/>
        </w:rPr>
        <w:t>骆秀云</w:t>
      </w:r>
      <w:r>
        <w:rPr>
          <w:rFonts w:hint="eastAsia"/>
          <w:sz w:val="24"/>
          <w:u w:val="single"/>
        </w:rPr>
        <w:t xml:space="preserve">     联系电话：</w:t>
      </w:r>
      <w:r>
        <w:rPr>
          <w:rFonts w:hint="eastAsia" w:ascii="宋体" w:hAnsi="宋体"/>
          <w:color w:val="FF0000"/>
          <w:kern w:val="0"/>
          <w:sz w:val="24"/>
          <w:u w:val="single"/>
          <w:lang w:val="en-US" w:eastAsia="zh-CN"/>
        </w:rPr>
        <w:t>13508166810</w:t>
      </w:r>
    </w:p>
    <w:p>
      <w:pPr>
        <w:spacing w:line="1000" w:lineRule="exact"/>
        <w:jc w:val="both"/>
        <w:rPr>
          <w:rFonts w:hint="eastAsia" w:ascii="方正小标宋简体" w:hAnsi="宋体" w:eastAsia="方正小标宋简体"/>
          <w:color w:val="000000"/>
          <w:spacing w:val="78"/>
          <w:sz w:val="72"/>
          <w:szCs w:val="72"/>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eastAsia" w:ascii="黑体" w:hAnsi="黑体" w:eastAsia="黑体"/>
          <w:color w:val="auto"/>
          <w:sz w:val="32"/>
          <w:szCs w:val="32"/>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auto"/>
          <w:sz w:val="36"/>
          <w:lang w:eastAsia="zh-CN"/>
        </w:rPr>
        <w:t>雅安市雨城区雅州片区老旧小区改造项目配套连接道路改造项目（道路结构专业分包工程）公交站台采购</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雅安市市政建设工程有限公司</w:t>
      </w:r>
    </w:p>
    <w:p>
      <w:pPr>
        <w:ind w:firstLine="240" w:firstLineChars="100"/>
        <w:jc w:val="left"/>
        <w:rPr>
          <w:rFonts w:ascii="宋体" w:hAnsi="宋体"/>
          <w:color w:val="auto"/>
          <w:sz w:val="24"/>
        </w:rPr>
      </w:pPr>
      <w:r>
        <w:rPr>
          <w:rFonts w:hint="eastAsia" w:ascii="宋体" w:hAnsi="宋体"/>
          <w:color w:val="000000"/>
          <w:sz w:val="24"/>
        </w:rPr>
        <w:t>根据贵公司发布的“</w:t>
      </w:r>
      <w:r>
        <w:rPr>
          <w:rFonts w:hint="eastAsia" w:ascii="宋体" w:hAnsi="宋体"/>
          <w:color w:val="auto"/>
          <w:kern w:val="0"/>
          <w:sz w:val="24"/>
          <w:u w:val="single"/>
          <w:lang w:val="en-US" w:eastAsia="zh-CN"/>
        </w:rPr>
        <w:t>雅安市雨城区雅州片区老旧小区改造项目配套连接道路改造项目（道路结构专业分包工程）公交站台采购</w:t>
      </w:r>
      <w:r>
        <w:rPr>
          <w:rFonts w:hint="eastAsia" w:ascii="宋体" w:hAnsi="宋体"/>
          <w:color w:val="auto"/>
          <w:sz w:val="24"/>
        </w:rPr>
        <w:t>”的磋商公告，我公司经研究，决定参与本次磋商，并提交下述文件</w:t>
      </w:r>
      <w:r>
        <w:rPr>
          <w:rFonts w:hint="eastAsia" w:ascii="宋体" w:hAnsi="宋体"/>
          <w:color w:val="auto"/>
          <w:sz w:val="24"/>
          <w:u w:val="single"/>
        </w:rPr>
        <w:t xml:space="preserve"> 1   </w:t>
      </w:r>
      <w:r>
        <w:rPr>
          <w:rFonts w:hint="eastAsia" w:ascii="宋体" w:hAnsi="宋体"/>
          <w:color w:val="auto"/>
          <w:sz w:val="24"/>
        </w:rPr>
        <w:t>套。</w:t>
      </w:r>
    </w:p>
    <w:p>
      <w:pPr>
        <w:spacing w:line="500" w:lineRule="exact"/>
        <w:ind w:firstLine="480" w:firstLineChars="200"/>
        <w:jc w:val="left"/>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谈判磋商</w:t>
      </w:r>
      <w:r>
        <w:rPr>
          <w:rFonts w:hint="eastAsia" w:ascii="宋体" w:hAnsi="宋体"/>
          <w:color w:val="auto"/>
          <w:sz w:val="24"/>
        </w:rPr>
        <w:t>响应函</w:t>
      </w:r>
    </w:p>
    <w:p>
      <w:pPr>
        <w:spacing w:line="500" w:lineRule="exact"/>
        <w:ind w:firstLine="480" w:firstLineChars="200"/>
        <w:jc w:val="left"/>
        <w:rPr>
          <w:rFonts w:ascii="宋体" w:hAnsi="宋体"/>
          <w:color w:val="auto"/>
          <w:sz w:val="24"/>
        </w:rPr>
      </w:pPr>
      <w:r>
        <w:rPr>
          <w:rFonts w:hint="eastAsia" w:ascii="宋体" w:hAnsi="宋体"/>
          <w:color w:val="auto"/>
          <w:sz w:val="24"/>
        </w:rPr>
        <w:t>（2）报价函</w:t>
      </w:r>
    </w:p>
    <w:p>
      <w:pPr>
        <w:spacing w:line="500" w:lineRule="exact"/>
        <w:ind w:firstLine="480" w:firstLineChars="200"/>
        <w:jc w:val="left"/>
        <w:rPr>
          <w:rFonts w:ascii="宋体" w:hAnsi="宋体"/>
          <w:color w:val="auto"/>
          <w:sz w:val="24"/>
        </w:rPr>
      </w:pPr>
      <w:r>
        <w:rPr>
          <w:rFonts w:hint="eastAsia" w:ascii="宋体" w:hAnsi="宋体"/>
          <w:color w:val="auto"/>
          <w:sz w:val="24"/>
        </w:rPr>
        <w:t>（3）法定代表人身份证明或授权委托书</w:t>
      </w:r>
    </w:p>
    <w:p>
      <w:pPr>
        <w:spacing w:line="500" w:lineRule="exact"/>
        <w:ind w:firstLine="480" w:firstLineChars="200"/>
        <w:jc w:val="left"/>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）承诺函</w:t>
      </w:r>
    </w:p>
    <w:p>
      <w:pPr>
        <w:spacing w:line="52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w:t>
      </w:r>
      <w:r>
        <w:rPr>
          <w:rFonts w:hint="eastAsia" w:ascii="宋体" w:hAnsi="宋体" w:cs="Times New Roman"/>
          <w:color w:val="auto"/>
          <w:sz w:val="24"/>
          <w:lang w:val="en-US" w:eastAsia="zh-CN"/>
        </w:rPr>
        <w:t>5</w:t>
      </w:r>
      <w:r>
        <w:rPr>
          <w:rFonts w:hint="eastAsia" w:ascii="宋体" w:hAnsi="宋体" w:eastAsia="宋体" w:cs="Times New Roman"/>
          <w:color w:val="auto"/>
          <w:sz w:val="24"/>
          <w:lang w:val="en-US" w:eastAsia="zh-CN"/>
        </w:rPr>
        <w:t xml:space="preserve">）供应商自 </w:t>
      </w:r>
      <w:r>
        <w:rPr>
          <w:rFonts w:hint="eastAsia" w:ascii="宋体" w:hAnsi="宋体" w:cs="Times New Roman"/>
          <w:color w:val="auto"/>
          <w:sz w:val="24"/>
          <w:lang w:val="en-US" w:eastAsia="zh-CN"/>
        </w:rPr>
        <w:t>2020</w:t>
      </w:r>
      <w:r>
        <w:rPr>
          <w:rFonts w:hint="eastAsia" w:ascii="宋体" w:hAnsi="宋体" w:eastAsia="宋体" w:cs="Times New Roman"/>
          <w:color w:val="auto"/>
          <w:sz w:val="24"/>
          <w:lang w:val="en-US" w:eastAsia="zh-CN"/>
        </w:rPr>
        <w:t xml:space="preserve"> 年 1 月 1 日以来</w:t>
      </w:r>
      <w:r>
        <w:rPr>
          <w:rFonts w:hint="eastAsia" w:ascii="宋体" w:hAnsi="宋体" w:cs="Times New Roman"/>
          <w:color w:val="auto"/>
          <w:sz w:val="24"/>
          <w:lang w:val="en-US" w:eastAsia="zh-CN"/>
        </w:rPr>
        <w:t>至今</w:t>
      </w:r>
      <w:r>
        <w:rPr>
          <w:rFonts w:hint="eastAsia" w:ascii="宋体" w:hAnsi="宋体" w:eastAsia="宋体" w:cs="Times New Roman"/>
          <w:color w:val="auto"/>
          <w:sz w:val="24"/>
          <w:lang w:val="en-US" w:eastAsia="zh-CN"/>
        </w:rPr>
        <w:t xml:space="preserve">（含 </w:t>
      </w:r>
      <w:r>
        <w:rPr>
          <w:rFonts w:hint="eastAsia" w:ascii="宋体" w:hAnsi="宋体" w:cs="Times New Roman"/>
          <w:color w:val="auto"/>
          <w:sz w:val="24"/>
          <w:lang w:val="en-US" w:eastAsia="zh-CN"/>
        </w:rPr>
        <w:t>2020</w:t>
      </w:r>
      <w:r>
        <w:rPr>
          <w:rFonts w:hint="eastAsia" w:ascii="宋体" w:hAnsi="宋体" w:eastAsia="宋体" w:cs="Times New Roman"/>
          <w:color w:val="auto"/>
          <w:sz w:val="24"/>
          <w:lang w:val="en-US" w:eastAsia="zh-CN"/>
        </w:rPr>
        <w:t xml:space="preserve"> 年 1 月 1 日，以签订合同时间为准）签订</w:t>
      </w:r>
      <w:r>
        <w:rPr>
          <w:rFonts w:hint="eastAsia" w:ascii="宋体" w:hAnsi="宋体" w:cs="Times New Roman"/>
          <w:color w:val="auto"/>
          <w:sz w:val="24"/>
          <w:lang w:val="en-US" w:eastAsia="zh-CN"/>
        </w:rPr>
        <w:t>的</w:t>
      </w:r>
      <w:r>
        <w:rPr>
          <w:rFonts w:hint="eastAsia" w:ascii="宋体" w:hAnsi="宋体" w:eastAsia="宋体" w:cs="Times New Roman"/>
          <w:color w:val="auto"/>
          <w:sz w:val="24"/>
          <w:lang w:val="en-US" w:eastAsia="zh-CN"/>
        </w:rPr>
        <w:t>类似项目业绩</w:t>
      </w:r>
      <w:r>
        <w:rPr>
          <w:rFonts w:hint="eastAsia" w:ascii="宋体" w:hAnsi="宋体" w:cs="Times New Roman"/>
          <w:color w:val="auto"/>
          <w:sz w:val="24"/>
          <w:lang w:val="en-US" w:eastAsia="zh-CN"/>
        </w:rPr>
        <w:t>（可提供合同或中标通知书）</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3"/>
        <w:spacing w:line="360" w:lineRule="auto"/>
        <w:ind w:left="0" w:leftChars="0" w:firstLine="960" w:firstLineChars="400"/>
        <w:rPr>
          <w:rFonts w:hint="eastAsia" w:ascii="宋体" w:hAnsi="宋体" w:cs="宋体"/>
          <w:sz w:val="24"/>
          <w:lang w:eastAsia="zh-CN"/>
        </w:rPr>
      </w:pPr>
    </w:p>
    <w:p>
      <w:pPr>
        <w:pStyle w:val="13"/>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3"/>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3"/>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3"/>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3"/>
        <w:spacing w:line="360" w:lineRule="auto"/>
        <w:ind w:firstLine="482"/>
        <w:rPr>
          <w:rFonts w:ascii="宋体" w:hAnsi="宋体"/>
          <w:b/>
          <w:color w:val="000000"/>
          <w:sz w:val="24"/>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w:t>
      </w:r>
      <w:r>
        <w:rPr>
          <w:rFonts w:hint="eastAsia" w:ascii="宋体" w:hAnsi="宋体"/>
          <w:b/>
          <w:color w:val="000000"/>
          <w:sz w:val="24"/>
          <w:lang w:val="en-US" w:eastAsia="zh-CN"/>
        </w:rPr>
        <w:t>响应</w:t>
      </w:r>
      <w:r>
        <w:rPr>
          <w:rFonts w:hint="eastAsia" w:ascii="宋体" w:hAnsi="宋体"/>
          <w:b/>
          <w:color w:val="000000"/>
          <w:sz w:val="24"/>
        </w:rPr>
        <w:t>性文件中用于</w:t>
      </w:r>
      <w:r>
        <w:rPr>
          <w:rFonts w:hint="eastAsia" w:ascii="宋体" w:hAnsi="宋体"/>
          <w:b/>
          <w:color w:val="000000"/>
          <w:sz w:val="24"/>
          <w:lang w:val="en-US" w:eastAsia="zh-CN"/>
        </w:rPr>
        <w:t>评审</w:t>
      </w:r>
      <w:r>
        <w:rPr>
          <w:rFonts w:hint="eastAsia" w:ascii="宋体" w:hAnsi="宋体"/>
          <w:b/>
          <w:color w:val="00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8"/>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466"/>
      <w:bookmarkStart w:id="38" w:name="_Toc132265249"/>
      <w:bookmarkStart w:id="39" w:name="_Toc132523737"/>
      <w:bookmarkStart w:id="40" w:name="_Toc132111898"/>
      <w:bookmarkStart w:id="41" w:name="_Toc131305915"/>
      <w:bookmarkStart w:id="42" w:name="_Toc28261328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auto"/>
          <w:kern w:val="0"/>
          <w:sz w:val="24"/>
          <w:u w:val="single"/>
          <w:lang w:val="en-US" w:eastAsia="zh-CN"/>
        </w:rPr>
        <w:t>雅安市雨城区雅州片区老旧小区改造项目配套连接道路改造项目（道路结构专业分包工程）公交站台采购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u w:val="single"/>
          <w:lang w:eastAsia="zh-CN"/>
        </w:rPr>
        <w:t>达到现行国家有关工程施工验收规范和标准的要求合格标准。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ascii="宋体" w:hAnsi="宋体"/>
          <w:b/>
          <w:color w:val="FF0000"/>
          <w:sz w:val="24"/>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pStyle w:val="2"/>
        <w:rPr>
          <w:rFonts w:hint="eastAsia"/>
          <w:lang w:val="en-US" w:eastAsia="zh-CN"/>
        </w:rPr>
      </w:pPr>
    </w:p>
    <w:p>
      <w:pPr>
        <w:pStyle w:val="2"/>
        <w:ind w:firstLine="3520" w:firstLineChars="1100"/>
        <w:jc w:val="both"/>
        <w:rPr>
          <w:rFonts w:hint="eastAsia"/>
          <w:sz w:val="32"/>
          <w:szCs w:val="32"/>
          <w:lang w:val="en-US" w:eastAsia="zh-CN"/>
        </w:rPr>
      </w:pPr>
      <w:r>
        <w:rPr>
          <w:rFonts w:hint="eastAsia"/>
          <w:sz w:val="32"/>
          <w:szCs w:val="32"/>
          <w:lang w:val="en-US" w:eastAsia="zh-CN"/>
        </w:rPr>
        <w:t>报价清单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934"/>
        <w:gridCol w:w="1386"/>
        <w:gridCol w:w="880"/>
        <w:gridCol w:w="667"/>
        <w:gridCol w:w="1100"/>
        <w:gridCol w:w="1333"/>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序号</w:t>
            </w:r>
          </w:p>
        </w:tc>
        <w:tc>
          <w:tcPr>
            <w:tcW w:w="934"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名称</w:t>
            </w:r>
          </w:p>
        </w:tc>
        <w:tc>
          <w:tcPr>
            <w:tcW w:w="1386"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规格、参数</w:t>
            </w:r>
          </w:p>
        </w:tc>
        <w:tc>
          <w:tcPr>
            <w:tcW w:w="88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单位</w:t>
            </w:r>
          </w:p>
        </w:tc>
        <w:tc>
          <w:tcPr>
            <w:tcW w:w="66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数量</w:t>
            </w:r>
          </w:p>
        </w:tc>
        <w:tc>
          <w:tcPr>
            <w:tcW w:w="110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不含税单价（元））</w:t>
            </w:r>
          </w:p>
        </w:tc>
        <w:tc>
          <w:tcPr>
            <w:tcW w:w="1333"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18"/>
                <w:szCs w:val="1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不含税金额（元））</w:t>
            </w:r>
          </w:p>
        </w:tc>
        <w:tc>
          <w:tcPr>
            <w:tcW w:w="134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1</w:t>
            </w:r>
          </w:p>
        </w:tc>
        <w:tc>
          <w:tcPr>
            <w:tcW w:w="934"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公交站台</w:t>
            </w:r>
          </w:p>
        </w:tc>
        <w:tc>
          <w:tcPr>
            <w:tcW w:w="1386"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见详图、效果图、深化设计图</w:t>
            </w:r>
          </w:p>
        </w:tc>
        <w:tc>
          <w:tcPr>
            <w:tcW w:w="88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套</w:t>
            </w:r>
          </w:p>
        </w:tc>
        <w:tc>
          <w:tcPr>
            <w:tcW w:w="66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4</w:t>
            </w:r>
          </w:p>
        </w:tc>
        <w:tc>
          <w:tcPr>
            <w:tcW w:w="110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33"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4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合计</w:t>
            </w:r>
          </w:p>
        </w:tc>
        <w:tc>
          <w:tcPr>
            <w:tcW w:w="934"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86"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88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66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10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33"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4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8522" w:type="dxa"/>
            <w:gridSpan w:val="8"/>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left"/>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备注：</w:t>
            </w: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1、地下土建部分需提供预埋件，并注明预埋管线尺寸、位置；2、地上部分由中标单位实施，除基础土建以外的所有工程量。</w:t>
            </w:r>
          </w:p>
        </w:tc>
      </w:tr>
    </w:tbl>
    <w:p>
      <w:pPr>
        <w:pStyle w:val="2"/>
        <w:rPr>
          <w:rFonts w:hint="default"/>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lang w:val="en-US" w:eastAsia="zh-CN"/>
        </w:rPr>
        <w:t>后</w:t>
      </w:r>
      <w:r>
        <w:rPr>
          <w:rFonts w:hint="eastAsia" w:ascii="宋体" w:hAnsi="宋体"/>
          <w:b/>
          <w:bCs/>
          <w:color w:val="000000"/>
          <w:sz w:val="24"/>
        </w:rPr>
        <w:t>附：</w:t>
      </w:r>
      <w:r>
        <w:rPr>
          <w:rFonts w:hint="eastAsia" w:ascii="宋体" w:hAnsi="宋体"/>
          <w:b/>
          <w:bCs/>
          <w:color w:val="000000"/>
          <w:sz w:val="24"/>
          <w:lang w:val="en-US" w:eastAsia="zh-CN"/>
        </w:rPr>
        <w:t>1、</w:t>
      </w:r>
      <w:r>
        <w:rPr>
          <w:rFonts w:hint="eastAsia" w:ascii="宋体" w:hAnsi="宋体"/>
          <w:b/>
          <w:bCs/>
          <w:color w:val="000000"/>
          <w:sz w:val="24"/>
        </w:rPr>
        <w:t>法定代表人身份证复印件</w:t>
      </w:r>
      <w:r>
        <w:rPr>
          <w:rFonts w:hint="eastAsia" w:ascii="宋体" w:hAnsi="宋体"/>
          <w:b/>
          <w:bCs/>
          <w:color w:val="000000"/>
          <w:sz w:val="24"/>
          <w:lang w:eastAsia="zh-CN"/>
        </w:rPr>
        <w:t>。</w:t>
      </w:r>
      <w:r>
        <w:rPr>
          <w:rFonts w:hint="eastAsia" w:ascii="宋体" w:hAnsi="宋体"/>
          <w:b/>
          <w:bCs/>
          <w:color w:val="000000"/>
          <w:sz w:val="24"/>
          <w:lang w:val="en-US" w:eastAsia="zh-CN"/>
        </w:rPr>
        <w:t>2、</w:t>
      </w:r>
      <w:r>
        <w:rPr>
          <w:rFonts w:hint="eastAsia" w:ascii="宋体" w:hAnsi="宋体"/>
          <w:b/>
          <w:bCs/>
          <w:color w:val="000000"/>
          <w:sz w:val="24"/>
        </w:rPr>
        <w:t>营业执照</w:t>
      </w:r>
      <w:r>
        <w:rPr>
          <w:rFonts w:hint="eastAsia" w:ascii="宋体" w:hAnsi="宋体"/>
          <w:b/>
          <w:bCs/>
          <w:color w:val="000000"/>
          <w:sz w:val="24"/>
          <w:lang w:eastAsia="zh-CN"/>
        </w:rPr>
        <w:t>。</w:t>
      </w:r>
      <w:r>
        <w:rPr>
          <w:rFonts w:hint="eastAsia" w:ascii="宋体" w:hAnsi="宋体"/>
          <w:b/>
          <w:bCs/>
          <w:color w:val="000000"/>
          <w:sz w:val="24"/>
          <w:lang w:val="en-US" w:eastAsia="zh-CN"/>
        </w:rPr>
        <w:t>3、</w:t>
      </w:r>
      <w:r>
        <w:rPr>
          <w:rFonts w:hint="eastAsia" w:ascii="宋体" w:hAnsi="宋体"/>
          <w:b/>
          <w:bCs/>
          <w:color w:val="000000"/>
          <w:sz w:val="24"/>
        </w:rPr>
        <w:t>资质证书</w:t>
      </w:r>
      <w:r>
        <w:rPr>
          <w:rFonts w:hint="eastAsia" w:ascii="宋体" w:hAnsi="宋体"/>
          <w:b/>
          <w:bCs/>
          <w:color w:val="000000"/>
          <w:sz w:val="24"/>
          <w:lang w:eastAsia="zh-CN"/>
        </w:rPr>
        <w:t>（</w:t>
      </w:r>
      <w:r>
        <w:rPr>
          <w:rFonts w:hint="eastAsia" w:ascii="宋体" w:hAnsi="宋体"/>
          <w:b/>
          <w:bCs/>
          <w:color w:val="000000"/>
          <w:sz w:val="24"/>
          <w:lang w:val="en-US" w:eastAsia="zh-CN"/>
        </w:rPr>
        <w:t>如有要求</w:t>
      </w:r>
      <w:r>
        <w:rPr>
          <w:rFonts w:hint="eastAsia" w:ascii="宋体" w:hAnsi="宋体"/>
          <w:b/>
          <w:bCs/>
          <w:color w:val="000000"/>
          <w:sz w:val="24"/>
          <w:lang w:eastAsia="zh-CN"/>
        </w:rPr>
        <w:t>）。</w:t>
      </w:r>
      <w:r>
        <w:rPr>
          <w:rFonts w:hint="eastAsia" w:ascii="宋体" w:hAnsi="宋体"/>
          <w:b/>
          <w:bCs/>
          <w:color w:val="000000"/>
          <w:sz w:val="24"/>
          <w:lang w:val="en-US" w:eastAsia="zh-CN"/>
        </w:rPr>
        <w:t>4、</w:t>
      </w:r>
      <w:r>
        <w:rPr>
          <w:rFonts w:hint="eastAsia" w:ascii="宋体" w:hAnsi="宋体"/>
          <w:b/>
          <w:bCs/>
          <w:color w:val="000000"/>
          <w:sz w:val="24"/>
          <w:lang w:eastAsia="zh-CN"/>
        </w:rPr>
        <w:t>开户许可证或基本存款账户信息。</w:t>
      </w:r>
      <w:r>
        <w:rPr>
          <w:rFonts w:hint="eastAsia" w:ascii="宋体" w:hAnsi="宋体"/>
          <w:b/>
          <w:bCs/>
          <w:color w:val="000000"/>
          <w:sz w:val="24"/>
          <w:lang w:val="en-US" w:eastAsia="zh-CN"/>
        </w:rPr>
        <w:t>5、安全生产许可证，</w:t>
      </w:r>
      <w:r>
        <w:rPr>
          <w:rFonts w:hint="eastAsia" w:ascii="宋体" w:hAnsi="宋体"/>
          <w:b/>
          <w:bCs/>
          <w:color w:val="000000"/>
          <w:sz w:val="24"/>
          <w:lang w:eastAsia="zh-CN"/>
        </w:rPr>
        <w:t>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lang w:val="en-US" w:eastAsia="zh-CN"/>
        </w:rPr>
        <w:t>后</w:t>
      </w: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法定代表人身份证复印件</w:t>
      </w: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rPr>
        <w:t>授权委托人身份证复印件</w:t>
      </w:r>
      <w:r>
        <w:rPr>
          <w:rFonts w:hint="eastAsia" w:ascii="宋体" w:hAnsi="宋体" w:cs="宋体"/>
          <w:b/>
          <w:bCs/>
          <w:sz w:val="24"/>
          <w:lang w:eastAsia="zh-CN"/>
        </w:rPr>
        <w:t>。</w:t>
      </w:r>
      <w:r>
        <w:rPr>
          <w:rFonts w:hint="eastAsia" w:ascii="宋体" w:hAnsi="宋体" w:cs="宋体"/>
          <w:b/>
          <w:bCs/>
          <w:sz w:val="24"/>
          <w:lang w:val="en-US" w:eastAsia="zh-CN"/>
        </w:rPr>
        <w:t>3、</w:t>
      </w:r>
      <w:r>
        <w:rPr>
          <w:rFonts w:hint="eastAsia" w:ascii="宋体" w:hAnsi="宋体" w:cs="宋体"/>
          <w:b/>
          <w:bCs/>
          <w:sz w:val="24"/>
        </w:rPr>
        <w:t>授权委托</w:t>
      </w:r>
      <w:r>
        <w:rPr>
          <w:rFonts w:hint="eastAsia" w:ascii="宋体" w:hAnsi="宋体" w:cs="宋体"/>
          <w:b/>
          <w:bCs/>
          <w:sz w:val="24"/>
          <w:lang w:val="en-US" w:eastAsia="zh-CN"/>
        </w:rPr>
        <w:t>代理</w:t>
      </w:r>
      <w:r>
        <w:rPr>
          <w:rFonts w:hint="eastAsia" w:ascii="宋体" w:hAnsi="宋体" w:cs="宋体"/>
          <w:b/>
          <w:bCs/>
          <w:sz w:val="24"/>
        </w:rPr>
        <w:t>人</w:t>
      </w:r>
      <w:r>
        <w:rPr>
          <w:rFonts w:hint="eastAsia" w:ascii="宋体" w:hAnsi="宋体" w:cs="宋体"/>
          <w:b/>
          <w:bCs/>
          <w:sz w:val="24"/>
          <w:lang w:val="en-US" w:eastAsia="zh-CN"/>
        </w:rPr>
        <w:t>近3个月连续缴纳的社保证明。4、营业执照5、资质证书（如有要求）。6、</w:t>
      </w:r>
      <w:r>
        <w:rPr>
          <w:rFonts w:hint="eastAsia" w:ascii="宋体" w:hAnsi="宋体" w:eastAsia="宋体" w:cs="宋体"/>
          <w:b/>
          <w:bCs/>
          <w:sz w:val="24"/>
        </w:rPr>
        <w:t>开户许可证或基本存款账户信息</w:t>
      </w:r>
      <w:r>
        <w:rPr>
          <w:rFonts w:hint="eastAsia" w:ascii="宋体" w:hAnsi="宋体" w:cs="宋体"/>
          <w:b/>
          <w:bCs/>
          <w:sz w:val="24"/>
          <w:lang w:val="en-US" w:eastAsia="zh-CN"/>
        </w:rPr>
        <w:t>，上述资料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523740"/>
      <w:bookmarkStart w:id="44" w:name="_Toc132523469"/>
      <w:bookmarkStart w:id="45" w:name="_Toc282613286"/>
      <w:bookmarkStart w:id="46" w:name="_Toc132265253"/>
      <w:bookmarkStart w:id="47" w:name="_Toc132000252"/>
      <w:bookmarkStart w:id="48" w:name="_Toc132111901"/>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34953396"/>
      <w:bookmarkStart w:id="50" w:name="_Toc156059747"/>
      <w:bookmarkStart w:id="51" w:name="_Toc282613287"/>
      <w:bookmarkStart w:id="52" w:name="_Toc138581214"/>
      <w:bookmarkStart w:id="53" w:name="_Toc138581133"/>
      <w:bookmarkStart w:id="54" w:name="_Toc152748104"/>
      <w:bookmarkStart w:id="55" w:name="_Toc132523468"/>
      <w:bookmarkStart w:id="56" w:name="_Toc132265252"/>
      <w:bookmarkStart w:id="57" w:name="_Toc131305916"/>
      <w:bookmarkStart w:id="58" w:name="_Toc132523739"/>
      <w:bookmarkStart w:id="59" w:name="_Toc132111900"/>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雅安市市政建设工程有限公司</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：本承诺函可自行提供具有有效签字或盖章的格式。</w:t>
      </w:r>
    </w:p>
    <w:p>
      <w:pPr>
        <w:spacing w:line="260" w:lineRule="exact"/>
        <w:outlineLvl w:val="1"/>
        <w:rPr>
          <w:rFonts w:ascii="宋体" w:hAnsi="宋体"/>
          <w:color w:val="000000"/>
        </w:rPr>
      </w:pPr>
    </w:p>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2"/>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pPr>
      <w:r>
        <w:rPr>
          <w:rFonts w:hint="eastAsia"/>
          <w:b/>
          <w:bCs/>
          <w:sz w:val="32"/>
          <w:szCs w:val="32"/>
        </w:rPr>
        <w:t xml:space="preserve">供应商自  </w:t>
      </w:r>
      <w:r>
        <w:rPr>
          <w:rFonts w:hint="eastAsia"/>
          <w:b/>
          <w:bCs/>
          <w:color w:val="FF0000"/>
          <w:sz w:val="32"/>
          <w:szCs w:val="32"/>
        </w:rPr>
        <w:t>XXX</w:t>
      </w:r>
      <w:r>
        <w:rPr>
          <w:rFonts w:hint="eastAsia"/>
          <w:b/>
          <w:bCs/>
          <w:sz w:val="32"/>
          <w:szCs w:val="32"/>
        </w:rPr>
        <w:t xml:space="preserve"> 年 1 月 1 日以来至今（含 </w:t>
      </w:r>
      <w:r>
        <w:rPr>
          <w:rFonts w:hint="eastAsia"/>
          <w:b/>
          <w:bCs/>
          <w:color w:val="FF0000"/>
          <w:sz w:val="32"/>
          <w:szCs w:val="32"/>
        </w:rPr>
        <w:t xml:space="preserve"> XXX</w:t>
      </w:r>
      <w:r>
        <w:rPr>
          <w:rFonts w:hint="eastAsia"/>
          <w:b/>
          <w:bCs/>
          <w:sz w:val="32"/>
          <w:szCs w:val="32"/>
        </w:rPr>
        <w:t xml:space="preserve"> 年 1 月 1 日，以签订合同时间为准）签订的类似项目业绩（可提供合同或中标通知书）</w:t>
      </w:r>
      <w:r>
        <w:rPr>
          <w:rFonts w:hint="eastAsia" w:ascii="宋体" w:hAnsi="宋体" w:cs="Times New Roman"/>
          <w:color w:val="000000"/>
          <w:sz w:val="24"/>
          <w:lang w:val="en-US" w:eastAsia="zh-CN"/>
        </w:rPr>
        <w:t>（注：</w:t>
      </w:r>
      <w:r>
        <w:rPr>
          <w:rFonts w:hint="eastAsia"/>
          <w:sz w:val="24"/>
          <w:lang w:val="en-US" w:eastAsia="zh-CN"/>
        </w:rPr>
        <w:t>格式自拟</w:t>
      </w:r>
      <w:r>
        <w:rPr>
          <w:rFonts w:hint="eastAsia"/>
          <w:sz w:val="24"/>
        </w:rPr>
        <w:t>并盖章</w:t>
      </w:r>
      <w:r>
        <w:rPr>
          <w:rFonts w:hint="eastAsia" w:ascii="宋体" w:hAnsi="宋体" w:cs="Times New Roman"/>
          <w:color w:val="000000"/>
          <w:sz w:val="24"/>
          <w:lang w:val="en-US" w:eastAsia="zh-CN"/>
        </w:rPr>
        <w:t>）</w:t>
      </w: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rPr>
      </w:pPr>
    </w:p>
    <w:p>
      <w:pPr>
        <w:spacing w:before="120" w:after="120"/>
        <w:rPr>
          <w:rFonts w:ascii="宋体" w:hAnsi="宋体"/>
          <w:b/>
          <w:color w:val="FF0000"/>
          <w:sz w:val="24"/>
        </w:rPr>
      </w:pP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p>
    <w:p>
      <w:pPr>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lang w:eastAsia="zh-CN"/>
        </w:rPr>
      </w:pPr>
      <w:r>
        <w:rPr>
          <w:rFonts w:hint="eastAsia"/>
          <w:lang w:eastAsia="zh-CN"/>
        </w:rPr>
        <w:t>（格式自拟并盖章，并装订入谈判磋商文件中）</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ascii="宋体" w:hAnsi="宋体"/>
          <w:sz w:val="24"/>
        </w:rPr>
      </w:pPr>
      <w:r>
        <w:rPr>
          <w:rFonts w:hint="eastAsia" w:ascii="宋体" w:hAnsi="宋体"/>
          <w:sz w:val="24"/>
        </w:rPr>
        <w:t>注：</w:t>
      </w:r>
      <w:r>
        <w:rPr>
          <w:rFonts w:hint="eastAsia" w:ascii="宋体" w:hAnsi="宋体"/>
          <w:sz w:val="24"/>
          <w:lang w:val="en-US" w:eastAsia="zh-CN"/>
        </w:rPr>
        <w:t>若无其他资料提供，此页也须进行保留并盖章</w:t>
      </w:r>
      <w:r>
        <w:rPr>
          <w:rFonts w:hint="eastAsia" w:ascii="宋体" w:hAnsi="宋体"/>
          <w:sz w:val="24"/>
        </w:rPr>
        <w:t>。</w:t>
      </w:r>
    </w:p>
    <w:p>
      <w:pPr>
        <w:pStyle w:val="2"/>
        <w:rPr>
          <w:lang w:eastAsia="zh-CN"/>
        </w:rPr>
        <w:sectPr>
          <w:pgSz w:w="11850" w:h="16783"/>
          <w:pgMar w:top="1200" w:right="960" w:bottom="1300" w:left="1080" w:header="0" w:footer="1115" w:gutter="0"/>
          <w:cols w:space="720" w:num="1"/>
        </w:sectPr>
      </w:pP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06124293"/>
      <w:bookmarkStart w:id="61" w:name="_Toc259086672"/>
      <w:bookmarkStart w:id="62" w:name="_Toc282613288"/>
      <w:bookmarkStart w:id="63" w:name="_Toc172597907"/>
      <w:bookmarkStart w:id="64" w:name="_Toc181501546"/>
      <w:bookmarkStart w:id="65" w:name="_Toc279575844"/>
      <w:bookmarkStart w:id="66" w:name="_Toc156059748"/>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（据实调整）</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8"/>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2"/>
          <w:szCs w:val="32"/>
          <w:shd w:val="clear" w:fill="FFFFFF"/>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2"/>
          <w:szCs w:val="32"/>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2"/>
          <w:szCs w:val="32"/>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val="0"/>
          <w:bCs/>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0"/>
          <w:szCs w:val="30"/>
          <w:shd w:val="clear" w:fill="FFFFFF"/>
          <w:lang w:eastAsia="zh-CN"/>
        </w:rPr>
        <w:t>合同编号：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default" w:ascii="仿宋" w:hAnsi="仿宋" w:eastAsia="仿宋" w:cs="仿宋"/>
          <w:b w:val="0"/>
          <w:bCs/>
          <w:i w:val="0"/>
          <w:caps w:val="0"/>
          <w:color w:val="000000"/>
          <w:spacing w:val="0"/>
          <w:sz w:val="30"/>
          <w:szCs w:val="30"/>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000000"/>
          <w:spacing w:val="0"/>
          <w:sz w:val="52"/>
          <w:szCs w:val="52"/>
          <w:shd w:val="clear" w:fill="FFFFFF"/>
          <w:lang w:eastAsia="zh-CN"/>
        </w:rPr>
        <w:t>材料采购合同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2244" w:leftChars="304" w:right="0" w:hanging="1606" w:hangingChars="500"/>
        <w:jc w:val="left"/>
        <w:textAlignment w:val="auto"/>
        <w:rPr>
          <w:rFonts w:hint="default" w:ascii="仿宋" w:hAnsi="仿宋" w:eastAsia="仿宋" w:cs="仿宋"/>
          <w:b/>
          <w:i w:val="0"/>
          <w:caps w:val="0"/>
          <w:color w:val="000000"/>
          <w:spacing w:val="0"/>
          <w:sz w:val="32"/>
          <w:szCs w:val="32"/>
          <w:u w:val="single"/>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项目名称：雅安市雨城区雅州片区老旧小区改造项目配套连接道路改造项目（道路结构专业分包工程）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eastAsia="zh-CN"/>
        </w:rPr>
        <w:t>雅安市市政建设工程有限公司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both"/>
        <w:textAlignment w:val="auto"/>
        <w:rPr>
          <w:rFonts w:hint="default" w:ascii="仿宋" w:hAnsi="仿宋" w:eastAsia="仿宋" w:cs="仿宋"/>
          <w:b/>
          <w:i w:val="0"/>
          <w:caps w:val="0"/>
          <w:color w:val="FF0000"/>
          <w:spacing w:val="0"/>
          <w:sz w:val="28"/>
          <w:szCs w:val="28"/>
          <w:shd w:val="clear" w:fill="FFFFFF"/>
          <w:lang w:val="en-US"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2916" w:firstLineChars="600"/>
        <w:jc w:val="both"/>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eastAsia="zh-CN"/>
        </w:rPr>
        <w:t>雅安市市政建设工程有限公司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四川省雅安市雨城区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》及其他相关法律法规之规定，遵循平等、自愿、公平和诚实信用的原则，经供、需双方充分协商一致，就</w:t>
      </w:r>
      <w:r>
        <w:rPr>
          <w:rFonts w:hint="eastAsia" w:ascii="仿宋" w:hAnsi="仿宋" w:eastAsia="仿宋" w:cs="仿宋"/>
          <w:b/>
          <w:i w:val="0"/>
          <w:caps w:val="0"/>
          <w:color w:val="000000"/>
          <w:spacing w:val="0"/>
          <w:sz w:val="32"/>
          <w:szCs w:val="32"/>
          <w:shd w:val="clear" w:fill="FFFFFF"/>
          <w:lang w:val="en-US" w:eastAsia="zh-CN"/>
        </w:rPr>
        <w:t>雅安市雨城区雅州片区老旧小区改造项目配套连接道路改造项目（道路结构专业分包工程）</w:t>
      </w:r>
      <w:r>
        <w:rPr>
          <w:rFonts w:hint="eastAsia" w:ascii="仿宋_GB2312" w:hAnsi="仿宋_GB2312" w:eastAsia="仿宋_GB2312" w:cs="仿宋_GB2312"/>
          <w:b w:val="0"/>
          <w:bCs/>
          <w:i w:val="0"/>
          <w:caps w:val="0"/>
          <w:color w:val="000000"/>
          <w:spacing w:val="0"/>
          <w:sz w:val="28"/>
          <w:szCs w:val="28"/>
          <w:shd w:val="clear" w:fill="FFFFFF"/>
          <w:lang w:val="en-US" w:eastAsia="zh-CN"/>
        </w:rPr>
        <w:t>项目</w:t>
      </w:r>
      <w:r>
        <w:rPr>
          <w:rFonts w:hint="eastAsia" w:ascii="仿宋_GB2312" w:hAnsi="仿宋_GB2312" w:eastAsia="仿宋_GB2312" w:cs="仿宋_GB2312"/>
          <w:b w:val="0"/>
          <w:bCs/>
          <w:i w:val="0"/>
          <w:caps w:val="0"/>
          <w:color w:val="000000"/>
          <w:spacing w:val="0"/>
          <w:sz w:val="28"/>
          <w:szCs w:val="28"/>
          <w:shd w:val="clear" w:fill="FFFFFF"/>
        </w:rPr>
        <w:t>采购</w:t>
      </w:r>
      <w:r>
        <w:rPr>
          <w:rFonts w:hint="eastAsia" w:ascii="仿宋_GB2312" w:hAnsi="仿宋_GB2312" w:eastAsia="仿宋_GB2312" w:cs="仿宋_GB2312"/>
          <w:b w:val="0"/>
          <w:bCs/>
          <w:i w:val="0"/>
          <w:caps w:val="0"/>
          <w:color w:val="000000"/>
          <w:spacing w:val="0"/>
          <w:sz w:val="28"/>
          <w:szCs w:val="28"/>
          <w:shd w:val="clear" w:fill="FFFFFF"/>
          <w:lang w:eastAsia="zh-CN"/>
        </w:rPr>
        <w:t>公交站台</w:t>
      </w:r>
      <w:r>
        <w:rPr>
          <w:rFonts w:hint="eastAsia" w:ascii="仿宋_GB2312" w:hAnsi="仿宋_GB2312" w:eastAsia="仿宋_GB2312" w:cs="仿宋_GB2312"/>
          <w:b w:val="0"/>
          <w:bCs/>
          <w:i w:val="0"/>
          <w:caps w:val="0"/>
          <w:color w:val="000000"/>
          <w:spacing w:val="0"/>
          <w:sz w:val="28"/>
          <w:szCs w:val="28"/>
          <w:shd w:val="clear" w:fill="FFFFFF"/>
        </w:rPr>
        <w:t>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default"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合同，合同暂定价为含税：</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，不含税价为：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元（大写：），具体金额以实际结算金额为准。开具增值税专用发票（一票制），税率    %。</w:t>
      </w:r>
    </w:p>
    <w:p>
      <w:pPr>
        <w:pStyle w:val="11"/>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w:t>
      </w:r>
      <w:r>
        <w:rPr>
          <w:rFonts w:hint="eastAsia" w:ascii="仿宋_GB2312" w:hAnsi="仿宋_GB2312" w:eastAsia="仿宋_GB2312" w:cs="仿宋_GB2312"/>
          <w:b w:val="0"/>
          <w:bCs/>
          <w:i w:val="0"/>
          <w:caps w:val="0"/>
          <w:color w:val="000000"/>
          <w:spacing w:val="0"/>
          <w:sz w:val="28"/>
          <w:szCs w:val="28"/>
          <w:shd w:val="clear" w:fill="FFFFFF"/>
        </w:rPr>
        <w:t>产品名称、</w:t>
      </w:r>
      <w:r>
        <w:rPr>
          <w:rFonts w:hint="eastAsia" w:ascii="仿宋_GB2312" w:hAnsi="仿宋_GB2312" w:eastAsia="仿宋_GB2312" w:cs="仿宋_GB2312"/>
          <w:b w:val="0"/>
          <w:bCs/>
          <w:i w:val="0"/>
          <w:caps w:val="0"/>
          <w:color w:val="000000"/>
          <w:spacing w:val="0"/>
          <w:sz w:val="28"/>
          <w:szCs w:val="28"/>
          <w:shd w:val="clear" w:fill="FFFFFF"/>
          <w:lang w:val="en-US" w:eastAsia="zh-CN"/>
        </w:rPr>
        <w:t>规格</w:t>
      </w:r>
      <w:r>
        <w:rPr>
          <w:rFonts w:hint="eastAsia" w:ascii="仿宋_GB2312" w:hAnsi="仿宋_GB2312" w:eastAsia="仿宋_GB2312" w:cs="仿宋_GB2312"/>
          <w:b w:val="0"/>
          <w:bCs/>
          <w:i w:val="0"/>
          <w:caps w:val="0"/>
          <w:color w:val="000000"/>
          <w:spacing w:val="0"/>
          <w:sz w:val="28"/>
          <w:szCs w:val="28"/>
          <w:shd w:val="clear" w:fill="FFFFFF"/>
        </w:rPr>
        <w:t>型号、暂定数量、单价、金额</w:t>
      </w:r>
      <w:r>
        <w:rPr>
          <w:rFonts w:hint="eastAsia" w:ascii="仿宋_GB2312" w:hAnsi="仿宋_GB2312" w:eastAsia="仿宋_GB2312" w:cs="仿宋_GB2312"/>
          <w:b w:val="0"/>
          <w:bCs/>
          <w:i w:val="0"/>
          <w:caps w:val="0"/>
          <w:color w:val="000000"/>
          <w:spacing w:val="0"/>
          <w:sz w:val="28"/>
          <w:szCs w:val="28"/>
          <w:shd w:val="clear" w:fill="FFFFFF"/>
          <w:lang w:val="en-US" w:eastAsia="zh-CN"/>
        </w:rPr>
        <w:t>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934"/>
        <w:gridCol w:w="1386"/>
        <w:gridCol w:w="880"/>
        <w:gridCol w:w="667"/>
        <w:gridCol w:w="1100"/>
        <w:gridCol w:w="1333"/>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序号</w:t>
            </w:r>
          </w:p>
        </w:tc>
        <w:tc>
          <w:tcPr>
            <w:tcW w:w="934"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名称</w:t>
            </w:r>
          </w:p>
        </w:tc>
        <w:tc>
          <w:tcPr>
            <w:tcW w:w="1386"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规格、参数</w:t>
            </w:r>
          </w:p>
        </w:tc>
        <w:tc>
          <w:tcPr>
            <w:tcW w:w="88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单位</w:t>
            </w:r>
          </w:p>
        </w:tc>
        <w:tc>
          <w:tcPr>
            <w:tcW w:w="66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数量</w:t>
            </w:r>
          </w:p>
        </w:tc>
        <w:tc>
          <w:tcPr>
            <w:tcW w:w="110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不含税单价（元））</w:t>
            </w:r>
          </w:p>
        </w:tc>
        <w:tc>
          <w:tcPr>
            <w:tcW w:w="1333"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18"/>
                <w:szCs w:val="1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不含税金额（元））</w:t>
            </w:r>
          </w:p>
        </w:tc>
        <w:tc>
          <w:tcPr>
            <w:tcW w:w="134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1</w:t>
            </w:r>
          </w:p>
        </w:tc>
        <w:tc>
          <w:tcPr>
            <w:tcW w:w="934"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公交站台</w:t>
            </w:r>
          </w:p>
        </w:tc>
        <w:tc>
          <w:tcPr>
            <w:tcW w:w="1386"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18"/>
                <w:szCs w:val="18"/>
                <w:shd w:val="clear" w:fill="FFFFFF"/>
                <w:vertAlign w:val="baseline"/>
                <w:lang w:eastAsia="zh-CN"/>
              </w:rPr>
              <w:t>见详图、效果图、深化设计图</w:t>
            </w:r>
          </w:p>
        </w:tc>
        <w:tc>
          <w:tcPr>
            <w:tcW w:w="88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套</w:t>
            </w:r>
          </w:p>
        </w:tc>
        <w:tc>
          <w:tcPr>
            <w:tcW w:w="66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4</w:t>
            </w:r>
          </w:p>
        </w:tc>
        <w:tc>
          <w:tcPr>
            <w:tcW w:w="110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33"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4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合计</w:t>
            </w:r>
          </w:p>
        </w:tc>
        <w:tc>
          <w:tcPr>
            <w:tcW w:w="934"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86"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88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66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100"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33"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c>
          <w:tcPr>
            <w:tcW w:w="1347" w:type="dxa"/>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8522" w:type="dxa"/>
            <w:gridSpan w:val="8"/>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left"/>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备注：</w:t>
            </w: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1、地下土建部分需提供预埋件，并注明预埋管线尺寸、位置；2、地上部分由中标单位实施，除基础土建以外的所有工程量。</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承诺产品单价在本合同有效期内不作调整，合同最终结算价按</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实际收货数量进行结算，超合同</w:t>
      </w:r>
      <w:r>
        <w:rPr>
          <w:rFonts w:hint="eastAsia" w:ascii="仿宋_GB2312" w:hAnsi="仿宋_GB2312" w:eastAsia="仿宋_GB2312" w:cs="仿宋_GB2312"/>
          <w:b w:val="0"/>
          <w:bCs/>
          <w:i w:val="0"/>
          <w:caps w:val="0"/>
          <w:color w:val="auto"/>
          <w:spacing w:val="0"/>
          <w:sz w:val="28"/>
          <w:szCs w:val="28"/>
          <w:shd w:val="clear" w:fill="FFFFFF"/>
          <w:lang w:val="en-US" w:eastAsia="zh-CN"/>
        </w:rPr>
        <w:t>约定范围的产品，</w:t>
      </w:r>
      <w:r>
        <w:rPr>
          <w:rFonts w:hint="eastAsia" w:ascii="仿宋_GB2312" w:hAnsi="仿宋_GB2312" w:eastAsia="仿宋_GB2312" w:cs="仿宋_GB2312"/>
          <w:b w:val="0"/>
          <w:bCs/>
          <w:i w:val="0"/>
          <w:caps w:val="0"/>
          <w:color w:val="auto"/>
          <w:spacing w:val="0"/>
          <w:sz w:val="28"/>
          <w:szCs w:val="28"/>
          <w:shd w:val="clear" w:fill="FFFFFF"/>
        </w:rPr>
        <w:t>需由双方另行签订补充协议。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3.本合同价款是指约定所供货物(定作物)送达交货地点的综合价，其中已包括材料费、运输费、上</w:t>
      </w:r>
      <w:r>
        <w:rPr>
          <w:rFonts w:hint="eastAsia" w:ascii="仿宋_GB2312" w:hAnsi="仿宋_GB2312" w:eastAsia="仿宋_GB2312" w:cs="仿宋_GB2312"/>
          <w:b w:val="0"/>
          <w:bCs/>
          <w:i w:val="0"/>
          <w:caps w:val="0"/>
          <w:color w:val="auto"/>
          <w:spacing w:val="0"/>
          <w:sz w:val="28"/>
          <w:szCs w:val="28"/>
          <w:shd w:val="clear" w:fill="FFFFFF"/>
          <w:lang w:val="en-US" w:eastAsia="zh-CN"/>
        </w:rPr>
        <w:t>下</w:t>
      </w:r>
      <w:r>
        <w:rPr>
          <w:rFonts w:hint="eastAsia" w:ascii="仿宋_GB2312" w:hAnsi="仿宋_GB2312" w:eastAsia="仿宋_GB2312" w:cs="仿宋_GB2312"/>
          <w:b w:val="0"/>
          <w:bCs/>
          <w:i w:val="0"/>
          <w:caps w:val="0"/>
          <w:color w:val="auto"/>
          <w:spacing w:val="0"/>
          <w:sz w:val="28"/>
          <w:szCs w:val="28"/>
          <w:shd w:val="clear" w:fill="FFFFFF"/>
        </w:rPr>
        <w:t>车费、管理费、利润、税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、风险以及乙方因出售该物资应缴纳的一切税费等全部费用，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须再另行支付其它费用。材料在整个供货期内均不调整材料单价。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二、产品要求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12   </w:t>
      </w:r>
      <w:r>
        <w:rPr>
          <w:rFonts w:hint="eastAsia" w:ascii="仿宋_GB2312" w:hAnsi="仿宋_GB2312" w:eastAsia="仿宋_GB2312" w:cs="仿宋_GB2312"/>
          <w:b w:val="0"/>
          <w:bCs/>
          <w:i w:val="0"/>
          <w:caps w:val="0"/>
          <w:color w:val="000000"/>
          <w:spacing w:val="0"/>
          <w:sz w:val="28"/>
          <w:szCs w:val="28"/>
          <w:shd w:val="clear" w:fill="FFFFFF"/>
        </w:rPr>
        <w:t>月，自</w:t>
      </w:r>
      <w:r>
        <w:rPr>
          <w:rFonts w:hint="eastAsia" w:ascii="仿宋_GB2312" w:hAnsi="仿宋_GB2312" w:eastAsia="仿宋_GB2312" w:cs="仿宋_GB2312"/>
          <w:b w:val="0"/>
          <w:bCs/>
          <w:i w:val="0"/>
          <w:caps w:val="0"/>
          <w:color w:val="000000"/>
          <w:spacing w:val="0"/>
          <w:sz w:val="28"/>
          <w:szCs w:val="28"/>
          <w:shd w:val="clear" w:fill="FFFFFF"/>
          <w:lang w:val="en-US" w:eastAsia="zh-CN"/>
        </w:rPr>
        <w:t>结算完成</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三、包装标准、包装物的供应与回收和费用负担：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四、随机备品</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配件</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工具数量及供应办法：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五、合同履行地点、产品交付方式：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双方指定人员共同清点数量并确认。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六、其他费用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u w:val="non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甲方</w:t>
      </w:r>
      <w:r>
        <w:rPr>
          <w:rFonts w:hint="eastAsia" w:ascii="仿宋_GB2312" w:hAnsi="仿宋_GB2312" w:eastAsia="仿宋_GB2312" w:cs="仿宋_GB2312"/>
          <w:b w:val="0"/>
          <w:bCs/>
          <w:i w:val="0"/>
          <w:caps w:val="0"/>
          <w:color w:val="000000"/>
          <w:spacing w:val="0"/>
          <w:sz w:val="28"/>
          <w:szCs w:val="28"/>
          <w:shd w:val="clear" w:fill="FFFFFF"/>
          <w:lang w:val="en-US" w:eastAsia="zh-CN"/>
        </w:rPr>
        <w:t>进行必要的协助</w:t>
      </w:r>
      <w:r>
        <w:rPr>
          <w:rFonts w:hint="eastAsia" w:ascii="仿宋_GB2312" w:hAnsi="仿宋_GB2312" w:eastAsia="仿宋_GB2312" w:cs="仿宋_GB2312"/>
          <w:b w:val="0"/>
          <w:bCs/>
          <w:i w:val="0"/>
          <w:caps w:val="0"/>
          <w:color w:val="000000"/>
          <w:spacing w:val="0"/>
          <w:sz w:val="28"/>
          <w:szCs w:val="28"/>
          <w:shd w:val="clear"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七、</w:t>
      </w:r>
      <w:r>
        <w:rPr>
          <w:rFonts w:hint="eastAsia" w:ascii="仿宋_GB2312" w:hAnsi="仿宋_GB2312" w:eastAsia="仿宋_GB2312" w:cs="仿宋_GB2312"/>
          <w:b w:val="0"/>
          <w:bCs/>
          <w:i w:val="0"/>
          <w:caps w:val="0"/>
          <w:color w:val="auto"/>
          <w:spacing w:val="0"/>
          <w:sz w:val="28"/>
          <w:szCs w:val="28"/>
          <w:shd w:val="clear" w:fill="FFFFFF"/>
        </w:rPr>
        <w:t>产品的交货期限：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w:t>
      </w:r>
      <w:r>
        <w:rPr>
          <w:rFonts w:hint="eastAsia" w:ascii="仿宋_GB2312" w:hAnsi="仿宋_GB2312" w:eastAsia="仿宋_GB2312" w:cs="仿宋_GB2312"/>
          <w:b w:val="0"/>
          <w:bCs/>
          <w:i w:val="0"/>
          <w:caps w:val="0"/>
          <w:color w:val="auto"/>
          <w:spacing w:val="0"/>
          <w:sz w:val="28"/>
          <w:szCs w:val="28"/>
          <w:u w:val="single"/>
          <w:shd w:val="clear" w:fill="FFFFFF"/>
          <w:lang w:val="en-US" w:eastAsia="zh-CN"/>
        </w:rPr>
        <w:t xml:space="preserve"> 雅安市雨城区草坝镇 </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 w:hAnsi="仿宋" w:eastAsia="仿宋" w:cs="仿宋"/>
          <w:color w:val="auto"/>
          <w:sz w:val="28"/>
          <w:szCs w:val="28"/>
        </w:rPr>
        <w:t>每批次的交货期限自</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现场材料员向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5 </w:t>
      </w:r>
      <w:r>
        <w:rPr>
          <w:rFonts w:hint="eastAsia" w:ascii="仿宋" w:hAnsi="仿宋" w:eastAsia="仿宋" w:cs="仿宋"/>
          <w:color w:val="auto"/>
          <w:sz w:val="28"/>
          <w:szCs w:val="28"/>
        </w:rPr>
        <w:t>日内运抵指定</w:t>
      </w:r>
      <w:r>
        <w:rPr>
          <w:rFonts w:hint="eastAsia" w:ascii="仿宋" w:hAnsi="仿宋" w:eastAsia="仿宋" w:cs="仿宋"/>
          <w:sz w:val="28"/>
          <w:szCs w:val="28"/>
        </w:rPr>
        <w:t>地点，收货日期以产品运至现场开箱清点并经</w:t>
      </w:r>
      <w:r>
        <w:rPr>
          <w:rFonts w:hint="eastAsia" w:ascii="仿宋" w:hAnsi="仿宋" w:eastAsia="仿宋" w:cs="仿宋"/>
          <w:sz w:val="28"/>
          <w:szCs w:val="28"/>
          <w:lang w:eastAsia="zh-CN"/>
        </w:rPr>
        <w:t>甲方</w:t>
      </w:r>
      <w:r>
        <w:rPr>
          <w:rFonts w:hint="eastAsia" w:ascii="仿宋" w:hAnsi="仿宋" w:eastAsia="仿宋" w:cs="仿宋"/>
          <w:sz w:val="28"/>
          <w:szCs w:val="28"/>
        </w:rPr>
        <w:t>指定验收员签字确认日期为准。</w:t>
      </w:r>
      <w:r>
        <w:rPr>
          <w:rFonts w:hint="eastAsia" w:ascii="仿宋" w:hAnsi="仿宋" w:eastAsia="仿宋" w:cs="仿宋"/>
          <w:sz w:val="28"/>
          <w:szCs w:val="28"/>
          <w:lang w:eastAsia="zh-CN"/>
        </w:rPr>
        <w:t>甲方</w:t>
      </w:r>
      <w:r>
        <w:rPr>
          <w:rFonts w:hint="eastAsia" w:ascii="仿宋" w:hAnsi="仿宋" w:eastAsia="仿宋" w:cs="仿宋"/>
          <w:sz w:val="28"/>
          <w:szCs w:val="28"/>
        </w:rPr>
        <w:t>开具收料凭证作为交货的依据，但并不因此免除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)为验收员，电话：</w:t>
      </w: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不予签收，</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十、付款方式及条件:</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highlight w:val="none"/>
          <w:lang w:eastAsia="zh-CN"/>
        </w:rPr>
        <w:t>货物送完并安装调试完后，经双方相关人员验收合格，乙方向甲方提交完整准确付款资料，甲方一个月内支付乙方至结算总</w:t>
      </w:r>
      <w:r>
        <w:rPr>
          <w:rFonts w:hint="eastAsia" w:ascii="仿宋" w:hAnsi="仿宋" w:eastAsia="仿宋" w:cs="仿宋"/>
          <w:color w:val="auto"/>
          <w:sz w:val="28"/>
          <w:szCs w:val="28"/>
          <w:highlight w:val="none"/>
          <w:lang w:val="en-US" w:eastAsia="zh-CN"/>
        </w:rPr>
        <w:t>价款</w:t>
      </w:r>
      <w:r>
        <w:rPr>
          <w:rFonts w:hint="eastAsia" w:ascii="仿宋" w:hAnsi="仿宋" w:eastAsia="仿宋" w:cs="仿宋"/>
          <w:color w:val="auto"/>
          <w:sz w:val="28"/>
          <w:szCs w:val="28"/>
          <w:highlight w:val="none"/>
          <w:lang w:eastAsia="zh-CN"/>
        </w:rPr>
        <w:t>的9</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%，剩余</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%作为质保金，质保期一年，质保期满无息退还。</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1.付款方式:</w:t>
      </w:r>
      <w:r>
        <w:rPr>
          <w:rFonts w:hint="eastAsia" w:ascii="仿宋" w:hAnsi="仿宋" w:eastAsia="仿宋" w:cs="仿宋"/>
          <w:color w:val="auto"/>
          <w:sz w:val="28"/>
          <w:szCs w:val="28"/>
          <w:lang w:val="en-US" w:eastAsia="zh-CN"/>
        </w:rPr>
        <w:t>银行</w:t>
      </w:r>
      <w:r>
        <w:rPr>
          <w:rFonts w:hint="eastAsia" w:ascii="仿宋" w:hAnsi="仿宋" w:eastAsia="仿宋" w:cs="仿宋"/>
          <w:color w:val="auto"/>
          <w:sz w:val="28"/>
          <w:szCs w:val="28"/>
        </w:rPr>
        <w:t>转账</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rPr>
        <w:t>。</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乙方账户名称：</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乙方账户号码：</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甲方</w:t>
      </w:r>
      <w:r>
        <w:rPr>
          <w:rFonts w:hint="eastAsia" w:ascii="仿宋" w:hAnsi="仿宋" w:eastAsia="仿宋" w:cs="仿宋"/>
          <w:sz w:val="28"/>
          <w:szCs w:val="28"/>
        </w:rPr>
        <w:t>在支付</w:t>
      </w:r>
      <w:r>
        <w:rPr>
          <w:rFonts w:hint="eastAsia" w:ascii="仿宋" w:hAnsi="仿宋" w:eastAsia="仿宋" w:cs="仿宋"/>
          <w:sz w:val="28"/>
          <w:szCs w:val="28"/>
          <w:lang w:eastAsia="zh-CN"/>
        </w:rPr>
        <w:t>货款</w:t>
      </w:r>
      <w:r>
        <w:rPr>
          <w:rFonts w:hint="eastAsia" w:ascii="仿宋" w:hAnsi="仿宋" w:eastAsia="仿宋" w:cs="仿宋"/>
          <w:sz w:val="28"/>
          <w:szCs w:val="28"/>
        </w:rPr>
        <w:t xml:space="preserve">前， </w:t>
      </w:r>
      <w:r>
        <w:rPr>
          <w:rFonts w:hint="eastAsia" w:ascii="仿宋" w:hAnsi="仿宋" w:eastAsia="仿宋" w:cs="仿宋"/>
          <w:sz w:val="28"/>
          <w:szCs w:val="28"/>
          <w:lang w:eastAsia="zh-CN"/>
        </w:rPr>
        <w:t>乙方</w:t>
      </w:r>
      <w:r>
        <w:rPr>
          <w:rFonts w:hint="eastAsia" w:ascii="仿宋" w:hAnsi="仿宋" w:eastAsia="仿宋" w:cs="仿宋"/>
          <w:sz w:val="28"/>
          <w:szCs w:val="28"/>
        </w:rPr>
        <w:t>均应提供</w:t>
      </w:r>
      <w:r>
        <w:rPr>
          <w:rFonts w:hint="eastAsia" w:ascii="仿宋" w:hAnsi="仿宋" w:eastAsia="仿宋" w:cs="仿宋"/>
          <w:sz w:val="28"/>
          <w:szCs w:val="28"/>
          <w:lang w:val="en-US" w:eastAsia="zh-CN"/>
        </w:rPr>
        <w:t>请款</w:t>
      </w:r>
      <w:r>
        <w:rPr>
          <w:rFonts w:hint="eastAsia" w:ascii="仿宋" w:hAnsi="仿宋" w:eastAsia="仿宋" w:cs="仿宋"/>
          <w:sz w:val="28"/>
          <w:szCs w:val="28"/>
        </w:rPr>
        <w:t>金额的</w:t>
      </w:r>
      <w:r>
        <w:rPr>
          <w:rFonts w:hint="eastAsia" w:ascii="仿宋" w:hAnsi="仿宋" w:eastAsia="仿宋" w:cs="仿宋"/>
          <w:sz w:val="28"/>
          <w:szCs w:val="28"/>
          <w:lang w:val="en-US" w:eastAsia="zh-CN"/>
        </w:rPr>
        <w:t>全额增值税专用</w:t>
      </w:r>
      <w:r>
        <w:rPr>
          <w:rFonts w:hint="eastAsia" w:ascii="仿宋" w:hAnsi="仿宋" w:eastAsia="仿宋" w:cs="仿宋"/>
          <w:color w:val="auto"/>
          <w:sz w:val="28"/>
          <w:szCs w:val="28"/>
        </w:rPr>
        <w:t>发票</w:t>
      </w:r>
      <w:r>
        <w:rPr>
          <w:rFonts w:hint="eastAsia" w:ascii="仿宋" w:hAnsi="仿宋" w:eastAsia="仿宋" w:cs="仿宋"/>
          <w:sz w:val="28"/>
          <w:szCs w:val="28"/>
        </w:rPr>
        <w:t>(包含扣留的质保金)。否则，</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；甲方</w:t>
      </w:r>
      <w:r>
        <w:rPr>
          <w:rFonts w:hint="eastAsia" w:ascii="仿宋" w:hAnsi="仿宋" w:eastAsia="仿宋" w:cs="仿宋"/>
          <w:sz w:val="28"/>
          <w:szCs w:val="28"/>
        </w:rPr>
        <w:t>指定人员签字确认的收料凭证</w:t>
      </w:r>
      <w:r>
        <w:rPr>
          <w:rFonts w:hint="eastAsia" w:ascii="仿宋" w:hAnsi="仿宋" w:eastAsia="仿宋" w:cs="仿宋"/>
          <w:sz w:val="28"/>
          <w:szCs w:val="28"/>
          <w:lang w:eastAsia="zh-CN"/>
        </w:rPr>
        <w:t>；</w:t>
      </w:r>
      <w:r>
        <w:rPr>
          <w:rFonts w:hint="eastAsia" w:ascii="仿宋" w:hAnsi="仿宋" w:eastAsia="仿宋" w:cs="仿宋"/>
          <w:sz w:val="28"/>
          <w:szCs w:val="28"/>
        </w:rPr>
        <w:t>合法有效、签章齐全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增值税专用</w:t>
      </w:r>
      <w:r>
        <w:rPr>
          <w:rFonts w:hint="eastAsia" w:ascii="仿宋" w:hAnsi="仿宋" w:eastAsia="仿宋" w:cs="仿宋"/>
          <w:color w:val="auto"/>
          <w:sz w:val="28"/>
          <w:szCs w:val="28"/>
        </w:rPr>
        <w:t>发票以及相关</w:t>
      </w:r>
      <w:r>
        <w:rPr>
          <w:rFonts w:hint="eastAsia" w:ascii="仿宋" w:hAnsi="仿宋" w:eastAsia="仿宋" w:cs="仿宋"/>
          <w:color w:val="auto"/>
          <w:sz w:val="28"/>
          <w:szCs w:val="28"/>
          <w:lang w:val="en-US" w:eastAsia="zh-CN"/>
        </w:rPr>
        <w:t>请款</w:t>
      </w:r>
      <w:r>
        <w:rPr>
          <w:rFonts w:hint="eastAsia" w:ascii="仿宋" w:hAnsi="仿宋" w:eastAsia="仿宋" w:cs="仿宋"/>
          <w:color w:val="auto"/>
          <w:sz w:val="28"/>
          <w:szCs w:val="28"/>
        </w:rPr>
        <w:t>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十一、</w:t>
      </w:r>
      <w:r>
        <w:rPr>
          <w:rFonts w:hint="eastAsia" w:ascii="仿宋" w:hAnsi="仿宋" w:eastAsia="仿宋" w:cs="仿宋"/>
          <w:sz w:val="28"/>
          <w:szCs w:val="28"/>
          <w:lang w:eastAsia="zh-CN"/>
        </w:rPr>
        <w:t>乙方</w:t>
      </w:r>
      <w:r>
        <w:rPr>
          <w:rFonts w:hint="eastAsia" w:ascii="仿宋" w:hAnsi="仿宋" w:eastAsia="仿宋" w:cs="仿宋"/>
          <w:sz w:val="28"/>
          <w:szCs w:val="28"/>
        </w:rPr>
        <w:t>提供发票及账号遵循以下约定:</w:t>
      </w:r>
    </w:p>
    <w:p>
      <w:pPr>
        <w:spacing w:line="560" w:lineRule="exact"/>
        <w:ind w:firstLine="560" w:firstLineChars="200"/>
        <w:jc w:val="left"/>
        <w:rPr>
          <w:rFonts w:ascii="仿宋_GB2312" w:hAnsi="仿宋" w:eastAsia="仿宋_GB2312" w:cs="仿宋"/>
          <w:sz w:val="28"/>
          <w:szCs w:val="28"/>
          <w:u w:val="single"/>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十二、对账清算要求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1.每批材料送达现场取得收料凭证后，在</w:t>
      </w:r>
      <w:r>
        <w:rPr>
          <w:rFonts w:hint="eastAsia" w:ascii="仿宋" w:hAnsi="仿宋" w:eastAsia="仿宋" w:cs="仿宋"/>
          <w:sz w:val="28"/>
          <w:szCs w:val="28"/>
          <w:lang w:val="en-US" w:eastAsia="zh-CN"/>
        </w:rPr>
        <w:t>7</w:t>
      </w:r>
      <w:r>
        <w:rPr>
          <w:rFonts w:hint="eastAsia" w:ascii="仿宋" w:hAnsi="仿宋" w:eastAsia="仿宋" w:cs="仿宋"/>
          <w:sz w:val="28"/>
          <w:szCs w:val="28"/>
        </w:rPr>
        <w:t>个工作日内，</w:t>
      </w:r>
      <w:r>
        <w:rPr>
          <w:rFonts w:hint="eastAsia" w:ascii="仿宋" w:hAnsi="仿宋" w:eastAsia="仿宋" w:cs="仿宋"/>
          <w:sz w:val="28"/>
          <w:szCs w:val="28"/>
          <w:lang w:eastAsia="zh-CN"/>
        </w:rPr>
        <w:t>乙方</w:t>
      </w:r>
      <w:r>
        <w:rPr>
          <w:rFonts w:hint="eastAsia" w:ascii="仿宋" w:hAnsi="仿宋" w:eastAsia="仿宋" w:cs="仿宋"/>
          <w:sz w:val="28"/>
          <w:szCs w:val="28"/>
        </w:rPr>
        <w:t>应将收货项目部开具的收料凭证第二联(附发票报销联)提交</w:t>
      </w:r>
      <w:r>
        <w:rPr>
          <w:rFonts w:hint="eastAsia" w:ascii="仿宋" w:hAnsi="仿宋" w:eastAsia="仿宋" w:cs="仿宋"/>
          <w:sz w:val="28"/>
          <w:szCs w:val="28"/>
          <w:lang w:eastAsia="zh-CN"/>
        </w:rPr>
        <w:t>甲方</w:t>
      </w:r>
      <w:r>
        <w:rPr>
          <w:rFonts w:hint="eastAsia" w:ascii="仿宋" w:hAnsi="仿宋" w:eastAsia="仿宋" w:cs="仿宋"/>
          <w:sz w:val="28"/>
          <w:szCs w:val="28"/>
        </w:rPr>
        <w:t>公司</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部</w:t>
      </w:r>
      <w:r>
        <w:rPr>
          <w:rFonts w:hint="eastAsia" w:ascii="仿宋" w:hAnsi="仿宋" w:eastAsia="仿宋" w:cs="仿宋"/>
          <w:sz w:val="28"/>
          <w:szCs w:val="28"/>
          <w:lang w:eastAsia="zh-CN"/>
        </w:rPr>
        <w:t>门</w:t>
      </w:r>
      <w:r>
        <w:rPr>
          <w:rFonts w:hint="eastAsia" w:ascii="仿宋" w:hAnsi="仿宋" w:eastAsia="仿宋" w:cs="仿宋"/>
          <w:sz w:val="28"/>
          <w:szCs w:val="28"/>
        </w:rPr>
        <w:t>，经审核并加盖印章确认后方可作为今后材料款支付依据，否则</w:t>
      </w:r>
      <w:r>
        <w:rPr>
          <w:rFonts w:hint="eastAsia" w:ascii="仿宋" w:hAnsi="仿宋" w:eastAsia="仿宋" w:cs="仿宋"/>
          <w:sz w:val="28"/>
          <w:szCs w:val="28"/>
          <w:lang w:eastAsia="zh-CN"/>
        </w:rPr>
        <w:t>甲方</w:t>
      </w:r>
      <w:r>
        <w:rPr>
          <w:rFonts w:hint="eastAsia" w:ascii="仿宋" w:hAnsi="仿宋" w:eastAsia="仿宋" w:cs="仿宋"/>
          <w:sz w:val="28"/>
          <w:szCs w:val="28"/>
        </w:rPr>
        <w:t>公司有权不予支付相应款项。</w:t>
      </w:r>
      <w:r>
        <w:rPr>
          <w:rFonts w:hint="eastAsia" w:ascii="仿宋" w:hAnsi="仿宋" w:eastAsia="仿宋" w:cs="仿宋"/>
          <w:sz w:val="28"/>
          <w:szCs w:val="28"/>
          <w:lang w:eastAsia="zh-CN"/>
        </w:rPr>
        <w:t>乙方</w:t>
      </w:r>
      <w:r>
        <w:rPr>
          <w:rFonts w:hint="eastAsia" w:ascii="仿宋" w:hAnsi="仿宋" w:eastAsia="仿宋" w:cs="仿宋"/>
          <w:sz w:val="28"/>
          <w:szCs w:val="28"/>
        </w:rPr>
        <w:t>提交的收料凭证必须和实际供应材料的时间、单价、金额相一致，</w:t>
      </w:r>
      <w:r>
        <w:rPr>
          <w:rFonts w:hint="eastAsia" w:ascii="仿宋" w:hAnsi="仿宋" w:eastAsia="仿宋" w:cs="仿宋"/>
          <w:sz w:val="28"/>
          <w:szCs w:val="28"/>
          <w:lang w:eastAsia="zh-CN"/>
        </w:rPr>
        <w:t>乙方</w:t>
      </w:r>
      <w:r>
        <w:rPr>
          <w:rFonts w:hint="eastAsia" w:ascii="仿宋" w:hAnsi="仿宋" w:eastAsia="仿宋" w:cs="仿宋"/>
          <w:sz w:val="28"/>
          <w:szCs w:val="28"/>
        </w:rPr>
        <w:t>出具虚假、不真实收料凭证将承担法律责任。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每</w:t>
      </w:r>
      <w:r>
        <w:rPr>
          <w:rFonts w:hint="eastAsia" w:ascii="仿宋" w:hAnsi="仿宋" w:eastAsia="仿宋" w:cs="仿宋"/>
          <w:sz w:val="28"/>
          <w:szCs w:val="28"/>
          <w:lang w:val="en-US" w:eastAsia="zh-CN"/>
        </w:rPr>
        <w:t>月20号前</w:t>
      </w:r>
      <w:r>
        <w:rPr>
          <w:rFonts w:hint="eastAsia" w:ascii="仿宋" w:hAnsi="仿宋" w:eastAsia="仿宋" w:cs="仿宋"/>
          <w:sz w:val="28"/>
          <w:szCs w:val="28"/>
        </w:rPr>
        <w:t>与</w:t>
      </w:r>
      <w:r>
        <w:rPr>
          <w:rFonts w:hint="eastAsia" w:ascii="仿宋" w:hAnsi="仿宋" w:eastAsia="仿宋" w:cs="仿宋"/>
          <w:sz w:val="28"/>
          <w:szCs w:val="28"/>
          <w:lang w:eastAsia="zh-CN"/>
        </w:rPr>
        <w:t>甲方</w:t>
      </w:r>
      <w:r>
        <w:rPr>
          <w:rFonts w:hint="eastAsia" w:ascii="仿宋" w:hAnsi="仿宋" w:eastAsia="仿宋" w:cs="仿宋"/>
          <w:sz w:val="28"/>
          <w:szCs w:val="28"/>
        </w:rPr>
        <w:t>项目部核对账务，办理财务对账结算。</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3.清算要求:物资供应的清算期限为</w:t>
      </w:r>
      <w:r>
        <w:rPr>
          <w:rFonts w:hint="eastAsia" w:ascii="仿宋" w:hAnsi="仿宋" w:eastAsia="仿宋" w:cs="仿宋"/>
          <w:sz w:val="28"/>
          <w:szCs w:val="28"/>
          <w:lang w:val="en-US" w:eastAsia="zh-CN"/>
        </w:rPr>
        <w:t>供应完成</w:t>
      </w:r>
      <w:r>
        <w:rPr>
          <w:rFonts w:hint="eastAsia" w:ascii="仿宋" w:hAnsi="仿宋" w:eastAsia="仿宋" w:cs="仿宋"/>
          <w:sz w:val="28"/>
          <w:szCs w:val="28"/>
        </w:rPr>
        <w:t>后</w:t>
      </w:r>
      <w:r>
        <w:rPr>
          <w:rFonts w:hint="eastAsia" w:ascii="仿宋" w:hAnsi="仿宋" w:eastAsia="仿宋" w:cs="仿宋"/>
          <w:sz w:val="28"/>
          <w:szCs w:val="28"/>
          <w:lang w:val="en-US" w:eastAsia="zh-CN"/>
        </w:rPr>
        <w:t>30日内</w:t>
      </w:r>
      <w:r>
        <w:rPr>
          <w:rFonts w:hint="eastAsia" w:ascii="仿宋" w:hAnsi="仿宋" w:eastAsia="仿宋" w:cs="仿宋"/>
          <w:sz w:val="28"/>
          <w:szCs w:val="28"/>
        </w:rPr>
        <w:t>。</w:t>
      </w:r>
      <w:r>
        <w:rPr>
          <w:rFonts w:hint="eastAsia" w:ascii="仿宋" w:hAnsi="仿宋" w:eastAsia="仿宋" w:cs="仿宋"/>
          <w:sz w:val="28"/>
          <w:szCs w:val="28"/>
          <w:lang w:eastAsia="zh-CN"/>
        </w:rPr>
        <w:t>甲方</w:t>
      </w:r>
      <w:r>
        <w:rPr>
          <w:rFonts w:hint="eastAsia" w:ascii="仿宋" w:hAnsi="仿宋" w:eastAsia="仿宋" w:cs="仿宋"/>
          <w:sz w:val="28"/>
          <w:szCs w:val="28"/>
        </w:rPr>
        <w:t>将不再对超过该期限后</w:t>
      </w:r>
      <w:r>
        <w:rPr>
          <w:rFonts w:hint="eastAsia" w:ascii="仿宋" w:hAnsi="仿宋" w:eastAsia="仿宋" w:cs="仿宋"/>
          <w:sz w:val="28"/>
          <w:szCs w:val="28"/>
          <w:lang w:eastAsia="zh-CN"/>
        </w:rPr>
        <w:t>乙方</w:t>
      </w:r>
      <w:r>
        <w:rPr>
          <w:rFonts w:hint="eastAsia" w:ascii="仿宋" w:hAnsi="仿宋" w:eastAsia="仿宋" w:cs="仿宋"/>
          <w:sz w:val="28"/>
          <w:szCs w:val="28"/>
        </w:rPr>
        <w:t>所提供的收料凭证等单据予以确认，亦不再支付未经确认的材料款。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十三、违约责任: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十四、合同解除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十五、不可抗力: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十六、解决合同纠纷的方式: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可向</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所在地人民</w:t>
      </w:r>
      <w:r>
        <w:rPr>
          <w:rFonts w:hint="eastAsia" w:ascii="仿宋" w:hAnsi="仿宋" w:eastAsia="仿宋" w:cs="仿宋"/>
          <w:sz w:val="28"/>
          <w:szCs w:val="28"/>
        </w:rPr>
        <w:t>法院提起诉讼。</w:t>
      </w:r>
    </w:p>
    <w:p>
      <w:pPr>
        <w:keepNext w:val="0"/>
        <w:keepLines w:val="0"/>
        <w:pageBreakBefore w:val="0"/>
        <w:numPr>
          <w:ilvl w:val="0"/>
          <w:numId w:val="6"/>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1.施工过程中或工程完工后</w:t>
      </w:r>
      <w:r>
        <w:rPr>
          <w:rFonts w:hint="eastAsia" w:ascii="仿宋" w:hAnsi="仿宋" w:eastAsia="仿宋" w:cs="仿宋"/>
          <w:sz w:val="28"/>
          <w:szCs w:val="28"/>
          <w:lang w:eastAsia="zh-CN"/>
        </w:rPr>
        <w:t>甲方</w:t>
      </w:r>
      <w:r>
        <w:rPr>
          <w:rFonts w:hint="eastAsia" w:ascii="仿宋" w:hAnsi="仿宋" w:eastAsia="仿宋" w:cs="仿宋"/>
          <w:sz w:val="28"/>
          <w:szCs w:val="28"/>
        </w:rPr>
        <w:t>如有剩余货物的，按实际购买价无息退还给</w:t>
      </w:r>
      <w:r>
        <w:rPr>
          <w:rFonts w:hint="eastAsia" w:ascii="仿宋" w:hAnsi="仿宋" w:eastAsia="仿宋" w:cs="仿宋"/>
          <w:sz w:val="28"/>
          <w:szCs w:val="28"/>
          <w:lang w:eastAsia="zh-CN"/>
        </w:rPr>
        <w:t>乙方</w:t>
      </w:r>
      <w:r>
        <w:rPr>
          <w:rFonts w:hint="eastAsia" w:ascii="仿宋" w:hAnsi="仿宋" w:eastAsia="仿宋" w:cs="仿宋"/>
          <w:sz w:val="28"/>
          <w:szCs w:val="28"/>
        </w:rPr>
        <w:t>，退货费用由</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乙 </w:t>
      </w:r>
      <w:r>
        <w:rPr>
          <w:rFonts w:hint="eastAsia" w:ascii="仿宋" w:hAnsi="仿宋" w:eastAsia="仿宋" w:cs="仿宋"/>
          <w:sz w:val="28"/>
          <w:szCs w:val="28"/>
        </w:rPr>
        <w:t>方承担，退货价款从应付</w:t>
      </w:r>
      <w:r>
        <w:rPr>
          <w:rFonts w:hint="eastAsia" w:ascii="仿宋" w:hAnsi="仿宋" w:eastAsia="仿宋" w:cs="仿宋"/>
          <w:sz w:val="28"/>
          <w:szCs w:val="28"/>
          <w:lang w:eastAsia="zh-CN"/>
        </w:rPr>
        <w:t>乙方</w:t>
      </w:r>
      <w:r>
        <w:rPr>
          <w:rFonts w:hint="eastAsia" w:ascii="仿宋" w:hAnsi="仿宋" w:eastAsia="仿宋" w:cs="仿宋"/>
          <w:sz w:val="28"/>
          <w:szCs w:val="28"/>
        </w:rPr>
        <w:t>的货款总价中直接扣除。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十八、本合同正本一式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肆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贰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十九、本合同自双方主体盖章后生效。廉政协议书作为本合同的附件，与本合同具有同等法律效力。</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：廉政协议书</w:t>
      </w:r>
      <w:r>
        <w:rPr>
          <w:rFonts w:hint="eastAsia" w:ascii="仿宋" w:hAnsi="仿宋" w:eastAsia="仿宋" w:cs="仿宋"/>
          <w:sz w:val="28"/>
          <w:szCs w:val="28"/>
        </w:rPr>
        <w:t> </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廉政协议书</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雅安市市政建设工程有限公司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rPr>
      </w:pPr>
      <w:r>
        <w:rPr>
          <w:rFonts w:hint="eastAsia" w:ascii="仿宋" w:hAnsi="仿宋" w:eastAsia="仿宋" w:cs="仿宋"/>
          <w:sz w:val="32"/>
          <w:szCs w:val="32"/>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为加强廉政建设，规范采购、分包活动中甲乙双方的行为，防止谋取不正当利益的违法违纪现象的发生，保护国家、集体和当事人的合法权益，根据国家有关法律法规和廉政建设的有关规定，订立本廉政协议书</w:t>
      </w:r>
    </w:p>
    <w:p>
      <w:pPr>
        <w:keepNext w:val="0"/>
        <w:keepLines w:val="0"/>
        <w:pageBreakBefore w:val="0"/>
        <w:numPr>
          <w:ilvl w:val="0"/>
          <w:numId w:val="7"/>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2严格执行双方签订的合同、补充协议等文件，自觉按合同办事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二、甲方责任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2.3不得要求、暗示或接受乙方为个人装修住房婚丧嫁娶、配偶子女的工作安排以及出国(境)、旅游等</w:t>
      </w:r>
      <w:r>
        <w:rPr>
          <w:rFonts w:hint="eastAsia" w:ascii="仿宋" w:hAnsi="仿宋" w:eastAsia="仿宋" w:cs="仿宋"/>
          <w:sz w:val="32"/>
          <w:szCs w:val="32"/>
          <w:lang w:val="en-US" w:eastAsia="zh-CN"/>
        </w:rPr>
        <w:t>提供方</w:t>
      </w:r>
      <w:r>
        <w:rPr>
          <w:rFonts w:hint="eastAsia" w:ascii="仿宋" w:hAnsi="仿宋" w:eastAsia="仿宋" w:cs="仿宋"/>
          <w:sz w:val="32"/>
          <w:szCs w:val="32"/>
        </w:rPr>
        <w:t>便</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2.5不得向乙方介绍或为配偶、子女、亲属参与同甲方合同履行有关的业务活动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乙方责任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3.2不得以任何理由为甲方报销应由对方或个人支付的费用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3.3不得接受或暗示为甲方或个人装修住房、婚丧嫁娶、配偶子女的工作安排以及出国(境)、旅游等</w:t>
      </w:r>
      <w:r>
        <w:rPr>
          <w:rFonts w:hint="eastAsia" w:ascii="仿宋" w:hAnsi="仿宋" w:eastAsia="仿宋" w:cs="仿宋"/>
          <w:sz w:val="32"/>
          <w:szCs w:val="32"/>
          <w:lang w:eastAsia="zh-CN"/>
        </w:rPr>
        <w:t>提乙方</w:t>
      </w:r>
      <w:r>
        <w:rPr>
          <w:rFonts w:hint="eastAsia" w:ascii="仿宋" w:hAnsi="仿宋" w:eastAsia="仿宋" w:cs="仿宋"/>
          <w:sz w:val="32"/>
          <w:szCs w:val="32"/>
        </w:rPr>
        <w:t>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四、违约责任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五、责任书有效期</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六、责任书份数</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本责任书一式</w:t>
      </w:r>
      <w:r>
        <w:rPr>
          <w:rFonts w:hint="eastAsia" w:ascii="仿宋" w:hAnsi="仿宋" w:eastAsia="仿宋" w:cs="仿宋"/>
          <w:sz w:val="32"/>
          <w:szCs w:val="32"/>
          <w:u w:val="single"/>
          <w:lang w:val="en-US" w:eastAsia="zh-CN"/>
        </w:rPr>
        <w:t xml:space="preserve"> 陆  </w:t>
      </w:r>
      <w:r>
        <w:rPr>
          <w:rFonts w:hint="eastAsia" w:ascii="仿宋" w:hAnsi="仿宋" w:eastAsia="仿宋" w:cs="仿宋"/>
          <w:sz w:val="32"/>
          <w:szCs w:val="32"/>
        </w:rPr>
        <w:t>份，甲方</w:t>
      </w:r>
      <w:r>
        <w:rPr>
          <w:rFonts w:hint="eastAsia" w:ascii="仿宋" w:hAnsi="仿宋" w:eastAsia="仿宋" w:cs="仿宋"/>
          <w:sz w:val="32"/>
          <w:szCs w:val="32"/>
          <w:u w:val="single"/>
          <w:lang w:val="en-US" w:eastAsia="zh-CN"/>
        </w:rPr>
        <w:t xml:space="preserve">  肆 </w:t>
      </w:r>
      <w:r>
        <w:rPr>
          <w:rFonts w:hint="eastAsia" w:ascii="仿宋" w:hAnsi="仿宋" w:eastAsia="仿宋" w:cs="仿宋"/>
          <w:sz w:val="32"/>
          <w:szCs w:val="32"/>
        </w:rPr>
        <w:t>份，乙方</w:t>
      </w:r>
      <w:r>
        <w:rPr>
          <w:rFonts w:hint="eastAsia" w:ascii="仿宋" w:hAnsi="仿宋" w:eastAsia="仿宋" w:cs="仿宋"/>
          <w:sz w:val="32"/>
          <w:szCs w:val="32"/>
          <w:u w:val="single"/>
          <w:lang w:val="en-US" w:eastAsia="zh-CN"/>
        </w:rPr>
        <w:t xml:space="preserve">  贰 </w:t>
      </w:r>
      <w:r>
        <w:rPr>
          <w:rFonts w:hint="eastAsia" w:ascii="仿宋" w:hAnsi="仿宋" w:eastAsia="仿宋" w:cs="仿宋"/>
          <w:sz w:val="32"/>
          <w:szCs w:val="32"/>
        </w:rPr>
        <w:t>份，具有同等效力</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甲方：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法定代表人：</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委托代理人：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委托代理人：</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地址：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地址：</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电话：</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电话：</w:t>
      </w:r>
    </w:p>
    <w:p>
      <w:pPr>
        <w:pStyle w:val="5"/>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08C7C4F3"/>
    <w:multiLevelType w:val="singleLevel"/>
    <w:tmpl w:val="08C7C4F3"/>
    <w:lvl w:ilvl="0" w:tentative="0">
      <w:start w:val="17"/>
      <w:numFmt w:val="chineseCounting"/>
      <w:suff w:val="nothing"/>
      <w:lvlText w:val="%1、"/>
      <w:lvlJc w:val="left"/>
      <w:rPr>
        <w:rFonts w:hint="eastAsia"/>
      </w:rPr>
    </w:lvl>
  </w:abstractNum>
  <w:abstractNum w:abstractNumId="3">
    <w:nsid w:val="2014823C"/>
    <w:multiLevelType w:val="singleLevel"/>
    <w:tmpl w:val="2014823C"/>
    <w:lvl w:ilvl="0" w:tentative="0">
      <w:start w:val="5"/>
      <w:numFmt w:val="decimal"/>
      <w:lvlText w:val="%1."/>
      <w:lvlJc w:val="left"/>
      <w:pPr>
        <w:tabs>
          <w:tab w:val="left" w:pos="312"/>
        </w:tabs>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479778B"/>
    <w:multiLevelType w:val="singleLevel"/>
    <w:tmpl w:val="5479778B"/>
    <w:lvl w:ilvl="0" w:tentative="0">
      <w:start w:val="10"/>
      <w:numFmt w:val="decimal"/>
      <w:lvlText w:val="%1."/>
      <w:lvlJc w:val="left"/>
      <w:pPr>
        <w:tabs>
          <w:tab w:val="left" w:pos="312"/>
        </w:tabs>
      </w:pPr>
    </w:lvl>
  </w:abstractNum>
  <w:abstractNum w:abstractNumId="6">
    <w:nsid w:val="5F56AF08"/>
    <w:multiLevelType w:val="singleLevel"/>
    <w:tmpl w:val="5F56AF08"/>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jA2MWJmYjExYjE1ZTc4NjdlNGM4MmY0ODNlZjAifQ=="/>
  </w:docVars>
  <w:rsids>
    <w:rsidRoot w:val="15101262"/>
    <w:rsid w:val="00040C1A"/>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54524"/>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4F4138"/>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F25766"/>
    <w:rsid w:val="113C2384"/>
    <w:rsid w:val="11421D1E"/>
    <w:rsid w:val="11456C75"/>
    <w:rsid w:val="1156428F"/>
    <w:rsid w:val="116C418C"/>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94B0E"/>
    <w:rsid w:val="186C7681"/>
    <w:rsid w:val="188424D4"/>
    <w:rsid w:val="18A32195"/>
    <w:rsid w:val="18A817CC"/>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35FAD"/>
    <w:rsid w:val="1E2B3E92"/>
    <w:rsid w:val="1E911346"/>
    <w:rsid w:val="1E9A7A77"/>
    <w:rsid w:val="1EBC3110"/>
    <w:rsid w:val="1EC024D4"/>
    <w:rsid w:val="1F077032"/>
    <w:rsid w:val="1F0C1276"/>
    <w:rsid w:val="1F197693"/>
    <w:rsid w:val="1F446C62"/>
    <w:rsid w:val="1F547DD9"/>
    <w:rsid w:val="1F836894"/>
    <w:rsid w:val="1F8B4890"/>
    <w:rsid w:val="1FCF29CF"/>
    <w:rsid w:val="1FD75D28"/>
    <w:rsid w:val="1FD92287"/>
    <w:rsid w:val="1FF34966"/>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79273C"/>
    <w:rsid w:val="22966964"/>
    <w:rsid w:val="22A23500"/>
    <w:rsid w:val="22AA4154"/>
    <w:rsid w:val="22B91715"/>
    <w:rsid w:val="22CF718A"/>
    <w:rsid w:val="22FD7853"/>
    <w:rsid w:val="22FF6991"/>
    <w:rsid w:val="234C552E"/>
    <w:rsid w:val="23521D2C"/>
    <w:rsid w:val="23830645"/>
    <w:rsid w:val="23924B19"/>
    <w:rsid w:val="23965C68"/>
    <w:rsid w:val="23A931AF"/>
    <w:rsid w:val="23BD5235"/>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E2BF3"/>
    <w:rsid w:val="26A42AB2"/>
    <w:rsid w:val="26BE379D"/>
    <w:rsid w:val="26C5121D"/>
    <w:rsid w:val="26DF450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427E6A"/>
    <w:rsid w:val="29552180"/>
    <w:rsid w:val="29553B36"/>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B2E37"/>
    <w:rsid w:val="2F033315"/>
    <w:rsid w:val="2F0A315E"/>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AB23B9"/>
    <w:rsid w:val="32B31CDC"/>
    <w:rsid w:val="32B36180"/>
    <w:rsid w:val="32CE4D68"/>
    <w:rsid w:val="32EE71B8"/>
    <w:rsid w:val="32F50601"/>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666DD4"/>
    <w:rsid w:val="36683435"/>
    <w:rsid w:val="366D487D"/>
    <w:rsid w:val="36CF2DC3"/>
    <w:rsid w:val="36DA06FD"/>
    <w:rsid w:val="37183F0F"/>
    <w:rsid w:val="371D08F4"/>
    <w:rsid w:val="374B51BB"/>
    <w:rsid w:val="37521951"/>
    <w:rsid w:val="375810A4"/>
    <w:rsid w:val="37D52119"/>
    <w:rsid w:val="37F4701F"/>
    <w:rsid w:val="37F60FE9"/>
    <w:rsid w:val="38144E74"/>
    <w:rsid w:val="38241593"/>
    <w:rsid w:val="3839525C"/>
    <w:rsid w:val="383B4C4E"/>
    <w:rsid w:val="385C2E16"/>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72761B"/>
    <w:rsid w:val="3C7921E9"/>
    <w:rsid w:val="3C9F72D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497742"/>
    <w:rsid w:val="436C110D"/>
    <w:rsid w:val="436D76C9"/>
    <w:rsid w:val="437E6337"/>
    <w:rsid w:val="43B43DE0"/>
    <w:rsid w:val="43BB1E38"/>
    <w:rsid w:val="43C04259"/>
    <w:rsid w:val="43D13C70"/>
    <w:rsid w:val="43DD12AF"/>
    <w:rsid w:val="43E73EDC"/>
    <w:rsid w:val="43F676E8"/>
    <w:rsid w:val="43FD779D"/>
    <w:rsid w:val="441B408F"/>
    <w:rsid w:val="443C113F"/>
    <w:rsid w:val="44586582"/>
    <w:rsid w:val="4469669F"/>
    <w:rsid w:val="44700067"/>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F3AEA"/>
    <w:rsid w:val="4A200A4F"/>
    <w:rsid w:val="4A2F3EE7"/>
    <w:rsid w:val="4A403708"/>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CD6CFD"/>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874D63"/>
    <w:rsid w:val="558875CA"/>
    <w:rsid w:val="55C13D96"/>
    <w:rsid w:val="55C20305"/>
    <w:rsid w:val="55CE4D8F"/>
    <w:rsid w:val="55D21A78"/>
    <w:rsid w:val="55F34962"/>
    <w:rsid w:val="562801B3"/>
    <w:rsid w:val="56366AA6"/>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CE81C5B"/>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C073AC"/>
    <w:rsid w:val="5EF22AA6"/>
    <w:rsid w:val="5EF55A13"/>
    <w:rsid w:val="5F122BCF"/>
    <w:rsid w:val="5F200B07"/>
    <w:rsid w:val="5F213DFC"/>
    <w:rsid w:val="5F2E30BD"/>
    <w:rsid w:val="5F337B7D"/>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726BA"/>
    <w:rsid w:val="62994EC3"/>
    <w:rsid w:val="62A728E8"/>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6B1C1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030C7"/>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7C18CE"/>
    <w:rsid w:val="6BA64508"/>
    <w:rsid w:val="6BCF505A"/>
    <w:rsid w:val="6BE54E4B"/>
    <w:rsid w:val="6BEE37AA"/>
    <w:rsid w:val="6BF17E14"/>
    <w:rsid w:val="6C474DEF"/>
    <w:rsid w:val="6C7041BF"/>
    <w:rsid w:val="6C735A5D"/>
    <w:rsid w:val="6C8E0AE9"/>
    <w:rsid w:val="6CBE317C"/>
    <w:rsid w:val="6CD8432B"/>
    <w:rsid w:val="6CDC1854"/>
    <w:rsid w:val="6D056108"/>
    <w:rsid w:val="6D0B3303"/>
    <w:rsid w:val="6D10581A"/>
    <w:rsid w:val="6D1159A2"/>
    <w:rsid w:val="6D1508D8"/>
    <w:rsid w:val="6D2B0835"/>
    <w:rsid w:val="6D4440DE"/>
    <w:rsid w:val="6D5F5BEF"/>
    <w:rsid w:val="6D8B6D83"/>
    <w:rsid w:val="6D904F73"/>
    <w:rsid w:val="6DC87746"/>
    <w:rsid w:val="6DDB1B0C"/>
    <w:rsid w:val="6DF7145C"/>
    <w:rsid w:val="6DFA30A9"/>
    <w:rsid w:val="6E3B1ADD"/>
    <w:rsid w:val="6E411DD3"/>
    <w:rsid w:val="6E485B1B"/>
    <w:rsid w:val="6E693BB6"/>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3E37E1"/>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6086B15"/>
    <w:rsid w:val="761D53B8"/>
    <w:rsid w:val="76454FEF"/>
    <w:rsid w:val="764C62A0"/>
    <w:rsid w:val="76687F58"/>
    <w:rsid w:val="769136B0"/>
    <w:rsid w:val="76C70E7F"/>
    <w:rsid w:val="76E00193"/>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4D22C6"/>
    <w:rsid w:val="7A7255A6"/>
    <w:rsid w:val="7AA31066"/>
    <w:rsid w:val="7AB478F8"/>
    <w:rsid w:val="7AB76382"/>
    <w:rsid w:val="7ADD1FB2"/>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6851CA"/>
    <w:rsid w:val="7F690DEB"/>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Body Text 3"/>
    <w:basedOn w:val="1"/>
    <w:qFormat/>
    <w:uiPriority w:val="0"/>
    <w:pPr>
      <w:spacing w:after="120"/>
    </w:pPr>
    <w:rPr>
      <w:sz w:val="16"/>
      <w:szCs w:val="16"/>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7"/>
    <w:qFormat/>
    <w:uiPriority w:val="0"/>
    <w:pPr>
      <w:ind w:firstLine="20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14595</Words>
  <Characters>15017</Characters>
  <Lines>174</Lines>
  <Paragraphs>49</Paragraphs>
  <TotalTime>91</TotalTime>
  <ScaleCrop>false</ScaleCrop>
  <LinksUpToDate>false</LinksUpToDate>
  <CharactersWithSpaces>28160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Administrator</cp:lastModifiedBy>
  <cp:lastPrinted>2022-09-22T08:48:00Z</cp:lastPrinted>
  <dcterms:modified xsi:type="dcterms:W3CDTF">2023-05-26T00:46:12Z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D23C53A1663E4D8585AE9FB8F66E554C</vt:lpwstr>
  </property>
</Properties>
</file>