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outlineLvl w:val="1"/>
        <w:rPr>
          <w:rFonts w:hint="eastAsia" w:ascii="黑体" w:hAnsi="黑体" w:eastAsia="黑体"/>
          <w:color w:val="000000"/>
          <w:sz w:val="44"/>
          <w:szCs w:val="44"/>
        </w:rPr>
      </w:pPr>
      <w:r>
        <w:rPr>
          <w:rFonts w:hint="eastAsia" w:ascii="黑体" w:hAnsi="黑体" w:eastAsia="黑体"/>
          <w:color w:val="000000"/>
          <w:sz w:val="44"/>
          <w:szCs w:val="44"/>
          <w:lang w:val="en-US" w:eastAsia="zh-CN"/>
        </w:rPr>
        <w:t xml:space="preserve"> 询价</w:t>
      </w:r>
      <w:r>
        <w:rPr>
          <w:rFonts w:hint="eastAsia" w:ascii="黑体" w:hAnsi="黑体" w:eastAsia="黑体"/>
          <w:color w:val="000000"/>
          <w:sz w:val="44"/>
          <w:szCs w:val="44"/>
        </w:rPr>
        <w:t>函</w:t>
      </w:r>
    </w:p>
    <w:p>
      <w:pPr>
        <w:spacing w:line="276" w:lineRule="auto"/>
        <w:ind w:firstLine="480" w:firstLineChars="200"/>
        <w:outlineLvl w:val="1"/>
        <w:rPr>
          <w:rFonts w:hint="default" w:ascii="宋体" w:hAnsi="宋体" w:eastAsia="宋体"/>
          <w:color w:val="000000"/>
          <w:lang w:val="en-US" w:eastAsia="zh-CN"/>
        </w:rPr>
      </w:pPr>
      <w:r>
        <w:rPr>
          <w:rFonts w:hint="eastAsia" w:ascii="华文仿宋" w:hAnsi="华文仿宋" w:eastAsia="华文仿宋" w:cs="华文仿宋"/>
          <w:bCs/>
          <w:sz w:val="24"/>
          <w:szCs w:val="24"/>
          <w:lang w:val="en-US" w:eastAsia="zh-CN"/>
        </w:rPr>
        <w:t xml:space="preserve">联系人： </w:t>
      </w:r>
      <w:r>
        <w:rPr>
          <w:rFonts w:hint="eastAsia" w:ascii="宋体" w:hAnsi="宋体"/>
          <w:color w:val="000000"/>
        </w:rPr>
        <w:t xml:space="preserve">                                   </w:t>
      </w:r>
      <w:r>
        <w:rPr>
          <w:rFonts w:hint="eastAsia" w:ascii="宋体" w:hAnsi="宋体"/>
          <w:color w:val="000000"/>
          <w:lang w:val="en-US" w:eastAsia="zh-CN"/>
        </w:rPr>
        <w:t xml:space="preserve">                                                        </w:t>
      </w:r>
      <w:r>
        <w:rPr>
          <w:rFonts w:hint="eastAsia" w:ascii="华文仿宋" w:hAnsi="华文仿宋" w:eastAsia="华文仿宋" w:cs="华文仿宋"/>
          <w:bCs/>
          <w:sz w:val="24"/>
          <w:szCs w:val="24"/>
          <w:lang w:val="en-US" w:eastAsia="zh-CN"/>
        </w:rPr>
        <w:t xml:space="preserve"> 联系电话：</w:t>
      </w:r>
    </w:p>
    <w:tbl>
      <w:tblPr>
        <w:tblStyle w:val="3"/>
        <w:tblW w:w="14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706"/>
        <w:gridCol w:w="1450"/>
        <w:gridCol w:w="2590"/>
        <w:gridCol w:w="930"/>
        <w:gridCol w:w="826"/>
        <w:gridCol w:w="1080"/>
        <w:gridCol w:w="1174"/>
        <w:gridCol w:w="1093"/>
        <w:gridCol w:w="773"/>
        <w:gridCol w:w="947"/>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692" w:type="dxa"/>
            <w:vMerge w:val="restart"/>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bookmarkStart w:id="0" w:name="_GoBack" w:colFirst="4" w:colLast="5"/>
            <w:r>
              <w:rPr>
                <w:rFonts w:hint="eastAsia" w:ascii="华文仿宋" w:hAnsi="华文仿宋" w:eastAsia="华文仿宋" w:cs="华文仿宋"/>
                <w:i w:val="0"/>
                <w:iCs w:val="0"/>
                <w:color w:val="000000"/>
                <w:kern w:val="0"/>
                <w:sz w:val="21"/>
                <w:szCs w:val="21"/>
                <w:u w:val="none"/>
                <w:lang w:val="en-US" w:eastAsia="zh-CN" w:bidi="ar"/>
              </w:rPr>
              <w:t>报价项目内容及报价清单</w:t>
            </w: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序号</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项目名称</w:t>
            </w:r>
          </w:p>
        </w:tc>
        <w:tc>
          <w:tcPr>
            <w:tcW w:w="259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项目特征描述</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暂定数量</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单位</w:t>
            </w:r>
          </w:p>
        </w:tc>
        <w:tc>
          <w:tcPr>
            <w:tcW w:w="1080"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含税控制单价(元)</w:t>
            </w:r>
          </w:p>
        </w:tc>
        <w:tc>
          <w:tcPr>
            <w:tcW w:w="1174"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不含税单价（元）</w:t>
            </w:r>
          </w:p>
        </w:tc>
        <w:tc>
          <w:tcPr>
            <w:tcW w:w="1093" w:type="dxa"/>
            <w:noWrap w:val="0"/>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含税单价（元）</w:t>
            </w:r>
          </w:p>
        </w:tc>
        <w:tc>
          <w:tcPr>
            <w:tcW w:w="773"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税率（%）</w:t>
            </w:r>
          </w:p>
        </w:tc>
        <w:tc>
          <w:tcPr>
            <w:tcW w:w="947"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含税合价(元)</w:t>
            </w:r>
          </w:p>
        </w:tc>
        <w:tc>
          <w:tcPr>
            <w:tcW w:w="2061" w:type="dxa"/>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1</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en-US" w:eastAsia="zh-CN"/>
              </w:rPr>
              <w:t>400万监控枪机(常规监控）</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：400万监控枪机</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2.类别 ：成品安装</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3.参数：DS-2CD2T4WJH-I3   400万 1/3" CMOS红外筒型网络摄像机，支持Smart侦测：10项事件检测，1项异常检测，最低照度: 彩色：0.005 Lux ，（F1.2，AGC ON），0 Lux with IR，宽动态: 120 dB，焦距&amp;视场角:  ，2.8 mm，水平视场角：97°，垂直视场角：52.3°，对角视场角：114.3°</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4 mm，水平视场角：78.8°，垂直视场角:40.5°，对角视场角：93.9°，6 mm，水平视场角：49.1°，垂直视场角：26.3°，对角视场角：57.2°，8 mm，水平视场角：37.5°，垂直视场角：20.7°，对角视场角：43.3°，12 mm，水平视场角：23.4°，垂直视场角：13.3°，对角视场角：26.88°</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补光灯类型: 红外灯，补光距离: 最远可达30 m，红外波长范围: 850 nm，防补光过曝: 支持，最大图像尺寸: 2688 × 1520（默认2560 × 1440），视频压缩标准: 主码流：H.265/H.264，网络存储: 支持NAS（NFS，SMB/CIFS均支持），音频: 1个内置麦克风，网络: 1个RJ45 10 M/100 M自适应以太网口，启动和工作温湿度: -30 ℃~60 ℃，湿度小于95%（无凝结），供电方式: DC：12 V ± 25%，支持防反接保护；PoE：802.3af，Class 3</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电流及功耗: DC：12 V，0.41 A，最大功耗：5 W；PoE：802.3af，36 V~57 V，0.18 A~0.11 A，最大功耗：6.5 W，电源接口类型: Ø5.5 mm圆口</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产品尺寸: 186.6 × 92.7 × 87.6 mm，包装尺寸: 235 × 120 × 125 mm，设备重量: 480 g，带包装重量: 670 g，防护: IP66</w:t>
            </w:r>
          </w:p>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zh-CN" w:eastAsia="zh-CN"/>
              </w:rPr>
              <w:t>4：监控点位主要沿小区围墙设置，监控围墙安全并兼顾小区内各区域范围，监控与电子围栏报警系统互相联动，当电网本触发时，监控中心自动弹出放大该区域监控画面，监控覆盖率达80%以上；</w:t>
            </w:r>
          </w:p>
        </w:tc>
        <w:tc>
          <w:tcPr>
            <w:tcW w:w="93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19</w:t>
            </w:r>
          </w:p>
        </w:tc>
        <w:tc>
          <w:tcPr>
            <w:tcW w:w="82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台</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601</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2</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en-US" w:eastAsia="zh-CN"/>
              </w:rPr>
              <w:t>400万高清夜视 (高空监控）</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：400万高清夜视</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2.类别 ：成品安装</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3.参数：DS-2CD8A4YWJH-Z(B)  400万 1/1.8"  高空抛物智能筒型摄像机，专用于高空抛物监控场景，分变焦2.8~12 mm和8~32 mm镜头两款产品，应对不同高度的监控覆盖需求，专用于高空抛物监控场景，图像效果优化，蓝玻璃镜头，强化强光抑制，有效解决逆光、反射光和杂光等问题，支持高空抛物事件智能检测，配置简洁；典型安装场景下可以有效检测出5 × 5像素以上抛落物；可有效过滤飞虫，飞鸟，树叶，晾晒衣物等干扰目标； 支持4个算法屏蔽区域设置，减少环境影响；支持抛物轨迹记录，报警图片中叠加和小视频中呈现（小视频需要使用海康播放器播放方可显示轨迹）</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小视窗设计，有效减少落尘等对画面成像的影响，支持镜头视窗玻璃加热，通过智能感知芯片，感应视窗玻璃温度，自动调节加热功率，无惧雨雪、降霜、凝露等，支持隐私遮盖，最多支持8个遮盖区域；隐私遮盖功能不影响算法检测，也不影响报警图片和小视频，录像和预览为黑色块或马赛克覆盖</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全金属外壳，增大散热面积，无惧酷暑，支持抛物轨迹记录，报警图片和小视频中可还原抛物轨迹，宽动态: 120 dB，最低照度: 彩色：0.0005 Lux @（F1.2，AGC ON），焦距＆视场角: ，2.8~12 mm @F1.2：水平视场角：99.6°~39.8°，垂直视场角：52.3°~22.4°，对角视场角：119.9°~45.7°</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8~32 mm @F1.6：水平视场角：40.3°~14.5°，垂直视场角：22.1°~8.2°，对角视场角：46.9°~16.5°，最大图像尺寸: 2560 x 1440</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视频压缩标准: 主码流：H.265/H.264，网络存储: 支持MicroSD(即TF卡)/MicroSDHC/MicroSDXC卡（最大256 GB）断网本地存储及断网续传，NAS（NFS，SMB/CIFS均支持），配合海康黑卡支持SD卡加密及SD卡状态检测，网络: 1个RJ45 10 M/100 M自适应以太网口，复位: 支持，包装尺寸: 385 × 158 × 155 mm，产品尺寸: 206.6 × 104.0 × 102.4 mm，设备重量: 1300 g，带包装重量: 2050 g，电流及功耗: DC：12 V，0.93A，最大功耗：11.10 W ；PoE：802.3at，42.5 V~57 V，0.35 A~0.41 A，最大功耗：14.75 W，电源接口类型: 三芯电源接口，供电方式: DC：12 V ± 20%，支持防反接保护；PoE：802.3at，Class 4，启动及工作温湿度: -30 ℃~60 ℃，湿度小于95%（无凝结），存储温湿度: -30 ℃~60 ℃，湿度小于95%（无凝结），防护: IP67</w:t>
            </w:r>
          </w:p>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zh-CN" w:eastAsia="zh-CN"/>
              </w:rPr>
              <w:t>4.位置：高空抛物抛物安全隐患巨大，本着防患于未然，事后可追责的需求，本项目设计沿着1、2#号前后分布，共8个高空抛物照射面；考虑到楼层高度，每个楼面设计采用2台高空抛物专用摄像机进行管控，以保障最佳效果；设计采用专用高空抛物摄像机，低照度、全彩、400万像素高清夜视，效果更佳；</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16</w:t>
            </w:r>
          </w:p>
        </w:tc>
        <w:tc>
          <w:tcPr>
            <w:tcW w:w="82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台</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2000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3</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en-US" w:eastAsia="zh-CN"/>
              </w:rPr>
              <w:t>高空抛物专用监视器 (32寸操作台桌面安装）</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：高空抛物专用监视器 (32寸操作台桌面安装）</w:t>
            </w:r>
          </w:p>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zh-CN" w:eastAsia="zh-CN"/>
              </w:rPr>
              <w:t>2，机房控制设备</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w:t>
            </w:r>
          </w:p>
        </w:tc>
        <w:tc>
          <w:tcPr>
            <w:tcW w:w="82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台</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2500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4</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en-US" w:eastAsia="zh-CN"/>
              </w:rPr>
              <w:t>二合一防雷器</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：二合一防雷器</w:t>
            </w:r>
          </w:p>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zh-CN" w:eastAsia="zh-CN"/>
              </w:rPr>
              <w:t>2.型号 ：电源网络防雷二合一</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35</w:t>
            </w:r>
          </w:p>
        </w:tc>
        <w:tc>
          <w:tcPr>
            <w:tcW w:w="82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组</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562</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5</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en-US" w:eastAsia="zh-CN"/>
              </w:rPr>
              <w:t>监控立杆</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1.类型 ：监控立杆 </w:t>
            </w:r>
          </w:p>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zh-CN" w:eastAsia="zh-CN"/>
              </w:rPr>
              <w:t>2.材质 ：3.8米高、含底座预埋件、防水箱、双壁杆</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8</w:t>
            </w:r>
          </w:p>
        </w:tc>
        <w:tc>
          <w:tcPr>
            <w:tcW w:w="82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根</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811</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6</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监控壁装伸缩立杆</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：监控壁装伸缩立杆</w:t>
            </w:r>
          </w:p>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zh-CN" w:eastAsia="zh-CN"/>
              </w:rPr>
              <w:t>2.型号 ：60-120CM可调节，铝合金材质</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19</w:t>
            </w:r>
          </w:p>
        </w:tc>
        <w:tc>
          <w:tcPr>
            <w:tcW w:w="82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套</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668</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7</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en-US" w:eastAsia="zh-CN"/>
              </w:rPr>
              <w:t>监控室外汇聚箱 450*600*600</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：监控室外汇聚箱 450*600*600</w:t>
            </w:r>
          </w:p>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zh-CN" w:eastAsia="zh-CN"/>
              </w:rPr>
              <w:t>2.规格 ：450*600*600 9U，室外防水设计，钢板厚度不低于1.2</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4</w:t>
            </w:r>
          </w:p>
        </w:tc>
        <w:tc>
          <w:tcPr>
            <w:tcW w:w="82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个</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937</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8</w:t>
            </w:r>
          </w:p>
        </w:tc>
        <w:tc>
          <w:tcPr>
            <w:tcW w:w="145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监控岗亭机柜 55*40*30CM</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:监控岗亭机柜 55*40*30CM</w:t>
            </w:r>
          </w:p>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zh-CN" w:eastAsia="zh-CN"/>
              </w:rPr>
              <w:t>2.材质 :9U  55x40x30cm，室内壁挂，钢板厚度不低于1.0</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w:t>
            </w:r>
          </w:p>
        </w:tc>
        <w:tc>
          <w:tcPr>
            <w:tcW w:w="82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台</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1450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9</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en-US" w:eastAsia="zh-CN"/>
              </w:rPr>
              <w:t>监控交换机</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：监控交换机</w:t>
            </w:r>
          </w:p>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zh-CN" w:eastAsia="zh-CN"/>
              </w:rPr>
              <w:t>2.参数:RG-ES118GS-P16个10/100/1000Mbps自适应电口+2个10/100/1000Mbps上联光口，其中16个口支持PoE/PoE+供电，最大PoE功率247W，交换机容量36Gbps，包转发率26.78Mpps，非网管型交换机，机架式；</w:t>
            </w:r>
          </w:p>
        </w:tc>
        <w:tc>
          <w:tcPr>
            <w:tcW w:w="93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3</w:t>
            </w:r>
          </w:p>
        </w:tc>
        <w:tc>
          <w:tcPr>
            <w:tcW w:w="82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台</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1310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10</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en-US" w:eastAsia="zh-CN"/>
              </w:rPr>
              <w:t>光电转换器</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1.规格 ：光电转换器</w:t>
            </w:r>
          </w:p>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zh-CN" w:eastAsia="zh-CN"/>
              </w:rPr>
              <w:t>2.型号：千兆、单芯单模</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4</w:t>
            </w:r>
          </w:p>
        </w:tc>
        <w:tc>
          <w:tcPr>
            <w:tcW w:w="82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个</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620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11</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en-US" w:eastAsia="zh-CN"/>
              </w:rPr>
              <w:t>停车场交换机</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：核心交换机</w:t>
            </w:r>
          </w:p>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zh-CN" w:eastAsia="zh-CN"/>
              </w:rPr>
              <w:t>千兆8口接入交换机，非网管，铁盒；</w:t>
            </w:r>
          </w:p>
        </w:tc>
        <w:tc>
          <w:tcPr>
            <w:tcW w:w="93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w:t>
            </w:r>
          </w:p>
        </w:tc>
        <w:tc>
          <w:tcPr>
            <w:tcW w:w="82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台</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1043</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12</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快速数字道闸</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1.名称：通道摆闸</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2.参数： JSDZ0207B-05-IP-R数字道闸，电源电压：AC220V±10%，50Hz，工作环境：-25℃～+70℃，相对湿度小于95%RH，无凝露，闸杆中心高度：930mm，额定功率：150W，静电等级：满足GB/T17626.2规定的3级测试标准，介电强度：电源输入端与外壳之间的耐压＞1.5kv，杆型：IV型栅栏杆≤5m</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闸杆起落时间：IV型栅栏杆3.0~5.0秒，电平控制输入/输出信号：DC+12V，脉宽＞150ms 的脉冲信号， 输出开关信号，运行噪音：小于58分贝（符合国家室外噪音标准），通信接口：RS-485 ，车辆防砸：采用车辆检测、数字防砸、开优先三重防砸设计，采用</w:t>
            </w:r>
            <w:r>
              <w:rPr>
                <w:rFonts w:hint="default" w:ascii="华文仿宋" w:hAnsi="华文仿宋" w:eastAsia="华文仿宋" w:cs="华文仿宋"/>
                <w:bCs/>
                <w:sz w:val="21"/>
                <w:szCs w:val="21"/>
                <w:lang w:val="zh-CN" w:eastAsia="zh-CN"/>
              </w:rPr>
              <w:t>“</w:t>
            </w:r>
            <w:r>
              <w:rPr>
                <w:rFonts w:hint="eastAsia" w:ascii="华文仿宋" w:hAnsi="华文仿宋" w:eastAsia="华文仿宋" w:cs="华文仿宋"/>
                <w:bCs/>
                <w:sz w:val="21"/>
                <w:szCs w:val="21"/>
                <w:lang w:val="zh-CN" w:eastAsia="zh-CN"/>
              </w:rPr>
              <w:t>直流伺服控制</w:t>
            </w:r>
            <w:r>
              <w:rPr>
                <w:rFonts w:hint="default" w:ascii="华文仿宋" w:hAnsi="华文仿宋" w:eastAsia="华文仿宋" w:cs="华文仿宋"/>
                <w:bCs/>
                <w:sz w:val="21"/>
                <w:szCs w:val="21"/>
                <w:lang w:val="zh-CN" w:eastAsia="zh-CN"/>
              </w:rPr>
              <w:t>”</w:t>
            </w:r>
            <w:r>
              <w:rPr>
                <w:rFonts w:hint="eastAsia" w:ascii="华文仿宋" w:hAnsi="华文仿宋" w:eastAsia="华文仿宋" w:cs="华文仿宋"/>
                <w:bCs/>
                <w:sz w:val="21"/>
                <w:szCs w:val="21"/>
                <w:lang w:val="zh-CN" w:eastAsia="zh-CN"/>
              </w:rPr>
              <w:t>，保障闸杆运行精确定位，平稳、低噪音，采用</w:t>
            </w:r>
            <w:r>
              <w:rPr>
                <w:rFonts w:hint="default" w:ascii="华文仿宋" w:hAnsi="华文仿宋" w:eastAsia="华文仿宋" w:cs="华文仿宋"/>
                <w:bCs/>
                <w:sz w:val="21"/>
                <w:szCs w:val="21"/>
                <w:lang w:val="zh-CN" w:eastAsia="zh-CN"/>
              </w:rPr>
              <w:t>“</w:t>
            </w:r>
            <w:r>
              <w:rPr>
                <w:rFonts w:hint="eastAsia" w:ascii="华文仿宋" w:hAnsi="华文仿宋" w:eastAsia="华文仿宋" w:cs="华文仿宋"/>
                <w:bCs/>
                <w:sz w:val="21"/>
                <w:szCs w:val="21"/>
                <w:lang w:val="zh-CN" w:eastAsia="zh-CN"/>
              </w:rPr>
              <w:t>工作温度控制</w:t>
            </w:r>
            <w:r>
              <w:rPr>
                <w:rFonts w:hint="default" w:ascii="华文仿宋" w:hAnsi="华文仿宋" w:eastAsia="华文仿宋" w:cs="华文仿宋"/>
                <w:bCs/>
                <w:sz w:val="21"/>
                <w:szCs w:val="21"/>
                <w:lang w:val="zh-CN" w:eastAsia="zh-CN"/>
              </w:rPr>
              <w:t>”</w:t>
            </w:r>
            <w:r>
              <w:rPr>
                <w:rFonts w:hint="eastAsia" w:ascii="华文仿宋" w:hAnsi="华文仿宋" w:eastAsia="华文仿宋" w:cs="华文仿宋"/>
                <w:bCs/>
                <w:sz w:val="21"/>
                <w:szCs w:val="21"/>
                <w:lang w:val="zh-CN" w:eastAsia="zh-CN"/>
              </w:rPr>
              <w:t>，为道闸提供过流、过热、过压保护。，采用</w:t>
            </w:r>
            <w:r>
              <w:rPr>
                <w:rFonts w:hint="default" w:ascii="华文仿宋" w:hAnsi="华文仿宋" w:eastAsia="华文仿宋" w:cs="华文仿宋"/>
                <w:bCs/>
                <w:sz w:val="21"/>
                <w:szCs w:val="21"/>
                <w:lang w:val="zh-CN" w:eastAsia="zh-CN"/>
              </w:rPr>
              <w:t>“</w:t>
            </w:r>
            <w:r>
              <w:rPr>
                <w:rFonts w:hint="eastAsia" w:ascii="华文仿宋" w:hAnsi="华文仿宋" w:eastAsia="华文仿宋" w:cs="华文仿宋"/>
                <w:bCs/>
                <w:sz w:val="21"/>
                <w:szCs w:val="21"/>
                <w:lang w:val="zh-CN" w:eastAsia="zh-CN"/>
              </w:rPr>
              <w:t>三级防雷</w:t>
            </w:r>
            <w:r>
              <w:rPr>
                <w:rFonts w:hint="default" w:ascii="华文仿宋" w:hAnsi="华文仿宋" w:eastAsia="华文仿宋" w:cs="华文仿宋"/>
                <w:bCs/>
                <w:sz w:val="21"/>
                <w:szCs w:val="21"/>
                <w:lang w:val="zh-CN" w:eastAsia="zh-CN"/>
              </w:rPr>
              <w:t>”</w:t>
            </w:r>
            <w:r>
              <w:rPr>
                <w:rFonts w:hint="eastAsia" w:ascii="华文仿宋" w:hAnsi="华文仿宋" w:eastAsia="华文仿宋" w:cs="华文仿宋"/>
                <w:bCs/>
                <w:sz w:val="21"/>
                <w:szCs w:val="21"/>
                <w:lang w:val="zh-CN" w:eastAsia="zh-CN"/>
              </w:rPr>
              <w:t>设计，保障雷暴天气稳定运行。，采用</w:t>
            </w:r>
            <w:r>
              <w:rPr>
                <w:rFonts w:hint="default" w:ascii="华文仿宋" w:hAnsi="华文仿宋" w:eastAsia="华文仿宋" w:cs="华文仿宋"/>
                <w:bCs/>
                <w:sz w:val="21"/>
                <w:szCs w:val="21"/>
                <w:lang w:val="zh-CN" w:eastAsia="zh-CN"/>
              </w:rPr>
              <w:t>“</w:t>
            </w:r>
            <w:r>
              <w:rPr>
                <w:rFonts w:hint="eastAsia" w:ascii="华文仿宋" w:hAnsi="华文仿宋" w:eastAsia="华文仿宋" w:cs="华文仿宋"/>
                <w:bCs/>
                <w:sz w:val="21"/>
                <w:szCs w:val="21"/>
                <w:lang w:val="zh-CN" w:eastAsia="zh-CN"/>
              </w:rPr>
              <w:t>故障自检报警提示</w:t>
            </w:r>
            <w:r>
              <w:rPr>
                <w:rFonts w:hint="default" w:ascii="华文仿宋" w:hAnsi="华文仿宋" w:eastAsia="华文仿宋" w:cs="华文仿宋"/>
                <w:bCs/>
                <w:sz w:val="21"/>
                <w:szCs w:val="21"/>
                <w:lang w:val="zh-CN" w:eastAsia="zh-CN"/>
              </w:rPr>
              <w:t>”</w:t>
            </w:r>
            <w:r>
              <w:rPr>
                <w:rFonts w:hint="eastAsia" w:ascii="华文仿宋" w:hAnsi="华文仿宋" w:eastAsia="华文仿宋" w:cs="华文仿宋"/>
                <w:bCs/>
                <w:sz w:val="21"/>
                <w:szCs w:val="21"/>
                <w:lang w:val="zh-CN" w:eastAsia="zh-CN"/>
              </w:rPr>
              <w:t>技术，方使产品维护。，制作工艺：整机模具化、防伪化设计，质量稳定可靠。</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4.位置：本项目设计有2个停车场出入口，设计进、出采用共用通道方式，即：两个出入口均可进出，后期物业可根据自身管控需要，可灵活设置进出口位置；系统采用国内一线停车场品牌，款式新颖，品质高，采用先进的设备及系统，保障系统的稳定、可靠、品质，不至于过时；系统支持无人值守自助支付、移动支付（微信、支付宝等）等多种支付方式，识别精度高，</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2</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个</w:t>
            </w:r>
          </w:p>
        </w:tc>
        <w:tc>
          <w:tcPr>
            <w:tcW w:w="108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8390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13</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en-US" w:eastAsia="zh-CN"/>
              </w:rPr>
              <w:t>车辆检测器</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：车辆检测器</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2.规格 ：工作电压：AC220V，50HZ，额定功率≤3W，环境温度：-25 ～ +70℃ ，相对湿度：≤90%，工作地感量: 80～500uH，响应时间：100ms、250ms，非机动车辆检测：支持，检测率：99.99%，静电等级：满足GB/T17626.2规定的3级测试标准，介电强度：电源输入端与外壳之间的耐压＞1.5kv</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使用寿命：3~5年，平均无故障时间：5000小时，车辆检测：支持轿车、SUV、小型货车、摩托车、电动车和物流园高底盘车辆检测，信号输出：12高低电平开关量信号输出或脉冲信号输出（1s），检测模式：支持延时模式、摩汽共道模式、快速模式、安全模式等4种检测模式，灵敏度：分为高、中、低三档，状态指示：红绿双色指示灯，断电重启：断电后重新上电7s内自动恢复正常工作，线圈故障：断开输出信号（防止砸车）并通过指示灯提示</w:t>
            </w:r>
          </w:p>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zh-CN" w:eastAsia="zh-CN"/>
              </w:rPr>
              <w:t>环境适应性：在-25 ～ +70℃工作温度范围内，地面积水、结冰不影响车辆检测；周围环境有静态金属物或静态金属物稳定后可自适应现场环境，不，响车辆检测；相邻车道地感线圈间距＞1.5m不会产生干扰。，现场地感量低于 70uH时，指示灯会自动报警。</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2</w:t>
            </w:r>
          </w:p>
        </w:tc>
        <w:tc>
          <w:tcPr>
            <w:tcW w:w="82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台</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743</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14</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入口识别一体机（车牌识别机）</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：出入口识别一体机</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2.规格：车行道出入口。</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3.参数：JSKT6041-T车牌识别：内置1路车牌识摄像机，支持双路协同识别，</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4.机箱，材质：玻璃钢+吸塑+喷涂，一次性模具成型，环境适应性：通风孔+除雾风扇，工作电压：AC220V±10%，50Hz，工作环境：-25℃～+70℃，相对湿度≤95%、无凝露（常温），处理芯片；</w:t>
            </w:r>
            <w:r>
              <w:rPr>
                <w:rFonts w:hint="default" w:ascii="华文仿宋" w:hAnsi="华文仿宋" w:eastAsia="华文仿宋" w:cs="华文仿宋"/>
                <w:bCs/>
                <w:sz w:val="21"/>
                <w:szCs w:val="21"/>
                <w:lang w:val="zh-CN" w:eastAsia="zh-CN"/>
              </w:rPr>
              <w:t>“</w:t>
            </w:r>
            <w:r>
              <w:rPr>
                <w:rFonts w:hint="eastAsia" w:ascii="华文仿宋" w:hAnsi="华文仿宋" w:eastAsia="华文仿宋" w:cs="华文仿宋"/>
                <w:bCs/>
                <w:sz w:val="21"/>
                <w:szCs w:val="21"/>
                <w:lang w:val="zh-CN" w:eastAsia="zh-CN"/>
              </w:rPr>
              <w:t>海思3536</w:t>
            </w:r>
            <w:r>
              <w:rPr>
                <w:rFonts w:hint="default" w:ascii="华文仿宋" w:hAnsi="华文仿宋" w:eastAsia="华文仿宋" w:cs="华文仿宋"/>
                <w:bCs/>
                <w:sz w:val="21"/>
                <w:szCs w:val="21"/>
                <w:lang w:val="zh-CN" w:eastAsia="zh-CN"/>
              </w:rPr>
              <w:t>”</w:t>
            </w:r>
            <w:r>
              <w:rPr>
                <w:rFonts w:hint="eastAsia" w:ascii="华文仿宋" w:hAnsi="华文仿宋" w:eastAsia="华文仿宋" w:cs="华文仿宋"/>
                <w:bCs/>
                <w:sz w:val="21"/>
                <w:szCs w:val="21"/>
                <w:lang w:val="zh-CN" w:eastAsia="zh-CN"/>
              </w:rPr>
              <w:t>高速主芯片，额定功率:35W，通讯接口：TCP/IP</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5.LED显示屏：自定义显示内容 （双列，每列4个字）</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缴费方式：支持静态二维码缴费，防护等级：IPx4</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6.车牌识别图像像素：JPEG（1920*1080）H264（720P，1080P），车牌识别率：≥99.8%，静电等级：满足GB/T17626.2规定的三级测试标准，介电强度：电源输入端与外壳之间的耐压＞1.5kv</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7、摄像机中心高度1210mm，配2.7-13.5mm自动变焦镜头，1/3英寸CMOS传感器，最低照度彩色0.1Lux@F1.2，象素200W，视频压缩格式H.264，MPEG4，码流分辨率1080P/30fps,720P/25fps，调节角度15度上、下、左、右可调，平均无故障时间≥30000小时，识别范围2.5m</w:t>
            </w:r>
            <w:r>
              <w:rPr>
                <w:rFonts w:hint="default" w:ascii="华文仿宋" w:hAnsi="华文仿宋" w:eastAsia="华文仿宋" w:cs="华文仿宋"/>
                <w:bCs/>
                <w:sz w:val="21"/>
                <w:szCs w:val="21"/>
                <w:lang w:val="zh-CN" w:eastAsia="zh-CN"/>
              </w:rPr>
              <w:t>——</w:t>
            </w:r>
            <w:r>
              <w:rPr>
                <w:rFonts w:hint="eastAsia" w:ascii="华文仿宋" w:hAnsi="华文仿宋" w:eastAsia="华文仿宋" w:cs="华文仿宋"/>
                <w:bCs/>
                <w:sz w:val="21"/>
                <w:szCs w:val="21"/>
                <w:lang w:val="zh-CN" w:eastAsia="zh-CN"/>
              </w:rPr>
              <w:t>6m</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8、补光灯中心高度：355mm，灯珠数量高亮LED灯12颗，功率20W，光通量14491m，开关控制：光敏控制（外置式），补光距离5m处光照＞50LUX，调节角度：15度上、下、左、右可调</w:t>
            </w:r>
          </w:p>
        </w:tc>
        <w:tc>
          <w:tcPr>
            <w:tcW w:w="93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2</w:t>
            </w:r>
          </w:p>
        </w:tc>
        <w:tc>
          <w:tcPr>
            <w:tcW w:w="82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台</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2638</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15</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出口识别一体机（车牌识别机）</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：出入口识别一体机</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2.规格：车行道出入口。</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3.参数：JSKT6041-T车牌识别：内置1路车牌识摄像机，支持双路协同识别，</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4.机箱，材质：玻璃钢+吸塑+喷涂，一次性模具成型，环境适应性：通风孔+除雾风扇，工作电压：AC220V±10%，50Hz，工作环境：-25℃～+70℃，相对湿度≤95%、无凝露（常温），处理芯片；</w:t>
            </w:r>
            <w:r>
              <w:rPr>
                <w:rFonts w:hint="default" w:ascii="华文仿宋" w:hAnsi="华文仿宋" w:eastAsia="华文仿宋" w:cs="华文仿宋"/>
                <w:bCs/>
                <w:sz w:val="21"/>
                <w:szCs w:val="21"/>
                <w:lang w:val="zh-CN" w:eastAsia="zh-CN"/>
              </w:rPr>
              <w:t>“</w:t>
            </w:r>
            <w:r>
              <w:rPr>
                <w:rFonts w:hint="eastAsia" w:ascii="华文仿宋" w:hAnsi="华文仿宋" w:eastAsia="华文仿宋" w:cs="华文仿宋"/>
                <w:bCs/>
                <w:sz w:val="21"/>
                <w:szCs w:val="21"/>
                <w:lang w:val="zh-CN" w:eastAsia="zh-CN"/>
              </w:rPr>
              <w:t>海思3536</w:t>
            </w:r>
            <w:r>
              <w:rPr>
                <w:rFonts w:hint="default" w:ascii="华文仿宋" w:hAnsi="华文仿宋" w:eastAsia="华文仿宋" w:cs="华文仿宋"/>
                <w:bCs/>
                <w:sz w:val="21"/>
                <w:szCs w:val="21"/>
                <w:lang w:val="zh-CN" w:eastAsia="zh-CN"/>
              </w:rPr>
              <w:t>”</w:t>
            </w:r>
            <w:r>
              <w:rPr>
                <w:rFonts w:hint="eastAsia" w:ascii="华文仿宋" w:hAnsi="华文仿宋" w:eastAsia="华文仿宋" w:cs="华文仿宋"/>
                <w:bCs/>
                <w:sz w:val="21"/>
                <w:szCs w:val="21"/>
                <w:lang w:val="zh-CN" w:eastAsia="zh-CN"/>
              </w:rPr>
              <w:t>高速主芯片，额定功率:35W，通讯接口：TCP/IP</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5.LED显示屏：自定义显示内容 （双列，每列4个字）</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缴费方式：支持静态二维码缴费，防护等级：IPx4</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6.车牌识别图像像素：JPEG（1920*1080）H264（720P，1080P），车牌识别率：≥99.8%，静电等级：满足GB/T17626.2规定的三级测试标准，介电强度：电源输入端与外壳之间的耐压＞1.5kv</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7、摄像机中心高度1210mm，配2.7-13.5mm自动变焦镜头，1/3英寸CMOS传感器，最低照度彩色0.1Lux@F1.2，象素200W，视频压缩格式H.264，MPEG4，码流分辨率1080P/30fps,720P/25fps，调节角度15度上、下、左、右可调，平均无故障时间≥30000小时，识别范围2.5m</w:t>
            </w:r>
            <w:r>
              <w:rPr>
                <w:rFonts w:hint="default" w:ascii="华文仿宋" w:hAnsi="华文仿宋" w:eastAsia="华文仿宋" w:cs="华文仿宋"/>
                <w:bCs/>
                <w:sz w:val="21"/>
                <w:szCs w:val="21"/>
                <w:lang w:val="zh-CN" w:eastAsia="zh-CN"/>
              </w:rPr>
              <w:t>——</w:t>
            </w:r>
            <w:r>
              <w:rPr>
                <w:rFonts w:hint="eastAsia" w:ascii="华文仿宋" w:hAnsi="华文仿宋" w:eastAsia="华文仿宋" w:cs="华文仿宋"/>
                <w:bCs/>
                <w:sz w:val="21"/>
                <w:szCs w:val="21"/>
                <w:lang w:val="zh-CN" w:eastAsia="zh-CN"/>
              </w:rPr>
              <w:t>6m</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8、补光灯中心高度：355mm，灯珠数量高亮LED灯12颗，功率20W，光通量14491m，开关控制：光敏控制（外置式），补光距离5m处光照＞50LUX，调节角度：15度上、下、左、右可调</w:t>
            </w:r>
          </w:p>
        </w:tc>
        <w:tc>
          <w:tcPr>
            <w:tcW w:w="93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2</w:t>
            </w:r>
          </w:p>
        </w:tc>
        <w:tc>
          <w:tcPr>
            <w:tcW w:w="82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台</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2500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16</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单机芯通道闸</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1.名称：单机芯通道闸</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2.参数：设备尺寸: 长×宽×高=1800×220×980mm（斜角流线造型）</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机箱材质：1.5mm厚304不锈钢，闸板材质为不锈钢+亚克力板，采用直纹拉丝</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安防级别：劝阻型</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通道宽度:≤1200mm</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检测装置数量: 48个检测点</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电源电压：AC220V/AC110V，50Hz ±10%，电机功率30W</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反应时间：＜0.7s，开关闸速度：1.0</w:t>
            </w:r>
            <w:r>
              <w:rPr>
                <w:rFonts w:hint="default" w:ascii="华文仿宋" w:hAnsi="华文仿宋" w:eastAsia="华文仿宋" w:cs="华文仿宋"/>
                <w:bCs/>
                <w:sz w:val="21"/>
                <w:szCs w:val="21"/>
                <w:lang w:val="zh-CN" w:eastAsia="zh-CN"/>
              </w:rPr>
              <w:t>—</w:t>
            </w:r>
            <w:r>
              <w:rPr>
                <w:rFonts w:hint="eastAsia" w:ascii="华文仿宋" w:hAnsi="华文仿宋" w:eastAsia="华文仿宋" w:cs="华文仿宋"/>
                <w:bCs/>
                <w:sz w:val="21"/>
                <w:szCs w:val="21"/>
                <w:lang w:val="zh-CN" w:eastAsia="zh-CN"/>
              </w:rPr>
              <w:t>3.0s</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通行速度：≤30人/分钟（常闭模式），≤40人/分钟（常开模式）</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输入接口：干接点信号或+12V电平信号或脉宽≥120ms的12V脉冲信号，驱动电流≥10mA</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平均无故障运行次数：≥300万次</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通讯接口：标准电气RS485接口,通讯距离≤1200米</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工作环境：－25℃～70℃，相对湿度≤95%，不凝露（常温下）</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产品防护等级：IP54</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2</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套</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8600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17</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双机芯通道闸</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1.名称：双机芯通道闸</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2.参数：设备尺寸: 长×宽×高=1800×220×980mm（斜角流线造型）</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机箱材质：1.5mm厚304不锈钢，闸板材质为不锈钢+亚克力板，采用直纹拉丝</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安防级别：劝阻型</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通道宽度:≤1200mm</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检测装置数量: 48个检测点</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电源电压：AC220V/AC110V，50Hz ±10%，电机功率30W</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反应时间：＜0.7s，开关闸速度：1.0</w:t>
            </w:r>
            <w:r>
              <w:rPr>
                <w:rFonts w:hint="default" w:ascii="华文仿宋" w:hAnsi="华文仿宋" w:eastAsia="华文仿宋" w:cs="华文仿宋"/>
                <w:bCs/>
                <w:sz w:val="21"/>
                <w:szCs w:val="21"/>
                <w:lang w:val="zh-CN" w:eastAsia="zh-CN"/>
              </w:rPr>
              <w:t>—</w:t>
            </w:r>
            <w:r>
              <w:rPr>
                <w:rFonts w:hint="eastAsia" w:ascii="华文仿宋" w:hAnsi="华文仿宋" w:eastAsia="华文仿宋" w:cs="华文仿宋"/>
                <w:bCs/>
                <w:sz w:val="21"/>
                <w:szCs w:val="21"/>
                <w:lang w:val="zh-CN" w:eastAsia="zh-CN"/>
              </w:rPr>
              <w:t>3.0s</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通行速度：≤30人/分钟（常闭模式），≤40人/分钟（常开模式）</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输入接口：干接点信号或+12V电平信号或脉宽≥120ms的12V脉冲信号，驱动电流≥10mA</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平均无故障运行次数：≥300万次</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通讯接口：标准电气RS485接口,通讯距离≤1200米</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工作环境：－25℃～70℃，相对湿度≤95%，不凝露（常温下）</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产品防护等级：IP54</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套</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8600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18</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停车场管理软件系统</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：停车场管理软件系统</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2.参数：集智能硬件技术、视频 分析技术、互联网技术等多种技术为一体，可基于 B/S 架构，实现用户管理、授权管理、财务管理、运维管理、 监控管理、经营管理等面向业务的角色化经营管理；可基于 C/S 架构实现岗亭收费、中央收费、自助服 务，满足现场车场收费、车场特征分析、门禁物业管理、当班管理、业务管理、信息上报等现场业务处理。 系统通过核心业务处理模型（用户中心、授权中心、财务中心、中心值班室、运维中心、智行车场客户端 等）的搭建，可实现组网扁平化、组成模块化、功能组件化、视窗角色化、控制远程化的全新系统架构，系统具备可塑性高、扩展性强、安全性高、实施交付快、交互体验简洁等优点。</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（套）</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4000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19</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通道人脸识别门禁系统</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：通道人脸识别门禁系统</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2.规格：JSMJY10人脸识别门禁一体机，外壳尺寸：277mm*135mm*35mm（边缘厚10mm），输入电压/电流: DC12V±20%/2A，工作电流＜900mA，操作系统：Linux操作系统，低功耗，稳定性高，彩色摄像头，200W星光级，6mm，红外摄像头，200W星光级，6mm，支持宽动态、背光补偿、强光抑制、数字隆噪等图像增强技术，8寸LCD显示屏：1280*800分辨率，16：10屏幕比例，采用工业级电容触摸屏，补光灯：采用红外、白光双补光，补光范围≤1m</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使用环境：室内、室外防水，防拆（撬）报警：支持触发防撬磁铁报警，通讯方式：以太网，WIFI,通讯速率10M/100M，识别距离：壁挂式0.5m-2m、通道闸0.5m-2m，人脸容量：5万，用户容量：10万，防伪检测：支持手机照片、纸质照片、手机视频流防伪检测，记录容量：图像抓拍10万张，通行记录20万条，鉴权方式：二维码、人脸、密码（开启人证比对之后不支持密码功能）、IC卡、CPU卡、蓝牙、APP远程、卡+密码、人脸+卡、PC远程开门、按钮、人证比对（需配身份证阅读器）等，响应速度：NXP MF1-A卡/ CPU卡不加密模式＜0.3s、CPU卡加密模式＜0.5s、蓝牙＜3s、人脸识别＜1s、二维码＜1s</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2</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台</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4000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20</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嵌入式门禁读卡器</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：嵌入式门禁读卡器</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2.规格：JSMJY08A-Q-N读卡器</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工作电压：DC12V±10%，工作电流＜1A</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工作环境：-25℃~70℃  ，相对湿度：≤95%，不凝露（常温下）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使用环境：室内，半户外使用</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防拆（撬）报警：支持</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认证方式：IC/CPU卡、捷顺通、密码、蓝牙、二维码</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读卡响应时间：NXP MF1-A卡＜0.3s； CPU卡不加密模式＜0.3s</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IOS版手机蓝牙＜2s；Android版手机蓝牙2.5s；二维码＜1s；</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密码开门＜0.3s</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读卡距离：二维码＜10cm；蓝牙:0.5m~1.5m；CPU卡：3cm~5cm ；NXP MF1-A卡：5cm~8cm</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通讯方式：TCP/IP ，通讯速率10/100M自适应</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在线升级:支持</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用户容量：10万张（IC卡ID模式），记录容量：10万条</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4</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个</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180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21</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停车场管理工作站</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：管理电脑（管理软件）</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2，品牌电脑工作站，I5处理器或以上；8G内存；1G独显；1TB机械硬盘；22寸显示器；原装键鼠；</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台</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2800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22</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发行器</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：发行器</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2.规格：JSPJ1614D发行器</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工作电源: USB接口供电</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工作温度：-25℃-+50℃。</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相对湿度：小于95％</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支持卡片：IC卡、CPU卡、二代身份证</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读卡距离：IC卡≤5.5cm</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国密CPU卡≤２.5cm</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二代身份证≤１.０cm</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通讯方式：USB</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通讯距离：≤2m</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内部电路包括微控制器、IC卡读写部分、通讯部分、电源等</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台</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176</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23</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一卡通专业服务器</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：一卡通专业服务器</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2.规格：品牌服务器</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1.综合管理平台，含主机、主机内所有板卡、硬盘、显视器、键鼠、电源、软件等，满足停车管理、门禁系统等使用需要；</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2.型号、参数：4110(8核2.1GHz)X1/16GBDDR4/1TBSATAX2/SAS_HBA/1GbE2/550W(1+1)/2U/16DIMM，含配套数据库软件。</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台</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2480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24</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停车场核心交换机</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：监控交换机</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2.参数:RG-ES118GS-P16个10/100/1000Mbps自适应电口+2个10/100/1000Mbps上联光口，其中16个口支持PoE/PoE+供电，最大PoE功率247W，交换机容量36Gbps，包转发率26.78Mpps，非网管型交换机，机架式；</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台</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2460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25</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电子围栏报警主机（中心控制室）</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：电子围栏报警主机</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ZAZJ-ZJ-16报警主机是针对周界安防报警系统研发的一款智能化报警主机，内置网络模块，可通过网线与前端探测器和控制室的计算机等其它网络设备相互连接，交互操作；CAN总线远传功能，普通两芯信号线最长可达10KM；单台报警主机可远程控制1-128个防区，可整体/单个设置查询前端探测器所有参数，同时也可以连接电子地图接警软</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件、视频控制等进行多系统的实时联动。</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型号:ZAZJ-ZJ-16</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供电电压：220V 50Hz / 12V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工作温度： -40℃～+55℃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额定输入功率：≤15W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工作相对湿度： ≤93%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输出特性：开信号/关信号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防区数量：16防区</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通信：TCP</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报警输出：12V驱动</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套</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2220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26</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双防区脉冲探测器</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：双防区脉冲探测器</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2.规格 ：ZAZJ-Y4-M2是脉冲电子围栏探测器。液晶中文显示。当有人手触碰电网是，具有电击作用。主要报警方式为：断线、短路。</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型号：ZAZJ-Y4-M2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可控防区：2个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供电  AC220V/50Hz DC12V ≤30W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脉冲幅度：0.9KV～10KV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脉冲持续时间：≤0.1S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每个脉冲最大能量：5.0J（焦耳）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通信：TCP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开关量输出：常开、常闭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现场报警：12V驱动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高低压切换：白天夜晚自动切换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显示特性：液晶屏中文菜单显示</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2</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个</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1100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27</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单防区脉冲探测器</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：单防区脉冲探测器</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2.规格 ：ZAZJ-Y4-M1是脉冲电子围栏探测器。液晶中文显示。当有人手触碰电网是，具有电击作用。主要报警方式为：断线、短路。</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型号：ZAZJ-Y4-M1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可控防区：1个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供电  AC220V/50Hz DC12V ≤30W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脉冲幅度：0.9KV～10KV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脉冲持续时间：≤0.1S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每个脉冲最大能量：5.0J（焦耳）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通信：TCP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开关量输出：常开、常闭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现场报警：12V驱动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高低压切换：白天夜晚自动切换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显示特性：液晶屏中文菜单显示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支持备用电源：12V/7AH</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个</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1100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28</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联动模块</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：联动模块</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2，CAN总线控制，常开/常闭可选，联动防区任意设置，将防区报警信号转换为开关量信号，联动监控或其它报警设备</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型号:ZAZJ-LD-8</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供电电压：5V</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3</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台</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860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29</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高压脉冲电子围栏</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1.名称：高压脉冲电子围栏（整套电子围栏）</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2.参数：含：</w:t>
            </w:r>
            <w:r>
              <w:rPr>
                <w:rFonts w:hint="default" w:ascii="华文仿宋" w:hAnsi="华文仿宋" w:eastAsia="华文仿宋" w:cs="华文仿宋"/>
                <w:bCs/>
                <w:sz w:val="21"/>
                <w:szCs w:val="21"/>
                <w:lang w:val="zh-CN" w:eastAsia="zh-CN"/>
              </w:rPr>
              <w:t>φ32</w:t>
            </w:r>
            <w:r>
              <w:rPr>
                <w:rFonts w:hint="eastAsia" w:ascii="华文仿宋" w:hAnsi="华文仿宋" w:eastAsia="华文仿宋" w:cs="华文仿宋"/>
                <w:bCs/>
                <w:sz w:val="21"/>
                <w:szCs w:val="21"/>
                <w:lang w:val="zh-CN" w:eastAsia="zh-CN"/>
              </w:rPr>
              <w:t>终端杆，</w:t>
            </w:r>
            <w:r>
              <w:rPr>
                <w:rFonts w:hint="default" w:ascii="华文仿宋" w:hAnsi="华文仿宋" w:eastAsia="华文仿宋" w:cs="华文仿宋"/>
                <w:bCs/>
                <w:sz w:val="21"/>
                <w:szCs w:val="21"/>
                <w:lang w:val="zh-CN" w:eastAsia="zh-CN"/>
              </w:rPr>
              <w:t>φ32</w:t>
            </w:r>
            <w:r>
              <w:rPr>
                <w:rFonts w:hint="eastAsia" w:ascii="华文仿宋" w:hAnsi="华文仿宋" w:eastAsia="华文仿宋" w:cs="华文仿宋"/>
                <w:bCs/>
                <w:sz w:val="21"/>
                <w:szCs w:val="21"/>
                <w:lang w:val="zh-CN" w:eastAsia="zh-CN"/>
              </w:rPr>
              <w:t>终端杆绝缘子，</w:t>
            </w:r>
            <w:r>
              <w:rPr>
                <w:rFonts w:hint="default" w:ascii="华文仿宋" w:hAnsi="华文仿宋" w:eastAsia="华文仿宋" w:cs="华文仿宋"/>
                <w:bCs/>
                <w:sz w:val="21"/>
                <w:szCs w:val="21"/>
                <w:lang w:val="zh-CN" w:eastAsia="zh-CN"/>
              </w:rPr>
              <w:t>φ21</w:t>
            </w:r>
            <w:r>
              <w:rPr>
                <w:rFonts w:hint="eastAsia" w:ascii="华文仿宋" w:hAnsi="华文仿宋" w:eastAsia="华文仿宋" w:cs="华文仿宋"/>
                <w:bCs/>
                <w:sz w:val="21"/>
                <w:szCs w:val="21"/>
                <w:lang w:val="zh-CN" w:eastAsia="zh-CN"/>
              </w:rPr>
              <w:t>铝合金中间杆，万向底座，多股合金绳，紧线器，弹簧等前端围栏设备</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套</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46950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30</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电子巡更点</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1.名称：电子巡更系统</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2.参数：本项目设计电子巡更系统，在园区重要位、房间设置巡更点，用于后期管理人员巡逻时打卡考勤使用；</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3：本系统包含计算机、传送单元、手持读卡器、编码片等。编码片安装在巡更处，保安人员巡更时手持读卡器。</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4.本系统已综合考虑巡更管理工作站内PC电脑客服端，控制器等设备。</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20</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个（点位）</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85</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31</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巡更棒</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1.名称：巡更棒</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2.485或网络通信方式，手持式；</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2</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台</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400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32</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高保真草坪音响</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；高保真草坪音响</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2：水泥石   ，频率响应 120-15KHZ，输入电压 100V，净重 3.6KG，毛重 4.6KG，额定/最大功率 25-50W，产品尺寸 L:270  W:260  H:280mm，安装尺寸 300mm，包装尺寸 340*270*300(1PC)。</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3.园区共设计7个背景音乐广播喇叭，设备采用高保真草坪音响，保障音质清晰，声音明亮；  本系统平时节假日可播放轻音乐、节假日欢乐喜庆歌曲，为小区添光增彩，增加氛围，特殊情况，如遇消防情况，可接入消防系统切换为消防广播；</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7</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台</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500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33</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广播话筒</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：广播话筒</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2.规格：技术参数：</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换能方式：驻极体</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指向性：心型指向</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频率响应：40-16000Hz</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灵敏度：-43dB±2dB</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前奏音灵敏度：-50dB±2dB</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音频线长度：10m</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电阻：200</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信噪比：66dB.1KHz at 1PA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净重：2KG</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电源： DC 9V/AC 12V,DC 3V/AC 220V(自动手控开关)</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个</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302</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34</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功率放大器</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：功率放大器</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2.类别 ：标准2U机箱，铝合金面板，抽手设计，方便美观</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1路TRS音源插口和1路XLR音源插口输入</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1路TRS音源插口和1路XLR音源插口输出，方便级联下一台后级功放</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人性化的指示功能，包括信号指示，保护指示，失真指示，启动指示，电源指示等功能。</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机器异常工作保护警告功能：当输入信号过大、负载过重、线路短路时，对应的指示灯闪烁提示，有极高的可靠性</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完善的温度保护:大电流高速风扇，工作噪音低，散热效果佳；当机器温度升高时，温度保护电路会启动风扇；风扇的转速随温度的升高而自动提高。</w:t>
            </w:r>
          </w:p>
          <w:p>
            <w:pPr>
              <w:keepNext w:val="0"/>
              <w:keepLines w:val="0"/>
              <w:widowControl/>
              <w:suppressLineNumbers w:val="0"/>
              <w:jc w:val="left"/>
              <w:textAlignment w:val="center"/>
              <w:rPr>
                <w:rFonts w:hint="default"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2种功率输出方式：定压输出100V，70V；定阻输出4～16</w:t>
            </w:r>
            <w:r>
              <w:rPr>
                <w:rFonts w:hint="default" w:ascii="华文仿宋" w:hAnsi="华文仿宋" w:eastAsia="华文仿宋" w:cs="华文仿宋"/>
                <w:bCs/>
                <w:sz w:val="21"/>
                <w:szCs w:val="21"/>
                <w:lang w:val="zh-CN" w:eastAsia="zh-CN"/>
              </w:rPr>
              <w:t>Ω</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电源 AC  220V-240V/50Hz-60Hz</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功耗 400W</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产品尺寸 485x418x88mm</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台</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2760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35</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前置放大器</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：前置放大器</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2.类别 ：标准2U机箱，铝合金面板，抽手设计，方便美观</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有10个输入通道：包括5路话筒（MIC）输入；3路标准信号线路（AUX）</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输入；2路紧急线路输入</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第1个话筒（MIC1）具有最高优先、强行切入优先功能。</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MIC 1、2、3、4、5和2路紧急输入通道均附设有线路辅助输入接口功能。</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话筒（MIC）输入通道和线路（AUX）输入通道均可独立调校音量。</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MIC2、3、4、5和线路AUX1、2、3可交叉混合输出。</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信噪比 话筒:65dB  线路:85dB</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音调 BASS:+10 dB  at 100Hz TREBLE:+10 dB  at 15KHz        电源 AC220V-240V/50Hz-60Hz</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保护 交流保护  1A</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台</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1000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36</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电源时序器</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1.种类 ：电源时序器</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2.规格 ：标准2U机箱，铝合金面板，抽手设计，方便美观</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8组16路电源输出，每路输出AC220V。</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设有电子锁开关，手动和自动两种模式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8组16路电源插座依次接通或断开。每一路接通或断开时间相差1S。</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电源插口总容量达6 KVA</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电源 AC  220V-240V/50Hz-60Hz</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电源功耗 50W</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保护 交流保护  1A</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总机容量 6 KVA</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产品尺寸 484x335x88mm</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架（台）</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1320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37</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收音机</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：收音机</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2.类别 ：标准2U机箱，铝合金面板，抽手设计，方便美观</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 微电脑控制，轻触式按键操作。</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 高亮度动态VFD荧光显示，清晰醒目。</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 调频、调幅（AM/FM）立体声二波段接收可选，电台频率记忆存储可达99个。</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 频率范围:AM 522kHz-1620kHz   FM 87.5MHz-108MHz</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 电台频率自动搜索存储功能，且有断电记忆功能。</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 两组接收天线输入：AM接收天线输入；FM接收天线75</w:t>
            </w:r>
            <w:r>
              <w:rPr>
                <w:rFonts w:hint="default" w:ascii="华文仿宋" w:hAnsi="华文仿宋" w:eastAsia="华文仿宋" w:cs="华文仿宋"/>
                <w:bCs/>
                <w:sz w:val="21"/>
                <w:szCs w:val="21"/>
                <w:lang w:val="zh-CN" w:eastAsia="zh-CN"/>
              </w:rPr>
              <w:t>Ω</w:t>
            </w:r>
            <w:r>
              <w:rPr>
                <w:rFonts w:hint="eastAsia" w:ascii="华文仿宋" w:hAnsi="华文仿宋" w:eastAsia="华文仿宋" w:cs="华文仿宋"/>
                <w:bCs/>
                <w:sz w:val="21"/>
                <w:szCs w:val="21"/>
                <w:lang w:val="zh-CN" w:eastAsia="zh-CN"/>
              </w:rPr>
              <w:t>输入。</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 1路音频信号左右声道（L /R）输出。</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 遥控器控制操作简单。</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台</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700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38</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分区器</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：分区器</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2.功能 ：标准2U机箱，铝合金面板，抽手设计，方便美观</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指示灯可判断工作区域设2路功放输入，10路输出，A路功放控制1-5区输出，B路功放控制6-10区输出AB输入端子可并联，控制1-10区</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分区总控制功率可达3KW，每分区功率≤700W</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电源 AC  220V-240V/50Hz-60Hz</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电源功耗 5-20W</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保护 交流保护  1A</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产品尺寸 485x339x88mm</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台</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1600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39</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音频避雷器</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：音频避雷器</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2.型号 ：标准2U机箱，铝合金面板，抽手设计，方便美观</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设有4组独立输入、4组独立输出雷击时自动切断输出</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1组接地线路接其它设备外备外壳，自动将雷电引入大地</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1组接地线路输出接大地，自动将雷电引入大地</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1路告警输出0V（短路）</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本机用于广播系统的雷电保护、过压保护及漏电保护，过压保护阀值电压：280V；漏电保护电流≥10Ma</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电源 AC  220V-240V/50Hz-60Hz</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电源功耗 15-20W</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保护 交流保护  1A</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产品尺寸 485x339x88mm</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组</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540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40</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背景音乐播放主机</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：背景音乐播放主机</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2.类别 ：1、真彩色TFT3.0寸大屏幕液晶显示，中文操作界面，简单快捷操作方式，内置可自由选择的10个不同精美桌面。</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2、微电脑控制，单键飞梭，图形化界面，多级菜单操作模式。</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3、简体中文，繁体中文，英文三种语言菜单任意切换。</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4、4套主程序+6组特殊备用程序，每套主程序定时方案多达128个定时点，每组特殊备用程序定时方案多达48个定时点。</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5、支持主程序按7天循环，特殊备用程序按特定日期执行，满足各种时间、各种场合的使用需要</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6、内置2GB内存，外扩展SD卡最大容量可达32G。</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7、自带八路分区控制输出，每路分区可独立开启与关闭，互不干扰，自带三路电源控制输出。</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8、强大的音乐播放功能，支持MPEG 1/2 Layer 3 、WMA、WAV、OGG、APE、FLAC等音频格式。</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9、强大的媒体库功能，用户可以根据自己的个性需要灵活管理自己音乐文件。</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10、强大的音效处理功能，支持3D，重低音，微软音效等多种音效功能。</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11、内置高品质MP3播放器，内置监听功能，可监听MP3播放的声音，内置高清晰FM收音机，并支持FM节目录制，可随意录制选定的FM收音机节目。</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12、可支持电脑联机编辑定时程序，全自动电源、广播分区管理。</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13、支持消防联动功能，警报触发信号输入播放指定音乐文件。</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台</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2200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41</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机房服务器机柜</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：机房服务器机柜</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2.规格：600*1200*2000，42U 黑色落地安装，服务器机柜；带散热风扇*1、PDU插板*1；钢板厚度不低于1.2</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台</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2050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42</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弱电井 400*400</w:t>
            </w:r>
          </w:p>
        </w:tc>
        <w:tc>
          <w:tcPr>
            <w:tcW w:w="2590"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1.垫层、基础材质及厚度：C25商品混凝土 </w:t>
            </w:r>
            <w:r>
              <w:rPr>
                <w:rFonts w:hint="default" w:ascii="华文仿宋" w:hAnsi="华文仿宋" w:eastAsia="华文仿宋" w:cs="华文仿宋"/>
                <w:bCs/>
                <w:sz w:val="21"/>
                <w:szCs w:val="21"/>
                <w:lang w:val="zh-CN" w:eastAsia="zh-CN"/>
              </w:rPr>
              <w:t>δ100m</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default" w:ascii="华文仿宋" w:hAnsi="华文仿宋" w:eastAsia="华文仿宋" w:cs="华文仿宋"/>
                <w:bCs/>
                <w:sz w:val="21"/>
                <w:szCs w:val="21"/>
                <w:lang w:val="zh-CN" w:eastAsia="zh-CN"/>
              </w:rPr>
              <w:t>2.</w:t>
            </w:r>
            <w:r>
              <w:rPr>
                <w:rFonts w:hint="eastAsia" w:ascii="华文仿宋" w:hAnsi="华文仿宋" w:eastAsia="华文仿宋" w:cs="华文仿宋"/>
                <w:bCs/>
                <w:sz w:val="21"/>
                <w:szCs w:val="21"/>
                <w:lang w:val="zh-CN" w:eastAsia="zh-CN"/>
              </w:rPr>
              <w:t xml:space="preserve">砌筑材料品种、规格、强度等级：24砖砌 干混砂浆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3.勾缝、抹面要求：干混砂浆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4.砂浆强度等级、配合比：M7.5</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5.混凝土强度等级：C25商品混凝土</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6.井盖、井圈材质及规格：复合高分子井盖 400*400</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7.防渗、防水要求：符合现行国家标准的有关规定</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8.其他：具体详见设计及规范要求</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14</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座</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820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43</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系统集成</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1：名称：系统集成</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套</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8590</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44</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硬质聚乙烯管  PC20</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1.名称:硬质聚乙烯管</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2.规格：PC20</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3.埋设方式：地埋敷设</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27.13</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m</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5.89</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45</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硬质聚乙烯管   PC25</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1.名称:硬质聚乙烯管</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2.规格：PC25</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3.埋设方式：地埋敷设</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180.57</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m</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7.15</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46</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硬质聚乙烯管  CPVC50</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1.名称:硬质聚乙烯管</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2.规格：CPVC50</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3.埋设方式：地埋敷设</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689.77</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m</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9.2</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47</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碳素波纹管   CPVC100</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1.名称:硬质聚乙烯管</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2.规格： CPVC100</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3.埋设方式：地埋敷设</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257.94</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m</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13.2</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48</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RVV3*1.0</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：通讯电缆</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2.规格：RVV3*1.0</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3.安装部位：智慧停车场电源线</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500</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m</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2.2</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49</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道闸控制线  RVVP6*1.5</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 xml:space="preserve">1.名称 ：道闸控制线 </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2.规格： RVVP6*1.5</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3.车行道道闸控制线</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500</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m</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16.2</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70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50</w:t>
            </w:r>
          </w:p>
        </w:tc>
        <w:tc>
          <w:tcPr>
            <w:tcW w:w="145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地圈感应线   BVR2*1.5</w:t>
            </w:r>
          </w:p>
        </w:tc>
        <w:tc>
          <w:tcPr>
            <w:tcW w:w="2590"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1.名称 ：地圈感应线</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2.规格： BVR2*1.5</w:t>
            </w:r>
          </w:p>
          <w:p>
            <w:pPr>
              <w:keepNext w:val="0"/>
              <w:keepLines w:val="0"/>
              <w:widowControl/>
              <w:suppressLineNumbers w:val="0"/>
              <w:jc w:val="left"/>
              <w:textAlignment w:val="center"/>
              <w:rPr>
                <w:rFonts w:hint="eastAsia" w:ascii="华文仿宋" w:hAnsi="华文仿宋" w:eastAsia="华文仿宋" w:cs="华文仿宋"/>
                <w:bCs/>
                <w:sz w:val="21"/>
                <w:szCs w:val="21"/>
                <w:lang w:val="zh-CN" w:eastAsia="zh-CN"/>
              </w:rPr>
            </w:pPr>
            <w:r>
              <w:rPr>
                <w:rFonts w:hint="eastAsia" w:ascii="华文仿宋" w:hAnsi="华文仿宋" w:eastAsia="华文仿宋" w:cs="华文仿宋"/>
                <w:bCs/>
                <w:sz w:val="21"/>
                <w:szCs w:val="21"/>
                <w:lang w:val="zh-CN" w:eastAsia="zh-CN"/>
              </w:rPr>
              <w:t>3.车行道地圈感应线</w:t>
            </w:r>
          </w:p>
        </w:tc>
        <w:tc>
          <w:tcPr>
            <w:tcW w:w="930"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50</w:t>
            </w:r>
          </w:p>
        </w:tc>
        <w:tc>
          <w:tcPr>
            <w:tcW w:w="826" w:type="dxa"/>
            <w:noWrap w:val="0"/>
            <w:vAlign w:val="center"/>
          </w:tcPr>
          <w:p>
            <w:pPr>
              <w:keepNext w:val="0"/>
              <w:keepLines w:val="0"/>
              <w:widowControl/>
              <w:suppressLineNumbers w:val="0"/>
              <w:jc w:val="center"/>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m</w:t>
            </w:r>
          </w:p>
        </w:tc>
        <w:tc>
          <w:tcPr>
            <w:tcW w:w="1080" w:type="dxa"/>
            <w:noWrap w:val="0"/>
            <w:vAlign w:val="center"/>
          </w:tcPr>
          <w:p>
            <w:pPr>
              <w:keepNext w:val="0"/>
              <w:keepLines w:val="0"/>
              <w:widowControl/>
              <w:suppressLineNumbers w:val="0"/>
              <w:jc w:val="center"/>
              <w:textAlignment w:val="center"/>
              <w:rPr>
                <w:rFonts w:hint="default" w:ascii="华文仿宋" w:hAnsi="华文仿宋" w:eastAsia="华文仿宋" w:cs="华文仿宋"/>
                <w:bCs/>
                <w:sz w:val="21"/>
                <w:szCs w:val="21"/>
                <w:lang w:val="en-US" w:eastAsia="zh-CN"/>
              </w:rPr>
            </w:pPr>
            <w:r>
              <w:rPr>
                <w:rFonts w:hint="eastAsia" w:ascii="华文仿宋" w:hAnsi="华文仿宋" w:eastAsia="华文仿宋" w:cs="华文仿宋"/>
                <w:i w:val="0"/>
                <w:iCs w:val="0"/>
                <w:color w:val="000000"/>
                <w:kern w:val="0"/>
                <w:sz w:val="21"/>
                <w:szCs w:val="21"/>
                <w:u w:val="none"/>
                <w:lang w:val="en-US" w:eastAsia="zh-CN" w:bidi="ar"/>
              </w:rPr>
              <w:t>4.2</w:t>
            </w:r>
          </w:p>
        </w:tc>
        <w:tc>
          <w:tcPr>
            <w:tcW w:w="1174"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109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773"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947" w:type="dxa"/>
            <w:noWrap w:val="0"/>
            <w:vAlign w:val="center"/>
          </w:tcPr>
          <w:p>
            <w:pPr>
              <w:keepNext w:val="0"/>
              <w:keepLines w:val="0"/>
              <w:widowControl/>
              <w:suppressLineNumbers w:val="0"/>
              <w:jc w:val="left"/>
              <w:textAlignment w:val="center"/>
              <w:rPr>
                <w:rFonts w:hint="default" w:ascii="华文仿宋" w:hAnsi="华文仿宋" w:eastAsia="华文仿宋" w:cs="华文仿宋"/>
                <w:bCs/>
                <w:sz w:val="21"/>
                <w:szCs w:val="21"/>
                <w:lang w:val="en-US" w:eastAsia="zh-CN"/>
              </w:rPr>
            </w:pPr>
          </w:p>
        </w:tc>
        <w:tc>
          <w:tcPr>
            <w:tcW w:w="2061" w:type="dxa"/>
            <w:noWrap w:val="0"/>
            <w:vAlign w:val="center"/>
          </w:tcPr>
          <w:p>
            <w:pPr>
              <w:keepNext w:val="0"/>
              <w:keepLines w:val="0"/>
              <w:widowControl/>
              <w:suppressLineNumbers w:val="0"/>
              <w:jc w:val="left"/>
              <w:textAlignment w:val="center"/>
              <w:rPr>
                <w:rFonts w:hint="eastAsia" w:ascii="华文仿宋" w:hAnsi="华文仿宋" w:eastAsia="华文仿宋" w:cs="华文仿宋"/>
                <w:bCs/>
                <w:sz w:val="21"/>
                <w:szCs w:val="21"/>
                <w:lang w:val="en-US" w:eastAsia="zh-CN"/>
              </w:rPr>
            </w:pPr>
            <w:r>
              <w:rPr>
                <w:rFonts w:hint="eastAsia" w:ascii="华文仿宋" w:hAnsi="华文仿宋" w:eastAsia="华文仿宋" w:cs="华文仿宋"/>
                <w:bCs/>
                <w:sz w:val="21"/>
                <w:szCs w:val="21"/>
                <w:lang w:val="en-US" w:eastAsia="zh-CN"/>
              </w:rPr>
              <w:t>该数量为暂定数量，具体数量以现场实际使用为准（包含二次转运及安装）</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692" w:type="dxa"/>
            <w:vMerge w:val="continue"/>
            <w:noWrap w:val="0"/>
            <w:vAlign w:val="top"/>
          </w:tcPr>
          <w:p>
            <w:pPr>
              <w:keepNext w:val="0"/>
              <w:keepLines w:val="0"/>
              <w:widowControl/>
              <w:suppressLineNumbers w:val="0"/>
              <w:jc w:val="left"/>
              <w:textAlignment w:val="center"/>
              <w:rPr>
                <w:rFonts w:hint="eastAsia" w:ascii="华文仿宋" w:hAnsi="华文仿宋" w:eastAsia="华文仿宋" w:cs="华文仿宋"/>
                <w:i w:val="0"/>
                <w:iCs w:val="0"/>
                <w:color w:val="000000"/>
                <w:kern w:val="0"/>
                <w:sz w:val="21"/>
                <w:szCs w:val="21"/>
                <w:u w:val="none"/>
                <w:lang w:val="en-US" w:eastAsia="zh-CN" w:bidi="ar"/>
              </w:rPr>
            </w:pPr>
          </w:p>
        </w:tc>
        <w:tc>
          <w:tcPr>
            <w:tcW w:w="6502" w:type="dxa"/>
            <w:gridSpan w:val="5"/>
            <w:noWrap w:val="0"/>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含税总价</w:t>
            </w:r>
          </w:p>
        </w:tc>
        <w:tc>
          <w:tcPr>
            <w:tcW w:w="7128" w:type="dxa"/>
            <w:gridSpan w:val="6"/>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692" w:type="dxa"/>
            <w:noWrap w:val="0"/>
            <w:vAlign w:val="top"/>
          </w:tcPr>
          <w:p>
            <w:pPr>
              <w:pStyle w:val="2"/>
              <w:rPr>
                <w:rFonts w:hint="eastAsia" w:ascii="华文仿宋" w:hAnsi="华文仿宋" w:eastAsia="华文仿宋" w:cs="华文仿宋"/>
                <w:i w:val="0"/>
                <w:iCs w:val="0"/>
                <w:color w:val="000000"/>
                <w:kern w:val="0"/>
                <w:sz w:val="21"/>
                <w:szCs w:val="21"/>
                <w:u w:val="none"/>
                <w:lang w:val="en-US" w:eastAsia="zh-CN" w:bidi="ar"/>
              </w:rPr>
            </w:pPr>
          </w:p>
        </w:tc>
        <w:tc>
          <w:tcPr>
            <w:tcW w:w="13630" w:type="dxa"/>
            <w:gridSpan w:val="11"/>
            <w:noWrap w:val="0"/>
            <w:vAlign w:val="top"/>
          </w:tcPr>
          <w:p>
            <w:pPr>
              <w:spacing w:line="500" w:lineRule="exact"/>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报价单位名称（盖章）：</w:t>
            </w:r>
          </w:p>
          <w:p>
            <w:pPr>
              <w:spacing w:line="500" w:lineRule="exact"/>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 xml:space="preserve">                                        </w:t>
            </w:r>
          </w:p>
          <w:p>
            <w:pPr>
              <w:pStyle w:val="2"/>
              <w:rPr>
                <w:rFonts w:hint="eastAsia" w:ascii="华文仿宋" w:hAnsi="华文仿宋" w:eastAsia="华文仿宋" w:cs="华文仿宋"/>
                <w:i w:val="0"/>
                <w:iCs w:val="0"/>
                <w:color w:val="000000"/>
                <w:kern w:val="0"/>
                <w:sz w:val="21"/>
                <w:szCs w:val="21"/>
                <w:u w:val="none"/>
                <w:lang w:val="en-US" w:eastAsia="zh-CN" w:bidi="ar"/>
              </w:rPr>
            </w:pPr>
          </w:p>
        </w:tc>
      </w:tr>
    </w:tbl>
    <w:p>
      <w:pPr>
        <w:adjustRightInd w:val="0"/>
        <w:spacing w:line="400" w:lineRule="exact"/>
        <w:jc w:val="left"/>
        <w:rPr>
          <w:rFonts w:hint="eastAsia" w:ascii="宋体" w:hAnsi="宋体"/>
          <w:color w:val="000000"/>
          <w:sz w:val="24"/>
        </w:rPr>
      </w:pPr>
      <w:r>
        <w:rPr>
          <w:rFonts w:hint="eastAsia" w:ascii="宋体" w:hAnsi="宋体"/>
          <w:color w:val="000000"/>
          <w:sz w:val="24"/>
        </w:rPr>
        <w:t>说明：1）报价不得高于控制价；</w:t>
      </w:r>
      <w:r>
        <w:rPr>
          <w:rFonts w:hint="eastAsia" w:ascii="宋体" w:hAnsi="宋体"/>
          <w:color w:val="C00000"/>
          <w:sz w:val="24"/>
        </w:rPr>
        <w:t>报价注明税率</w:t>
      </w:r>
      <w:r>
        <w:rPr>
          <w:rFonts w:hint="eastAsia" w:ascii="宋体" w:hAnsi="宋体"/>
          <w:color w:val="000000"/>
          <w:sz w:val="24"/>
        </w:rPr>
        <w:t>；</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2）主要技术参数应符合报价函。</w:t>
      </w:r>
    </w:p>
    <w:p>
      <w:pPr>
        <w:adjustRightInd w:val="0"/>
        <w:spacing w:line="400" w:lineRule="exact"/>
        <w:ind w:firstLine="720" w:firstLineChars="300"/>
        <w:jc w:val="left"/>
        <w:rPr>
          <w:rFonts w:hint="eastAsia" w:ascii="宋体" w:hAnsi="宋体" w:eastAsia="宋体"/>
          <w:color w:val="000000"/>
          <w:sz w:val="24"/>
          <w:lang w:eastAsia="zh-CN"/>
        </w:rPr>
      </w:pPr>
      <w:r>
        <w:rPr>
          <w:rFonts w:hint="eastAsia" w:ascii="宋体" w:hAnsi="宋体"/>
          <w:color w:val="000000"/>
          <w:sz w:val="24"/>
        </w:rPr>
        <w:t>3)</w:t>
      </w:r>
      <w:r>
        <w:rPr>
          <w:rFonts w:hint="eastAsia" w:ascii="宋体" w:hAnsi="宋体"/>
          <w:color w:val="FF0000"/>
          <w:sz w:val="24"/>
          <w:lang w:val="en-US" w:eastAsia="zh-CN"/>
        </w:rPr>
        <w:t xml:space="preserve"> 含税总价</w:t>
      </w:r>
      <w:r>
        <w:rPr>
          <w:rFonts w:hint="eastAsia" w:ascii="宋体" w:hAnsi="宋体"/>
          <w:color w:val="FF0000"/>
          <w:sz w:val="24"/>
        </w:rPr>
        <w:t>报价为包干价</w:t>
      </w:r>
      <w:r>
        <w:rPr>
          <w:rFonts w:hint="eastAsia" w:ascii="宋体" w:hAnsi="宋体"/>
          <w:color w:val="FF0000"/>
          <w:sz w:val="24"/>
          <w:lang w:val="en-US" w:eastAsia="zh-CN"/>
        </w:rPr>
        <w:t>,含</w:t>
      </w:r>
      <w:r>
        <w:rPr>
          <w:rFonts w:hint="eastAsia" w:ascii="宋体" w:hAnsi="宋体"/>
          <w:color w:val="FF0000"/>
          <w:sz w:val="24"/>
        </w:rPr>
        <w:t>运输费、上下车费、辅材费、税费（增值税专用发票）</w:t>
      </w:r>
      <w:r>
        <w:rPr>
          <w:rFonts w:hint="eastAsia" w:ascii="宋体" w:hAnsi="宋体"/>
          <w:color w:val="FF0000"/>
          <w:sz w:val="24"/>
          <w:lang w:val="en-US" w:eastAsia="zh-CN"/>
        </w:rPr>
        <w:t>及现场安全文明施工等形式工程实体的等</w:t>
      </w:r>
      <w:r>
        <w:rPr>
          <w:rFonts w:hint="eastAsia" w:ascii="宋体" w:hAnsi="宋体"/>
          <w:color w:val="FF0000"/>
          <w:sz w:val="24"/>
        </w:rPr>
        <w:t>一切费用</w:t>
      </w:r>
      <w:r>
        <w:rPr>
          <w:rFonts w:hint="eastAsia" w:ascii="宋体" w:hAnsi="宋体"/>
          <w:color w:val="FF0000"/>
          <w:sz w:val="24"/>
          <w:lang w:eastAsia="zh-CN"/>
        </w:rPr>
        <w:t>，</w:t>
      </w:r>
      <w:r>
        <w:rPr>
          <w:rFonts w:hint="eastAsia" w:ascii="宋体" w:hAnsi="宋体"/>
          <w:color w:val="FF0000"/>
          <w:sz w:val="24"/>
          <w:lang w:val="en-US" w:eastAsia="zh-CN"/>
        </w:rPr>
        <w:t>工程地点：雅安市雨城区。</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4）服务期内供货价不得高于投标时最终报价。</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5）配送时需按照询价清单上物品的品牌及规格进行配送，若收货时发现与订购商品规格及价格不符，我方有权拒绝收货。</w:t>
      </w:r>
    </w:p>
    <w:p>
      <w:pPr>
        <w:adjustRightInd w:val="0"/>
        <w:spacing w:line="400" w:lineRule="exact"/>
        <w:ind w:firstLine="720" w:firstLineChars="300"/>
        <w:jc w:val="left"/>
        <w:rPr>
          <w:rFonts w:hint="eastAsia" w:ascii="宋体" w:hAnsi="宋体"/>
          <w:color w:val="000000"/>
          <w:sz w:val="24"/>
        </w:rPr>
      </w:pPr>
      <w:r>
        <w:rPr>
          <w:rFonts w:hint="eastAsia" w:ascii="宋体" w:hAnsi="宋体"/>
          <w:color w:val="000000"/>
          <w:sz w:val="24"/>
        </w:rPr>
        <w:t>6）包含但不限于以上物资,未包含在报价单中的其他耗材，费用不高于市场价，并由我公司自主决定是否在报价单位购买。</w:t>
      </w:r>
    </w:p>
    <w:p>
      <w:pPr>
        <w:adjustRightInd w:val="0"/>
        <w:spacing w:line="400" w:lineRule="exact"/>
        <w:jc w:val="left"/>
        <w:rPr>
          <w:rFonts w:ascii="宋体" w:hAnsi="宋体"/>
          <w:color w:val="000000"/>
          <w:sz w:val="24"/>
        </w:rPr>
      </w:pPr>
      <w:r>
        <w:rPr>
          <w:rFonts w:hint="eastAsia" w:ascii="宋体" w:hAnsi="宋体"/>
          <w:color w:val="000000"/>
          <w:sz w:val="24"/>
        </w:rPr>
        <w:t xml:space="preserve">      7）报价时需将此《询价函》封面、正文、表格全部打印并按要求密封后交我公司。</w:t>
      </w:r>
    </w:p>
    <w:p>
      <w:pPr>
        <w:adjustRightInd w:val="0"/>
        <w:spacing w:line="400" w:lineRule="exact"/>
        <w:jc w:val="left"/>
        <w:rPr>
          <w:rFonts w:hint="eastAsia" w:ascii="宋体" w:hAnsi="宋体"/>
          <w:color w:val="000000"/>
          <w:sz w:val="24"/>
        </w:rPr>
      </w:pPr>
      <w:r>
        <w:rPr>
          <w:rFonts w:hint="eastAsia" w:ascii="宋体" w:hAnsi="宋体"/>
          <w:color w:val="000000"/>
          <w:sz w:val="24"/>
        </w:rPr>
        <w:t xml:space="preserve">公司名称（盖章）：  </w:t>
      </w:r>
      <w:r>
        <w:rPr>
          <w:rFonts w:hint="eastAsia" w:ascii="宋体" w:hAnsi="宋体"/>
          <w:color w:val="000000"/>
          <w:sz w:val="24"/>
          <w:u w:val="single"/>
        </w:rPr>
        <w:t>　　　　　　　　　　　　　　　　　　　　　　　　　　</w:t>
      </w:r>
      <w:r>
        <w:rPr>
          <w:rFonts w:hint="eastAsia" w:ascii="宋体" w:hAnsi="宋体"/>
          <w:color w:val="000000"/>
          <w:sz w:val="24"/>
        </w:rPr>
        <w:t xml:space="preserve">      </w:t>
      </w:r>
    </w:p>
    <w:p>
      <w:pPr>
        <w:adjustRightInd w:val="0"/>
        <w:spacing w:line="400" w:lineRule="exact"/>
        <w:jc w:val="left"/>
        <w:rPr>
          <w:rFonts w:hint="eastAsia" w:ascii="宋体" w:hAnsi="宋体"/>
          <w:color w:val="000000"/>
          <w:sz w:val="24"/>
        </w:rPr>
      </w:pPr>
      <w:r>
        <w:rPr>
          <w:rFonts w:hint="eastAsia" w:ascii="宋体" w:hAnsi="宋体"/>
          <w:color w:val="000000"/>
          <w:sz w:val="24"/>
        </w:rPr>
        <w:t>法定代表人或授权代表（签字）：</w:t>
      </w:r>
      <w:r>
        <w:rPr>
          <w:rFonts w:hint="eastAsia" w:ascii="宋体" w:hAnsi="宋体"/>
          <w:color w:val="000000"/>
          <w:sz w:val="24"/>
          <w:u w:val="single"/>
        </w:rPr>
        <w:t>　　　　　　　　　　　　　　　　　　　　　</w:t>
      </w:r>
    </w:p>
    <w:p>
      <w:pPr>
        <w:spacing w:line="400" w:lineRule="exact"/>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pPr>
        <w:pStyle w:val="2"/>
        <w:rPr>
          <w:rFonts w:hint="eastAsia" w:ascii="宋体" w:hAnsi="宋体"/>
          <w:color w:val="000000"/>
          <w:sz w:val="24"/>
          <w:u w:val="single"/>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NWJmZTQzOTFhOTFhN2FlMTIyYjMyYzE4MWI4MzgifQ=="/>
  </w:docVars>
  <w:rsids>
    <w:rsidRoot w:val="00172A27"/>
    <w:rsid w:val="01E74ACC"/>
    <w:rsid w:val="04775EB2"/>
    <w:rsid w:val="054D4028"/>
    <w:rsid w:val="05C313AC"/>
    <w:rsid w:val="0C801DA5"/>
    <w:rsid w:val="0DB37F58"/>
    <w:rsid w:val="0F517A28"/>
    <w:rsid w:val="12757019"/>
    <w:rsid w:val="12771554"/>
    <w:rsid w:val="147F7EC9"/>
    <w:rsid w:val="17AE40A0"/>
    <w:rsid w:val="186F0A49"/>
    <w:rsid w:val="198C6283"/>
    <w:rsid w:val="19AE59B8"/>
    <w:rsid w:val="1A376478"/>
    <w:rsid w:val="1F4D5ADA"/>
    <w:rsid w:val="1FB62CA9"/>
    <w:rsid w:val="1FF604D0"/>
    <w:rsid w:val="23FC6881"/>
    <w:rsid w:val="247B3126"/>
    <w:rsid w:val="27EB6814"/>
    <w:rsid w:val="2A704DAF"/>
    <w:rsid w:val="2B46524E"/>
    <w:rsid w:val="3942200C"/>
    <w:rsid w:val="3EE5148E"/>
    <w:rsid w:val="41C72EFA"/>
    <w:rsid w:val="43800213"/>
    <w:rsid w:val="496A327D"/>
    <w:rsid w:val="498D459E"/>
    <w:rsid w:val="49940662"/>
    <w:rsid w:val="4EFD2805"/>
    <w:rsid w:val="506E189E"/>
    <w:rsid w:val="5264494A"/>
    <w:rsid w:val="5557556D"/>
    <w:rsid w:val="565A1B40"/>
    <w:rsid w:val="56E60023"/>
    <w:rsid w:val="57041806"/>
    <w:rsid w:val="58F44C79"/>
    <w:rsid w:val="5CF80AB0"/>
    <w:rsid w:val="5F1E1BAD"/>
    <w:rsid w:val="5FAE5456"/>
    <w:rsid w:val="608763D3"/>
    <w:rsid w:val="608F37E4"/>
    <w:rsid w:val="61760F59"/>
    <w:rsid w:val="61C84EF5"/>
    <w:rsid w:val="61D70C94"/>
    <w:rsid w:val="62571DD5"/>
    <w:rsid w:val="63FE0AB8"/>
    <w:rsid w:val="64E262CE"/>
    <w:rsid w:val="680C5410"/>
    <w:rsid w:val="68116E99"/>
    <w:rsid w:val="681F3395"/>
    <w:rsid w:val="6C1D5E3D"/>
    <w:rsid w:val="70785D38"/>
    <w:rsid w:val="7AC73B44"/>
    <w:rsid w:val="7B922580"/>
    <w:rsid w:val="7BE13566"/>
    <w:rsid w:val="7C0E57A2"/>
    <w:rsid w:val="7E8A7362"/>
    <w:rsid w:val="7EC62260"/>
    <w:rsid w:val="7FA65DF1"/>
    <w:rsid w:val="7FBD2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11209</Words>
  <Characters>14003</Characters>
  <Lines>0</Lines>
  <Paragraphs>0</Paragraphs>
  <TotalTime>0</TotalTime>
  <ScaleCrop>false</ScaleCrop>
  <LinksUpToDate>false</LinksUpToDate>
  <CharactersWithSpaces>15302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2022-05-30T01:01:00Z</dcterms:created>
  <dc:creator>君莫笑</dc:creator>
  <cp:lastModifiedBy>白衬衫°</cp:lastModifiedBy>
  <dcterms:modified xsi:type="dcterms:W3CDTF">2022-12-01T06:54:40Z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2503D53930034C8282E46CC2F8D763B0</vt:lpwstr>
  </property>
</Properties>
</file>