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  <w:bookmarkStart w:id="27" w:name="_GoBack"/>
      <w:bookmarkEnd w:id="27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 函</w:t>
      </w:r>
    </w:p>
    <w:p>
      <w:pPr>
        <w:pStyle w:val="5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项目名称：</w:t>
      </w:r>
      <w:bookmarkStart w:id="0" w:name="SOA_borndate1"/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办公电子设备、办公软件项目采购</w:t>
      </w:r>
    </w:p>
    <w:p>
      <w:pPr>
        <w:pStyle w:val="5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十一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widowControl/>
        <w:numPr>
          <w:ilvl w:val="0"/>
          <w:numId w:val="0"/>
        </w:numPr>
        <w:spacing w:line="240" w:lineRule="auto"/>
        <w:ind w:leftChars="-5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雅安城市建设投资开发有限公司办公电子设备、办公软件采购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0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项目名称：雅安城市建设投资开发有限公司办公电子设备、办公软件项目采购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0835--2628361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竞价项目范围、要求描述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1.正版办公软件、电脑、打印机，具体规格、型号详见报价表；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2.报价为包干价，报价包含税费、运输费等一切费用，不再额外增加其他费用；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3.中标条件：本竞价经评审最低价中标，评审人员以不含税总价作为评审依据推荐中标候选人；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4.最高总限价（含税价）：109956元（大写：壹拾万零玖仟玖佰伍拾陆元整）。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1.满足采购人需求；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2.如提供的软件不是正版，不能通过验收，则供应商必须接受无条件退货;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3.供货价不得高于投标时报价；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4.质保期限：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主机、显示器等三包期限为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年，主要部件如主板、CPU、硬盘驱动器、电源为2年，自开具发票之日起计算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资格条件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1.具有独立承担民事责任的能力；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2.具有良好的商业信誉和健全的财务会计制度；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3.具有履行合同所必须的设备和专业技术能力；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4.具有依法缴纳税收和社会保障资金的良好记录；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5.参加本次采购活动前三年内，在经营活动中没有重大违法记录；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6.法律、行政法规规定的其他条件；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7.有相关营业执照、税务登记证书及对公账户，能独立开具相关票据（增值税专用发票）。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竞价函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时间：2022年11月</w:t>
            </w:r>
            <w:r>
              <w:rPr>
                <w:rFonts w:hint="eastAsia"/>
                <w:u w:val="single"/>
                <w:lang w:val="en-US" w:eastAsia="zh-CN"/>
              </w:rPr>
              <w:t>24</w:t>
            </w:r>
            <w:r>
              <w:rPr>
                <w:rFonts w:hint="eastAsia"/>
                <w:lang w:val="en-US" w:eastAsia="zh-CN"/>
              </w:rPr>
              <w:t>日-2022年11月</w:t>
            </w:r>
            <w:r>
              <w:rPr>
                <w:rFonts w:hint="eastAsia"/>
                <w:u w:val="single"/>
                <w:lang w:val="en-US" w:eastAsia="zh-CN"/>
              </w:rPr>
              <w:t>27</w:t>
            </w:r>
            <w:r>
              <w:rPr>
                <w:rFonts w:hint="eastAsia"/>
                <w:lang w:val="en-US" w:eastAsia="zh-CN"/>
              </w:rPr>
              <w:t>日上午8:30-12:00；下午2:30-18:00（北京时间）；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地点：四川省雅安市雨城区和兴街1号3楼董事办（综合部）。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1.报价要求：报价必须按照采购人提供的竞价函及其附件要求报价，投标人私自变更内容，采购人有权拒绝；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2.投标文件正副本各一份，分别装订密封；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3.投标文件构成：（1）报价单（2）企业营业执照复印件（3）非法人亲自参加需提供法人代表授权书（4）法人身份证复印件（5）授权委托人身份证复印件；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1.法人代表或法人授权代表未出席开标现场；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2.无主要的有效资格证明文件；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3.投标文件不齐全，不按内容填写或不按规定签字、盖章；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4.投标文件的应答不满足规定条款要求；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5.投标单位的报价脱离市场行情的；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6.谈判单位谈判文件内容有与国家现行法律法规相违背的内容，或附有采购人无法接受的条件。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1.报价函递交截止时间：2022年11月</w:t>
            </w:r>
            <w:r>
              <w:rPr>
                <w:rFonts w:hint="eastAsia"/>
                <w:u w:val="single"/>
                <w:lang w:val="en-US" w:eastAsia="zh-CN"/>
              </w:rPr>
              <w:t>28</w:t>
            </w:r>
            <w:r>
              <w:rPr>
                <w:rFonts w:hint="eastAsia"/>
                <w:lang w:val="en-US" w:eastAsia="zh-CN"/>
              </w:rPr>
              <w:t>日12时00分（北京时间）；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2.递交地点：四川省雅安市雨城区和兴街1号3楼董事办（综合部）。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我司要求投标人公开、公平、公正参与本次招标（报价、采购），过程如有围标、串标、陪标、行贿、等行为发生，本公司有权按照下列规定处理投标方；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中标的，中标无效；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。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282613282"/>
      <w:bookmarkStart w:id="3" w:name="_Toc132523462"/>
      <w:bookmarkStart w:id="4" w:name="_Toc132265245"/>
      <w:bookmarkStart w:id="5" w:name="_Toc130193156"/>
      <w:bookmarkStart w:id="6" w:name="_Toc132111894"/>
      <w:bookmarkStart w:id="7" w:name="_Toc132000241"/>
      <w:bookmarkStart w:id="8" w:name="_Toc132523733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pStyle w:val="5"/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pStyle w:val="5"/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11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23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pStyle w:val="5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5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/>
    <w:p>
      <w:pPr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111897"/>
      <w:bookmarkStart w:id="11" w:name="_Toc132523736"/>
      <w:bookmarkStart w:id="12" w:name="_Toc132523465"/>
      <w:bookmarkStart w:id="13" w:name="_Toc132265248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282613283"/>
      <w:bookmarkStart w:id="15" w:name="_Toc182631546"/>
      <w:bookmarkStart w:id="16" w:name="_Toc182996296"/>
      <w:bookmarkStart w:id="17" w:name="_Toc182629023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jc w:val="center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办公电子设备、办公软件项目采购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2</w:t>
      </w:r>
      <w:r>
        <w:rPr>
          <w:rFonts w:hint="eastAsia" w:ascii="宋体" w:hAnsi="宋体"/>
          <w:sz w:val="36"/>
        </w:rPr>
        <w:t>年</w:t>
      </w:r>
      <w:r>
        <w:rPr>
          <w:rFonts w:hint="eastAsia" w:ascii="宋体" w:hAnsi="宋体"/>
          <w:sz w:val="36"/>
          <w:lang w:val="en-US" w:eastAsia="zh-CN"/>
        </w:rPr>
        <w:t>11</w:t>
      </w:r>
      <w:r>
        <w:rPr>
          <w:rFonts w:hint="eastAsia" w:ascii="宋体" w:hAnsi="宋体"/>
          <w:sz w:val="36"/>
        </w:rPr>
        <w:t>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282613284"/>
      <w:bookmarkStart w:id="20" w:name="_Toc182996297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tbl>
      <w:tblPr>
        <w:tblStyle w:val="11"/>
        <w:tblpPr w:leftFromText="180" w:rightFromText="180" w:vertAnchor="text" w:tblpX="10652" w:tblpY="278"/>
        <w:tblOverlap w:val="never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根据贵公司发布的“</w:t>
      </w:r>
      <w:r>
        <w:rPr>
          <w:rFonts w:hint="eastAsia" w:ascii="宋体" w:hAnsi="宋体"/>
          <w:sz w:val="24"/>
          <w:lang w:val="en-US" w:eastAsia="zh-CN"/>
        </w:rPr>
        <w:t>办公电子设备、办公软件项目采购”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竞</w:t>
      </w:r>
      <w:r>
        <w:rPr>
          <w:rFonts w:hint="eastAsia" w:ascii="宋体" w:hAnsi="宋体"/>
          <w:sz w:val="24"/>
        </w:rPr>
        <w:t>价函，我公司经研究，决定参与本次报价并提交下述文件</w:t>
      </w:r>
      <w:r>
        <w:rPr>
          <w:rFonts w:hint="eastAsia" w:ascii="宋体" w:hAnsi="宋体"/>
          <w:sz w:val="24"/>
          <w:u w:val="single"/>
        </w:rPr>
        <w:t xml:space="preserve">  1  </w:t>
      </w:r>
      <w:r>
        <w:rPr>
          <w:rFonts w:hint="eastAsia" w:ascii="宋体" w:hAnsi="宋体"/>
          <w:sz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响应函；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68" w:leftChars="223" w:right="0" w:rightChars="0" w:firstLine="0"/>
        <w:jc w:val="left"/>
        <w:textAlignment w:val="auto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  <w:lang w:val="en-US" w:eastAsia="zh-CN"/>
        </w:rPr>
        <w:t>2.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68" w:leftChars="223" w:right="0" w:rightChars="0" w:firstLine="0"/>
        <w:jc w:val="left"/>
        <w:textAlignment w:val="auto"/>
        <w:rPr>
          <w:rFonts w:ascii="宋体"/>
          <w:b w:val="0"/>
          <w:sz w:val="24"/>
        </w:rPr>
      </w:pPr>
      <w:r>
        <w:rPr>
          <w:rFonts w:hint="eastAsia" w:ascii="宋体" w:eastAsia="宋体"/>
          <w:b w:val="0"/>
          <w:sz w:val="24"/>
          <w:lang w:val="en-US" w:eastAsia="zh-CN"/>
        </w:rPr>
        <w:t>3.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2" w:leftChars="0" w:right="0" w:rightChars="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72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  <w:lang w:val="en-US" w:eastAsia="zh-CN"/>
        </w:rPr>
        <w:t>2.</w:t>
      </w: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3.</w:t>
      </w: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4.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5.</w:t>
      </w:r>
      <w:r>
        <w:rPr>
          <w:rFonts w:hint="eastAsia" w:ascii="宋体" w:hAnsi="宋体"/>
          <w:sz w:val="24"/>
        </w:rPr>
        <w:t>我公司同意所递交的报价函在规定的</w:t>
      </w:r>
      <w:r>
        <w:rPr>
          <w:rFonts w:hint="eastAsia" w:ascii="宋体" w:hAnsi="宋体"/>
          <w:sz w:val="24"/>
          <w:lang w:val="en-US" w:eastAsia="zh-CN"/>
        </w:rPr>
        <w:t>递交</w:t>
      </w:r>
      <w:r>
        <w:rPr>
          <w:rFonts w:hint="eastAsia" w:ascii="宋体" w:hAnsi="宋体"/>
          <w:sz w:val="24"/>
        </w:rPr>
        <w:t>之日起至30天有效期内有效，在此期间内我公司将受此约束。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spacing w:line="260" w:lineRule="exact"/>
        <w:outlineLvl w:val="1"/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1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报价表</w:t>
      </w:r>
    </w:p>
    <w:tbl>
      <w:tblPr>
        <w:tblStyle w:val="11"/>
        <w:tblW w:w="14756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66"/>
        <w:gridCol w:w="6050"/>
        <w:gridCol w:w="884"/>
        <w:gridCol w:w="833"/>
        <w:gridCol w:w="1967"/>
        <w:gridCol w:w="816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0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884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33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6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报价（不含税）</w:t>
            </w:r>
          </w:p>
        </w:tc>
        <w:tc>
          <w:tcPr>
            <w:tcW w:w="81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76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电脑</w:t>
            </w:r>
          </w:p>
        </w:tc>
        <w:tc>
          <w:tcPr>
            <w:tcW w:w="60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电脑：联想扬天T4900KSI5，/104004GITB+120G固态硬盘（后加），显示器为21.5寸、操作系统：预装正版Win10。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电脑</w:t>
            </w:r>
          </w:p>
        </w:tc>
        <w:tc>
          <w:tcPr>
            <w:tcW w:w="6050" w:type="dxa"/>
            <w:vAlign w:val="center"/>
          </w:tcPr>
          <w:p>
            <w:pPr>
              <w:pStyle w:val="2"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开天M740Z：品牌：飞腾腾锐D2000 内存 8GB DDR4;硬盘256G M. 2NVMe SSD；光驱 DVD-RW；网络适配器 10/100/1000Mbps 以太网卡;声卡 支持5.1声道;2G高 性能独立显卡；显示器 23.8英寸；接口 USB3. 0*8/RJ45*1/Audio; 230W 电源；支持统信和麒麟操作系统。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台 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电脑</w:t>
            </w:r>
          </w:p>
        </w:tc>
        <w:tc>
          <w:tcPr>
            <w:tcW w:w="6050" w:type="dxa"/>
            <w:vAlign w:val="center"/>
          </w:tcPr>
          <w:p>
            <w:pPr>
              <w:pStyle w:val="2"/>
              <w:pageBreakBefore w:val="0"/>
              <w:widowControl w:val="0"/>
              <w:numPr>
                <w:ilvl w:val="4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联想天逸510S(12代17-1270016G1T+256GSSD） 显示器为23英寸、预装正版win11操作系统。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60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金山WPS office办公软件（软件授权组成：WPS office2019增强版、WPS+协作版云套装在线服务、WPS office for Android 专业版V11、WPS office for iPhone/iPad 专业版V9，授权时间为3年一期）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60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WPSpffice2019 for Linux 专业版办公软件 V11。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桌面操作系统</w:t>
            </w:r>
          </w:p>
        </w:tc>
        <w:tc>
          <w:tcPr>
            <w:tcW w:w="60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统信 UOS V20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彩色喷墨打印机</w:t>
            </w:r>
          </w:p>
        </w:tc>
        <w:tc>
          <w:tcPr>
            <w:tcW w:w="605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佳能G1820彩色喷墨单打印机（原装连供、USB+打印机）</w:t>
            </w:r>
          </w:p>
        </w:tc>
        <w:tc>
          <w:tcPr>
            <w:tcW w:w="88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3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06" w:type="dxa"/>
            <w:gridSpan w:val="5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总计：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</w:pP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notePr>
            <w:pos w:val="beneathText"/>
          </w:footnotePr>
          <w:pgSz w:w="16837" w:h="11905" w:orient="landscape"/>
          <w:pgMar w:top="1361" w:right="1332" w:bottom="1361" w:left="1332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特此证明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523740"/>
      <w:bookmarkStart w:id="22" w:name="_Toc132523469"/>
      <w:bookmarkStart w:id="23" w:name="_Toc282613286"/>
      <w:bookmarkStart w:id="24" w:name="_Toc132265253"/>
      <w:bookmarkStart w:id="25" w:name="_Toc132000252"/>
      <w:bookmarkStart w:id="26" w:name="_Toc132111901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</w:pPr>
    </w:p>
    <w:p>
      <w:pPr>
        <w:pStyle w:val="3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5"/>
      </w:pPr>
    </w:p>
    <w:p>
      <w:pPr>
        <w:spacing w:line="260" w:lineRule="exact"/>
        <w:outlineLvl w:val="1"/>
        <w:rPr>
          <w:rFonts w:ascii="宋体" w:hAnsi="宋体"/>
        </w:rPr>
      </w:pP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3"/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3"/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lang w:eastAsia="zh-CN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5645D57"/>
    <w:rsid w:val="06B025AD"/>
    <w:rsid w:val="088F3C14"/>
    <w:rsid w:val="08A31668"/>
    <w:rsid w:val="0C500315"/>
    <w:rsid w:val="0D3D30EB"/>
    <w:rsid w:val="0E564471"/>
    <w:rsid w:val="14603BCE"/>
    <w:rsid w:val="158367FE"/>
    <w:rsid w:val="15996BEC"/>
    <w:rsid w:val="16891E5F"/>
    <w:rsid w:val="1C376EFE"/>
    <w:rsid w:val="1D107339"/>
    <w:rsid w:val="1E5545FD"/>
    <w:rsid w:val="1F0A6619"/>
    <w:rsid w:val="20083E2D"/>
    <w:rsid w:val="232256BB"/>
    <w:rsid w:val="244B41A1"/>
    <w:rsid w:val="2B766A57"/>
    <w:rsid w:val="2BBB0435"/>
    <w:rsid w:val="2C3E0396"/>
    <w:rsid w:val="2CAB37F9"/>
    <w:rsid w:val="315651AF"/>
    <w:rsid w:val="34226D41"/>
    <w:rsid w:val="3C3552C3"/>
    <w:rsid w:val="3FCC5A07"/>
    <w:rsid w:val="409062F7"/>
    <w:rsid w:val="417F6286"/>
    <w:rsid w:val="4D05205A"/>
    <w:rsid w:val="4E242ECC"/>
    <w:rsid w:val="4E9D6EAD"/>
    <w:rsid w:val="51401E3C"/>
    <w:rsid w:val="527B0ED2"/>
    <w:rsid w:val="550F3421"/>
    <w:rsid w:val="583A6907"/>
    <w:rsid w:val="5F90279C"/>
    <w:rsid w:val="611A4B75"/>
    <w:rsid w:val="64634748"/>
    <w:rsid w:val="666E2078"/>
    <w:rsid w:val="66A93040"/>
    <w:rsid w:val="708F342C"/>
    <w:rsid w:val="720A5628"/>
    <w:rsid w:val="725E70D6"/>
    <w:rsid w:val="74023433"/>
    <w:rsid w:val="75D510CE"/>
    <w:rsid w:val="75DA481F"/>
    <w:rsid w:val="775B14A9"/>
    <w:rsid w:val="7A90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annotation text"/>
    <w:basedOn w:val="1"/>
    <w:link w:val="1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next w:val="1"/>
    <w:link w:val="19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6">
    <w:name w:val="Plain Text"/>
    <w:basedOn w:val="1"/>
    <w:link w:val="21"/>
    <w:qFormat/>
    <w:uiPriority w:val="0"/>
    <w:rPr>
      <w:rFonts w:ascii="宋体" w:hAnsi="Courier New" w:cstheme="minorBidi"/>
      <w:szCs w:val="22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9">
    <w:name w:val="header"/>
    <w:basedOn w:val="1"/>
    <w:link w:val="18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纯文本 Char"/>
    <w:basedOn w:val="12"/>
    <w:qFormat/>
    <w:uiPriority w:val="0"/>
    <w:rPr>
      <w:rFonts w:ascii="宋体" w:hAnsi="Courier New" w:eastAsia="宋体"/>
    </w:rPr>
  </w:style>
  <w:style w:type="character" w:customStyle="1" w:styleId="15">
    <w:name w:val="批注文字 Char"/>
    <w:basedOn w:val="12"/>
    <w:qFormat/>
    <w:uiPriority w:val="0"/>
    <w:rPr>
      <w:szCs w:val="24"/>
    </w:rPr>
  </w:style>
  <w:style w:type="character" w:customStyle="1" w:styleId="16">
    <w:name w:val="批注文字 Char1"/>
    <w:basedOn w:val="12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脚 Char"/>
    <w:basedOn w:val="12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页眉 Char"/>
    <w:basedOn w:val="12"/>
    <w:link w:val="9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9">
    <w:name w:val="正文文本 Char"/>
    <w:basedOn w:val="12"/>
    <w:link w:val="5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0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1">
    <w:name w:val="纯文本 Char1"/>
    <w:basedOn w:val="12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2562</Words>
  <Characters>2900</Characters>
  <Lines>28</Lines>
  <Paragraphs>8</Paragraphs>
  <TotalTime>25</TotalTime>
  <ScaleCrop>false</ScaleCrop>
  <LinksUpToDate>false</LinksUpToDate>
  <CharactersWithSpaces>3841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Administrator</cp:lastModifiedBy>
  <cp:lastPrinted>2022-11-23T09:00:00Z</cp:lastPrinted>
  <dcterms:modified xsi:type="dcterms:W3CDTF">2022-11-24T09:30:42Z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1389C995793149FB988B3ADBDC328315</vt:lpwstr>
  </property>
</Properties>
</file>