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72"/>
          <w:lang w:eastAsia="zh-CN"/>
        </w:rPr>
      </w:pPr>
    </w:p>
    <w:p>
      <w:pPr>
        <w:jc w:val="center"/>
        <w:rPr>
          <w:rFonts w:hint="eastAsia" w:ascii="宋体" w:hAnsi="宋体"/>
          <w:b/>
          <w:spacing w:val="78"/>
          <w:sz w:val="72"/>
        </w:rPr>
      </w:pPr>
      <w:r>
        <w:rPr>
          <w:rFonts w:hint="eastAsia" w:ascii="宋体" w:hAnsi="宋体"/>
          <w:sz w:val="72"/>
        </w:rPr>
        <w:t>询 价 函</w:t>
      </w:r>
    </w:p>
    <w:p>
      <w:pPr>
        <w:pStyle w:val="2"/>
        <w:tabs>
          <w:tab w:val="left" w:pos="2460"/>
        </w:tabs>
        <w:jc w:val="center"/>
        <w:rPr>
          <w:rFonts w:hint="eastAsia" w:ascii="宋体" w:hAnsi="宋体"/>
          <w:sz w:val="72"/>
        </w:rPr>
      </w:pPr>
    </w:p>
    <w:p>
      <w:pPr>
        <w:pStyle w:val="2"/>
        <w:jc w:val="center"/>
        <w:rPr>
          <w:rFonts w:hint="eastAsia" w:ascii="宋体" w:hAnsi="宋体"/>
        </w:rPr>
      </w:pPr>
    </w:p>
    <w:p>
      <w:pPr>
        <w:pStyle w:val="2"/>
        <w:jc w:val="center"/>
        <w:rPr>
          <w:rFonts w:hint="eastAsia" w:ascii="宋体" w:hAnsi="宋体"/>
        </w:rPr>
      </w:pPr>
    </w:p>
    <w:p>
      <w:pPr>
        <w:pStyle w:val="2"/>
        <w:jc w:val="center"/>
        <w:rPr>
          <w:rFonts w:hint="eastAsia" w:ascii="宋体" w:hAnsi="宋体"/>
        </w:rPr>
      </w:pPr>
    </w:p>
    <w:p>
      <w:pPr>
        <w:spacing w:before="312" w:beforeLines="100" w:after="156" w:afterLines="50" w:line="380" w:lineRule="exact"/>
        <w:ind w:firstLine="1662" w:firstLineChars="460"/>
        <w:jc w:val="center"/>
        <w:rPr>
          <w:rFonts w:hint="eastAsia" w:ascii="宋体" w:hAnsi="宋体"/>
          <w:b/>
          <w:bCs/>
          <w:sz w:val="36"/>
          <w:szCs w:val="36"/>
        </w:rPr>
      </w:pPr>
    </w:p>
    <w:p>
      <w:pPr>
        <w:jc w:val="center"/>
        <w:rPr>
          <w:rFonts w:hint="eastAsia" w:ascii="宋体" w:hAnsi="宋体" w:eastAsia="宋体"/>
          <w:b/>
          <w:bCs/>
          <w:sz w:val="36"/>
          <w:szCs w:val="36"/>
          <w:lang w:val="en-US" w:eastAsia="zh-CN"/>
        </w:rPr>
      </w:pPr>
      <w:r>
        <w:rPr>
          <w:rFonts w:hint="eastAsia" w:ascii="宋体" w:hAnsi="宋体"/>
          <w:b/>
          <w:bCs/>
          <w:sz w:val="36"/>
          <w:szCs w:val="36"/>
        </w:rPr>
        <w:t>项目名称：</w:t>
      </w:r>
      <w:bookmarkStart w:id="0" w:name="SOA_borndate1"/>
      <w:r>
        <w:rPr>
          <w:rFonts w:hint="eastAsia" w:ascii="宋体" w:hAnsi="宋体"/>
          <w:b/>
          <w:bCs/>
          <w:sz w:val="36"/>
          <w:szCs w:val="36"/>
          <w:lang w:val="en-US" w:eastAsia="zh-CN"/>
        </w:rPr>
        <w:t>中国藏茶文创产业园及基础设施建设项目--茶马大道改造工程中段</w:t>
      </w:r>
    </w:p>
    <w:p>
      <w:pPr>
        <w:ind w:firstLine="1428" w:firstLineChars="395"/>
        <w:jc w:val="both"/>
        <w:rPr>
          <w:rFonts w:hint="eastAsia" w:ascii="宋体" w:hAnsi="宋体"/>
          <w:b/>
          <w:bCs/>
          <w:sz w:val="36"/>
          <w:szCs w:val="36"/>
        </w:rPr>
      </w:pPr>
    </w:p>
    <w:p>
      <w:pPr>
        <w:ind w:firstLine="1428" w:firstLineChars="395"/>
        <w:jc w:val="center"/>
        <w:rPr>
          <w:rFonts w:hint="eastAsia" w:ascii="宋体" w:hAnsi="宋体"/>
          <w:b/>
          <w:bCs/>
          <w:sz w:val="36"/>
          <w:szCs w:val="36"/>
        </w:rPr>
      </w:pPr>
    </w:p>
    <w:p>
      <w:pPr>
        <w:ind w:firstLine="1428" w:firstLineChars="395"/>
        <w:jc w:val="center"/>
        <w:rPr>
          <w:rFonts w:hint="eastAsia" w:ascii="宋体" w:hAnsi="宋体"/>
          <w:b/>
          <w:bCs/>
          <w:sz w:val="36"/>
          <w:szCs w:val="36"/>
        </w:rPr>
      </w:pPr>
    </w:p>
    <w:p>
      <w:pPr>
        <w:ind w:firstLine="1428" w:firstLineChars="395"/>
        <w:jc w:val="center"/>
        <w:rPr>
          <w:rFonts w:hint="eastAsia" w:ascii="宋体" w:hAnsi="宋体"/>
          <w:b/>
          <w:bCs/>
          <w:sz w:val="36"/>
          <w:szCs w:val="36"/>
        </w:rPr>
      </w:pPr>
    </w:p>
    <w:p>
      <w:pPr>
        <w:pStyle w:val="2"/>
        <w:jc w:val="center"/>
        <w:rPr>
          <w:rFonts w:hint="eastAsia" w:ascii="宋体" w:hAnsi="宋体"/>
          <w:b/>
          <w:bCs/>
          <w:sz w:val="36"/>
          <w:szCs w:val="36"/>
        </w:rPr>
      </w:pPr>
    </w:p>
    <w:p>
      <w:pPr>
        <w:jc w:val="center"/>
        <w:rPr>
          <w:rFonts w:hint="eastAsia"/>
        </w:rPr>
      </w:pPr>
    </w:p>
    <w:p>
      <w:pPr>
        <w:ind w:firstLine="1970" w:firstLineChars="545"/>
        <w:jc w:val="center"/>
        <w:rPr>
          <w:rFonts w:hint="eastAsia" w:ascii="宋体" w:hAnsi="宋体"/>
          <w:b/>
          <w:bCs/>
          <w:sz w:val="36"/>
          <w:szCs w:val="36"/>
        </w:rPr>
      </w:pPr>
    </w:p>
    <w:p>
      <w:pPr>
        <w:ind w:firstLine="2327" w:firstLineChars="644"/>
        <w:jc w:val="both"/>
        <w:rPr>
          <w:rFonts w:hint="eastAsia" w:ascii="宋体" w:hAnsi="宋体"/>
          <w:b/>
          <w:bCs/>
          <w:sz w:val="36"/>
          <w:szCs w:val="36"/>
        </w:rPr>
      </w:pPr>
      <w:r>
        <w:rPr>
          <w:rFonts w:hint="eastAsia" w:ascii="宋体" w:hAnsi="宋体"/>
          <w:b/>
          <w:bCs/>
          <w:sz w:val="36"/>
          <w:szCs w:val="36"/>
        </w:rPr>
        <w:t>雅安市</w:t>
      </w:r>
      <w:r>
        <w:rPr>
          <w:rFonts w:ascii="宋体" w:hAnsi="宋体"/>
          <w:b/>
          <w:bCs/>
          <w:sz w:val="36"/>
          <w:szCs w:val="36"/>
        </w:rPr>
        <w:t>市政建设工程</w:t>
      </w:r>
      <w:r>
        <w:rPr>
          <w:rFonts w:hint="eastAsia" w:ascii="宋体" w:hAnsi="宋体"/>
          <w:b/>
          <w:bCs/>
          <w:sz w:val="36"/>
          <w:szCs w:val="36"/>
        </w:rPr>
        <w:t>有限公司</w:t>
      </w:r>
    </w:p>
    <w:p>
      <w:pPr>
        <w:jc w:val="center"/>
        <w:rPr>
          <w:rFonts w:hint="eastAsia" w:ascii="宋体" w:hAnsi="宋体"/>
          <w:b/>
          <w:bCs/>
          <w:sz w:val="36"/>
          <w:szCs w:val="36"/>
        </w:rPr>
      </w:pPr>
    </w:p>
    <w:p>
      <w:pPr>
        <w:ind w:firstLine="3589" w:firstLineChars="993"/>
        <w:jc w:val="both"/>
        <w:rPr>
          <w:rFonts w:hint="eastAsia" w:ascii="方正小标宋简体" w:eastAsia="方正小标宋简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b/>
          <w:bCs/>
          <w:sz w:val="36"/>
          <w:szCs w:val="36"/>
        </w:rPr>
        <w:t>202</w:t>
      </w:r>
      <w:r>
        <w:rPr>
          <w:rFonts w:hint="eastAsia" w:ascii="宋体" w:hAnsi="宋体"/>
          <w:b/>
          <w:bCs/>
          <w:sz w:val="36"/>
          <w:szCs w:val="36"/>
          <w:lang w:val="en-US" w:eastAsia="zh-CN"/>
        </w:rPr>
        <w:t>2</w:t>
      </w:r>
      <w:r>
        <w:rPr>
          <w:rFonts w:hint="eastAsia" w:ascii="宋体" w:hAnsi="宋体"/>
          <w:b/>
          <w:bCs/>
          <w:sz w:val="36"/>
          <w:szCs w:val="36"/>
        </w:rPr>
        <w:t>年</w:t>
      </w:r>
      <w:r>
        <w:rPr>
          <w:rFonts w:hint="eastAsia" w:ascii="宋体" w:hAnsi="宋体"/>
          <w:b/>
          <w:bCs/>
          <w:sz w:val="36"/>
          <w:szCs w:val="36"/>
          <w:lang w:val="en-US" w:eastAsia="zh-CN"/>
        </w:rPr>
        <w:t>9</w:t>
      </w:r>
      <w:r>
        <w:rPr>
          <w:rFonts w:hint="eastAsia" w:ascii="宋体" w:hAnsi="宋体"/>
          <w:b/>
          <w:bCs/>
          <w:sz w:val="36"/>
          <w:szCs w:val="36"/>
        </w:rPr>
        <w:t>月</w:t>
      </w:r>
      <w:bookmarkEnd w:id="0"/>
    </w:p>
    <w:p>
      <w:pPr>
        <w:jc w:val="center"/>
        <w:rPr>
          <w:rFonts w:hint="eastAsia" w:ascii="方正小标宋简体" w:eastAsia="方正小标宋简体"/>
          <w:sz w:val="44"/>
          <w:szCs w:val="44"/>
        </w:rPr>
      </w:pPr>
      <w:r>
        <w:rPr>
          <w:rFonts w:hint="eastAsia" w:ascii="方正小标宋简体" w:eastAsia="方正小标宋简体"/>
          <w:sz w:val="44"/>
          <w:szCs w:val="44"/>
        </w:rPr>
        <w:t>询价函</w:t>
      </w:r>
    </w:p>
    <w:p>
      <w:pPr>
        <w:jc w:val="both"/>
        <w:rPr>
          <w:rFonts w:hint="eastAsia" w:ascii="宋体" w:hAnsi="宋体"/>
          <w:sz w:val="24"/>
        </w:rPr>
      </w:pPr>
      <w:r>
        <w:rPr>
          <w:rFonts w:hint="eastAsia" w:ascii="宋体" w:hAnsi="宋体"/>
          <w:sz w:val="24"/>
        </w:rPr>
        <w:t>我公司拟对</w:t>
      </w:r>
      <w:r>
        <w:rPr>
          <w:rFonts w:hint="eastAsia" w:ascii="宋体" w:hAnsi="宋体"/>
          <w:sz w:val="24"/>
          <w:lang w:val="en-US" w:eastAsia="zh-CN"/>
        </w:rPr>
        <w:t>中国藏茶文创产业园及基础设施建设项目--茶马大道改造工程中段交安专业分包</w:t>
      </w:r>
      <w:r>
        <w:rPr>
          <w:rFonts w:hint="eastAsia" w:ascii="宋体" w:hAnsi="宋体"/>
          <w:sz w:val="24"/>
        </w:rPr>
        <w:t>进行</w:t>
      </w:r>
      <w:r>
        <w:rPr>
          <w:rFonts w:hint="eastAsia" w:ascii="宋体" w:hAnsi="宋体"/>
          <w:sz w:val="24"/>
          <w:lang w:val="en-US" w:eastAsia="zh-CN"/>
        </w:rPr>
        <w:t>采购</w:t>
      </w:r>
      <w:r>
        <w:rPr>
          <w:rFonts w:hint="eastAsia" w:ascii="宋体" w:hAnsi="宋体"/>
          <w:sz w:val="24"/>
        </w:rPr>
        <w:t>询价，现诚邀遵守中国有关法律、法规，且具有良好的商业信誉及服务能力的单位参加，项目详情如下：</w:t>
      </w:r>
    </w:p>
    <w:tbl>
      <w:tblPr>
        <w:tblStyle w:val="6"/>
        <w:tblW w:w="102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671"/>
        <w:gridCol w:w="1451"/>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rPr>
              <w:t>项目名称：</w:t>
            </w:r>
            <w:r>
              <w:rPr>
                <w:rFonts w:hint="eastAsia" w:ascii="宋体" w:hAnsi="宋体"/>
                <w:sz w:val="24"/>
                <w:lang w:val="en-US" w:eastAsia="zh-CN"/>
              </w:rPr>
              <w:t>中国藏茶文创产业园及基础设施建设项目--茶马大道改造工程中段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eastAsia" w:ascii="宋体" w:hAnsi="宋体"/>
                <w:bCs/>
                <w:szCs w:val="21"/>
              </w:rPr>
            </w:pPr>
            <w:r>
              <w:rPr>
                <w:rFonts w:hint="eastAsia" w:ascii="宋体" w:hAnsi="宋体"/>
                <w:bCs/>
                <w:szCs w:val="21"/>
              </w:rPr>
              <w:t>甲方单位名称：</w:t>
            </w:r>
            <w:r>
              <w:rPr>
                <w:rFonts w:hint="eastAsia" w:ascii="宋体" w:hAnsi="宋体"/>
                <w:sz w:val="24"/>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ascii="宋体" w:hAnsi="宋体"/>
                <w:bCs/>
                <w:szCs w:val="21"/>
              </w:rPr>
            </w:pPr>
            <w:r>
              <w:rPr>
                <w:rFonts w:hint="eastAsia" w:ascii="宋体" w:hAnsi="宋体"/>
                <w:bCs/>
                <w:szCs w:val="21"/>
              </w:rPr>
              <w:t>甲方联系人</w:t>
            </w:r>
          </w:p>
        </w:tc>
        <w:tc>
          <w:tcPr>
            <w:tcW w:w="2671"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彭经理</w:t>
            </w:r>
          </w:p>
        </w:tc>
        <w:tc>
          <w:tcPr>
            <w:tcW w:w="1451" w:type="dxa"/>
            <w:tcBorders>
              <w:bottom w:val="single" w:color="auto" w:sz="4" w:space="0"/>
            </w:tcBorders>
            <w:noWrap w:val="0"/>
            <w:vAlign w:val="center"/>
          </w:tcPr>
          <w:p>
            <w:pPr>
              <w:spacing w:line="360" w:lineRule="auto"/>
              <w:rPr>
                <w:rFonts w:ascii="宋体" w:hAnsi="宋体"/>
                <w:bCs/>
                <w:szCs w:val="21"/>
              </w:rPr>
            </w:pPr>
            <w:r>
              <w:rPr>
                <w:rFonts w:hint="eastAsia" w:ascii="宋体" w:hAnsi="宋体"/>
                <w:bCs/>
                <w:szCs w:val="21"/>
              </w:rPr>
              <w:t>联系方式</w:t>
            </w:r>
          </w:p>
        </w:tc>
        <w:tc>
          <w:tcPr>
            <w:tcW w:w="4348"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15528622224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770" w:type="dxa"/>
            <w:noWrap w:val="0"/>
            <w:vAlign w:val="center"/>
          </w:tcPr>
          <w:p>
            <w:pPr>
              <w:spacing w:line="360" w:lineRule="auto"/>
              <w:rPr>
                <w:rFonts w:ascii="宋体" w:hAnsi="宋体"/>
                <w:bCs/>
                <w:szCs w:val="21"/>
              </w:rPr>
            </w:pPr>
            <w:r>
              <w:rPr>
                <w:rFonts w:hint="eastAsia" w:ascii="宋体" w:hAnsi="宋体"/>
                <w:bCs/>
                <w:szCs w:val="21"/>
              </w:rPr>
              <w:t>询价项目范围、要求描述</w:t>
            </w:r>
          </w:p>
        </w:tc>
        <w:tc>
          <w:tcPr>
            <w:tcW w:w="8470" w:type="dxa"/>
            <w:gridSpan w:val="3"/>
            <w:tcBorders>
              <w:bottom w:val="single" w:color="auto" w:sz="4" w:space="0"/>
            </w:tcBorders>
            <w:noWrap w:val="0"/>
            <w:vAlign w:val="center"/>
          </w:tcPr>
          <w:p>
            <w:pPr>
              <w:spacing w:line="360" w:lineRule="auto"/>
              <w:rPr>
                <w:rFonts w:hint="eastAsia" w:ascii="宋体" w:hAnsi="宋体"/>
                <w:bCs/>
                <w:szCs w:val="21"/>
              </w:rPr>
            </w:pPr>
            <w:r>
              <w:rPr>
                <w:rFonts w:hint="eastAsia" w:ascii="宋体" w:hAnsi="宋体"/>
                <w:bCs/>
                <w:szCs w:val="21"/>
              </w:rPr>
              <w:t>详</w:t>
            </w:r>
            <w:r>
              <w:rPr>
                <w:rFonts w:ascii="宋体" w:hAnsi="宋体"/>
                <w:bCs/>
                <w:szCs w:val="21"/>
              </w:rPr>
              <w:t>见报价函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hint="eastAsia" w:ascii="宋体" w:hAnsi="宋体"/>
                <w:bCs/>
                <w:szCs w:val="21"/>
              </w:rPr>
            </w:pPr>
            <w:r>
              <w:rPr>
                <w:rFonts w:hint="eastAsia" w:ascii="宋体" w:hAnsi="宋体"/>
                <w:bCs/>
                <w:szCs w:val="21"/>
              </w:rPr>
              <w:t>资格条件要求：</w:t>
            </w:r>
          </w:p>
        </w:tc>
        <w:tc>
          <w:tcPr>
            <w:tcW w:w="8470" w:type="dxa"/>
            <w:gridSpan w:val="3"/>
            <w:noWrap w:val="0"/>
            <w:vAlign w:val="center"/>
          </w:tcPr>
          <w:p>
            <w:pPr>
              <w:spacing w:line="360" w:lineRule="auto"/>
              <w:rPr>
                <w:rFonts w:hint="eastAsia" w:ascii="宋体" w:hAnsi="宋体"/>
                <w:bCs/>
                <w:szCs w:val="21"/>
              </w:rPr>
            </w:pPr>
            <w:r>
              <w:rPr>
                <w:rFonts w:hint="eastAsia" w:ascii="宋体" w:hAnsi="宋体"/>
                <w:bCs/>
                <w:szCs w:val="21"/>
              </w:rPr>
              <w:t>符合</w:t>
            </w:r>
            <w:r>
              <w:rPr>
                <w:rFonts w:ascii="宋体" w:hAnsi="宋体"/>
                <w:bCs/>
                <w:szCs w:val="21"/>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70" w:type="dxa"/>
            <w:noWrap w:val="0"/>
            <w:vAlign w:val="center"/>
          </w:tcPr>
          <w:p>
            <w:pPr>
              <w:spacing w:line="360" w:lineRule="auto"/>
              <w:rPr>
                <w:rFonts w:ascii="宋体" w:hAnsi="宋体"/>
                <w:bCs/>
                <w:szCs w:val="21"/>
              </w:rPr>
            </w:pPr>
            <w:r>
              <w:rPr>
                <w:rFonts w:hint="eastAsia" w:ascii="宋体" w:hAnsi="宋体"/>
                <w:bCs/>
                <w:szCs w:val="21"/>
              </w:rPr>
              <w:t>发送询价函时间</w:t>
            </w:r>
          </w:p>
        </w:tc>
        <w:tc>
          <w:tcPr>
            <w:tcW w:w="8470" w:type="dxa"/>
            <w:gridSpan w:val="3"/>
            <w:noWrap w:val="0"/>
            <w:vAlign w:val="center"/>
          </w:tcPr>
          <w:p>
            <w:pPr>
              <w:spacing w:line="360" w:lineRule="auto"/>
              <w:rPr>
                <w:rFonts w:hint="eastAsia" w:ascii="宋体" w:hAnsi="宋体"/>
                <w:bCs/>
                <w:szCs w:val="21"/>
              </w:rPr>
            </w:pPr>
            <w:r>
              <w:rPr>
                <w:rFonts w:hint="eastAsia" w:ascii="宋体" w:hAnsi="宋体"/>
                <w:bCs/>
                <w:color w:val="FF0000"/>
                <w:szCs w:val="21"/>
              </w:rPr>
              <w:t>时间：202</w:t>
            </w:r>
            <w:r>
              <w:rPr>
                <w:rFonts w:hint="eastAsia" w:ascii="宋体" w:hAnsi="宋体"/>
                <w:bCs/>
                <w:color w:val="FF0000"/>
                <w:szCs w:val="21"/>
                <w:lang w:val="en-US" w:eastAsia="zh-CN"/>
              </w:rPr>
              <w:t>2</w:t>
            </w:r>
            <w:r>
              <w:rPr>
                <w:rFonts w:hint="eastAsia" w:ascii="宋体" w:hAnsi="宋体"/>
                <w:bCs/>
                <w:color w:val="FF0000"/>
                <w:szCs w:val="21"/>
              </w:rPr>
              <w:t>年</w:t>
            </w:r>
            <w:r>
              <w:rPr>
                <w:rFonts w:hint="eastAsia" w:ascii="宋体" w:hAnsi="宋体"/>
                <w:bCs/>
                <w:color w:val="FF0000"/>
                <w:szCs w:val="21"/>
                <w:u w:val="single"/>
                <w:lang w:val="en-US" w:eastAsia="zh-CN"/>
              </w:rPr>
              <w:t>9</w:t>
            </w:r>
            <w:r>
              <w:rPr>
                <w:rFonts w:hint="eastAsia" w:ascii="宋体" w:hAnsi="宋体"/>
                <w:bCs/>
                <w:color w:val="FF0000"/>
                <w:szCs w:val="21"/>
              </w:rPr>
              <w:t>月</w:t>
            </w:r>
            <w:r>
              <w:rPr>
                <w:rFonts w:hint="eastAsia" w:ascii="宋体" w:hAnsi="宋体"/>
                <w:bCs/>
                <w:color w:val="FF0000"/>
                <w:szCs w:val="21"/>
                <w:u w:val="single"/>
                <w:lang w:val="en-US" w:eastAsia="zh-CN"/>
              </w:rPr>
              <w:t>30</w:t>
            </w:r>
            <w:r>
              <w:rPr>
                <w:rFonts w:hint="eastAsia" w:ascii="宋体" w:hAnsi="宋体"/>
                <w:bCs/>
                <w:color w:val="FF0000"/>
                <w:szCs w:val="21"/>
              </w:rPr>
              <w:t>日；</w:t>
            </w:r>
            <w:r>
              <w:rPr>
                <w:rFonts w:hint="eastAsia" w:ascii="宋体" w:hAnsi="宋体"/>
                <w:bCs/>
                <w:color w:val="FF0000"/>
                <w:szCs w:val="21"/>
                <w:lang w:val="en-US" w:eastAsia="zh-CN"/>
              </w:rPr>
              <w:t>上午09</w:t>
            </w:r>
            <w:r>
              <w:rPr>
                <w:rFonts w:hint="eastAsia" w:ascii="宋体" w:hAnsi="宋体"/>
                <w:bCs/>
                <w:color w:val="FF0000"/>
                <w:szCs w:val="21"/>
              </w:rPr>
              <w:t>：</w:t>
            </w:r>
            <w:r>
              <w:rPr>
                <w:rFonts w:hint="eastAsia" w:ascii="宋体" w:hAnsi="宋体"/>
                <w:bCs/>
                <w:color w:val="FF0000"/>
                <w:szCs w:val="21"/>
                <w:lang w:val="en-US" w:eastAsia="zh-CN"/>
              </w:rPr>
              <w:t>00</w:t>
            </w:r>
            <w:r>
              <w:rPr>
                <w:rFonts w:hint="eastAsia" w:ascii="宋体" w:hAnsi="宋体"/>
                <w:bCs/>
                <w:color w:val="FF0000"/>
                <w:szCs w:val="21"/>
              </w:rPr>
              <w:t>至</w:t>
            </w:r>
            <w:r>
              <w:rPr>
                <w:rFonts w:hint="eastAsia" w:ascii="宋体" w:hAnsi="宋体"/>
                <w:bCs/>
                <w:color w:val="FF0000"/>
                <w:szCs w:val="21"/>
                <w:lang w:val="en-US" w:eastAsia="zh-CN"/>
              </w:rPr>
              <w:t>18</w:t>
            </w:r>
            <w:r>
              <w:rPr>
                <w:rFonts w:hint="eastAsia" w:ascii="宋体" w:hAnsi="宋体"/>
                <w:bCs/>
                <w:color w:val="FF0000"/>
                <w:szCs w:val="21"/>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1770" w:type="dxa"/>
            <w:noWrap w:val="0"/>
            <w:vAlign w:val="center"/>
          </w:tcPr>
          <w:p>
            <w:pPr>
              <w:spacing w:line="360" w:lineRule="auto"/>
              <w:rPr>
                <w:rFonts w:ascii="宋体" w:hAnsi="宋体"/>
                <w:bCs/>
                <w:szCs w:val="21"/>
              </w:rPr>
            </w:pPr>
            <w:r>
              <w:rPr>
                <w:rFonts w:hint="eastAsia" w:ascii="宋体" w:hAnsi="宋体"/>
                <w:bCs/>
                <w:szCs w:val="21"/>
              </w:rPr>
              <w:t>报价要求</w:t>
            </w:r>
          </w:p>
        </w:tc>
        <w:tc>
          <w:tcPr>
            <w:tcW w:w="8470" w:type="dxa"/>
            <w:gridSpan w:val="3"/>
            <w:noWrap w:val="0"/>
            <w:vAlign w:val="center"/>
          </w:tcPr>
          <w:p>
            <w:pPr>
              <w:tabs>
                <w:tab w:val="left" w:pos="458"/>
              </w:tabs>
              <w:spacing w:line="360" w:lineRule="auto"/>
              <w:ind w:firstLine="420" w:firstLineChars="200"/>
              <w:rPr>
                <w:rFonts w:hint="eastAsia" w:ascii="宋体" w:hAnsi="宋体"/>
                <w:bCs/>
                <w:szCs w:val="21"/>
              </w:rPr>
            </w:pPr>
            <w:r>
              <w:rPr>
                <w:rFonts w:hint="eastAsia" w:ascii="宋体" w:hAnsi="宋体"/>
                <w:bCs/>
                <w:szCs w:val="21"/>
              </w:rPr>
              <w:t>1.报价要求：报价必须按照甲方提供的询价函及其附件要求报价，最高</w:t>
            </w:r>
            <w:r>
              <w:rPr>
                <w:rFonts w:hint="eastAsia" w:ascii="宋体" w:hAnsi="宋体"/>
                <w:bCs/>
                <w:szCs w:val="21"/>
                <w:lang w:val="en-US" w:eastAsia="zh-CN"/>
              </w:rPr>
              <w:t>不含税</w:t>
            </w:r>
            <w:r>
              <w:rPr>
                <w:rFonts w:hint="eastAsia" w:ascii="宋体" w:hAnsi="宋体"/>
                <w:bCs/>
                <w:szCs w:val="21"/>
              </w:rPr>
              <w:t>限价为</w:t>
            </w:r>
            <w:r>
              <w:rPr>
                <w:rFonts w:hint="eastAsia" w:ascii="宋体" w:hAnsi="宋体"/>
                <w:bCs/>
                <w:szCs w:val="21"/>
                <w:lang w:val="en-US" w:eastAsia="zh-CN"/>
              </w:rPr>
              <w:t>457015.40</w:t>
            </w:r>
            <w:r>
              <w:rPr>
                <w:rFonts w:hint="eastAsia" w:ascii="宋体" w:hAnsi="宋体"/>
                <w:bCs/>
                <w:szCs w:val="21"/>
              </w:rPr>
              <w:t>元；乙方单位私自变更内容，甲方有权拒绝。</w:t>
            </w:r>
          </w:p>
          <w:p>
            <w:pPr>
              <w:spacing w:line="360" w:lineRule="auto"/>
              <w:ind w:firstLine="420" w:firstLineChars="200"/>
              <w:rPr>
                <w:rFonts w:ascii="宋体" w:hAnsi="宋体"/>
                <w:bCs/>
                <w:szCs w:val="21"/>
              </w:rPr>
            </w:pPr>
            <w:r>
              <w:rPr>
                <w:rFonts w:hint="eastAsia" w:ascii="宋体" w:hAnsi="宋体"/>
                <w:bCs/>
                <w:szCs w:val="21"/>
              </w:rPr>
              <w:t>2.报价单（投标书）</w:t>
            </w:r>
            <w:bookmarkStart w:id="1" w:name="_GoBack"/>
            <w:bookmarkEnd w:id="1"/>
            <w:r>
              <w:rPr>
                <w:rFonts w:hint="eastAsia" w:ascii="宋体" w:hAnsi="宋体"/>
                <w:bCs/>
                <w:szCs w:val="21"/>
              </w:rPr>
              <w:t>组成：（1）报价函；（2）营业执照复印件盖</w:t>
            </w:r>
            <w:r>
              <w:rPr>
                <w:rFonts w:ascii="宋体" w:hAnsi="宋体"/>
                <w:bCs/>
                <w:szCs w:val="21"/>
              </w:rPr>
              <w:t>鲜章</w:t>
            </w:r>
            <w:r>
              <w:rPr>
                <w:rFonts w:hint="eastAsia" w:ascii="宋体" w:hAnsi="宋体"/>
                <w:bCs/>
                <w:szCs w:val="21"/>
              </w:rPr>
              <w:t>；（3）法人授权书；（4）法人身份证复印件盖</w:t>
            </w:r>
            <w:r>
              <w:rPr>
                <w:rFonts w:ascii="宋体" w:hAnsi="宋体"/>
                <w:bCs/>
                <w:szCs w:val="21"/>
              </w:rPr>
              <w:t>鲜章</w:t>
            </w:r>
            <w:r>
              <w:rPr>
                <w:rFonts w:hint="eastAsia" w:ascii="宋体" w:hAnsi="宋体"/>
                <w:bCs/>
                <w:szCs w:val="21"/>
              </w:rPr>
              <w:t>；（5）授权委托人身份证复印件盖</w:t>
            </w:r>
            <w:r>
              <w:rPr>
                <w:rFonts w:ascii="宋体" w:hAnsi="宋体"/>
                <w:bCs/>
                <w:szCs w:val="21"/>
              </w:rPr>
              <w:t>鲜章</w:t>
            </w:r>
            <w:r>
              <w:rPr>
                <w:rFonts w:hint="eastAsia" w:ascii="宋体" w:hAnsi="宋体"/>
                <w:bCs/>
                <w:szCs w:val="21"/>
                <w:lang w:val="en-US" w:eastAsia="zh-CN"/>
              </w:rPr>
              <w:t>(法人提交可无需提供)</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770" w:type="dxa"/>
            <w:noWrap w:val="0"/>
            <w:vAlign w:val="center"/>
          </w:tcPr>
          <w:p>
            <w:pPr>
              <w:spacing w:line="360" w:lineRule="auto"/>
              <w:rPr>
                <w:rFonts w:ascii="宋体" w:hAnsi="宋体"/>
                <w:bCs/>
                <w:szCs w:val="21"/>
              </w:rPr>
            </w:pPr>
            <w:r>
              <w:rPr>
                <w:rFonts w:hint="eastAsia" w:ascii="宋体" w:hAnsi="宋体"/>
                <w:bCs/>
                <w:szCs w:val="21"/>
              </w:rPr>
              <w:t>报价函提交时间</w:t>
            </w:r>
          </w:p>
        </w:tc>
        <w:tc>
          <w:tcPr>
            <w:tcW w:w="8470" w:type="dxa"/>
            <w:gridSpan w:val="3"/>
            <w:noWrap w:val="0"/>
            <w:vAlign w:val="center"/>
          </w:tcPr>
          <w:p>
            <w:pPr>
              <w:spacing w:line="360" w:lineRule="auto"/>
              <w:rPr>
                <w:rFonts w:hint="eastAsia" w:ascii="宋体" w:hAnsi="宋体"/>
                <w:bCs/>
                <w:szCs w:val="21"/>
              </w:rPr>
            </w:pPr>
            <w:r>
              <w:rPr>
                <w:rFonts w:hint="eastAsia" w:ascii="宋体" w:hAnsi="宋体"/>
                <w:bCs/>
                <w:szCs w:val="21"/>
              </w:rPr>
              <w:t>报价函递交时间：</w:t>
            </w:r>
            <w:r>
              <w:rPr>
                <w:rFonts w:hint="eastAsia" w:ascii="宋体" w:hAnsi="宋体"/>
                <w:bCs/>
                <w:color w:val="FF0000"/>
                <w:szCs w:val="21"/>
              </w:rPr>
              <w:t>202</w:t>
            </w:r>
            <w:r>
              <w:rPr>
                <w:rFonts w:hint="eastAsia" w:ascii="宋体" w:hAnsi="宋体"/>
                <w:bCs/>
                <w:color w:val="FF0000"/>
                <w:szCs w:val="21"/>
                <w:lang w:val="en-US" w:eastAsia="zh-CN"/>
              </w:rPr>
              <w:t>2</w:t>
            </w:r>
            <w:r>
              <w:rPr>
                <w:rFonts w:hint="eastAsia" w:ascii="宋体" w:hAnsi="宋体"/>
                <w:bCs/>
                <w:color w:val="FF0000"/>
                <w:szCs w:val="21"/>
              </w:rPr>
              <w:t>年</w:t>
            </w:r>
            <w:r>
              <w:rPr>
                <w:rFonts w:hint="eastAsia" w:ascii="宋体" w:hAnsi="宋体"/>
                <w:bCs/>
                <w:color w:val="FF0000"/>
                <w:szCs w:val="21"/>
                <w:u w:val="single"/>
                <w:lang w:val="en-US" w:eastAsia="zh-CN"/>
              </w:rPr>
              <w:t>10</w:t>
            </w:r>
            <w:r>
              <w:rPr>
                <w:rFonts w:hint="eastAsia" w:ascii="宋体" w:hAnsi="宋体"/>
                <w:bCs/>
                <w:color w:val="FF0000"/>
                <w:szCs w:val="21"/>
              </w:rPr>
              <w:t>月</w:t>
            </w:r>
            <w:r>
              <w:rPr>
                <w:rFonts w:hint="eastAsia" w:ascii="宋体" w:hAnsi="宋体"/>
                <w:bCs/>
                <w:color w:val="FF0000"/>
                <w:szCs w:val="21"/>
                <w:u w:val="single"/>
                <w:lang w:val="en-US" w:eastAsia="zh-CN"/>
              </w:rPr>
              <w:t>4</w:t>
            </w:r>
            <w:r>
              <w:rPr>
                <w:rFonts w:hint="eastAsia" w:ascii="宋体" w:hAnsi="宋体"/>
                <w:bCs/>
                <w:color w:val="FF0000"/>
                <w:szCs w:val="21"/>
              </w:rPr>
              <w:t>日</w:t>
            </w:r>
            <w:r>
              <w:rPr>
                <w:rFonts w:hint="eastAsia" w:ascii="宋体" w:hAnsi="宋体"/>
                <w:bCs/>
                <w:color w:val="FF0000"/>
                <w:szCs w:val="21"/>
                <w:lang w:val="en-US" w:eastAsia="zh-CN"/>
              </w:rPr>
              <w:t>10</w:t>
            </w:r>
            <w:r>
              <w:rPr>
                <w:rFonts w:hint="eastAsia" w:ascii="宋体" w:hAnsi="宋体"/>
                <w:bCs/>
                <w:color w:val="FF0000"/>
                <w:szCs w:val="21"/>
              </w:rPr>
              <w:t>时</w:t>
            </w:r>
            <w:r>
              <w:rPr>
                <w:rFonts w:hint="eastAsia" w:ascii="宋体" w:hAnsi="宋体"/>
                <w:bCs/>
                <w:color w:val="FF0000"/>
                <w:szCs w:val="21"/>
                <w:lang w:val="en-US" w:eastAsia="zh-CN"/>
              </w:rPr>
              <w:t>00</w:t>
            </w:r>
            <w:r>
              <w:rPr>
                <w:rFonts w:hint="eastAsia" w:ascii="宋体" w:hAnsi="宋体"/>
                <w:bCs/>
                <w:color w:val="FF0000"/>
                <w:szCs w:val="21"/>
              </w:rPr>
              <w:t>分</w:t>
            </w:r>
            <w:r>
              <w:rPr>
                <w:rFonts w:hint="eastAsia" w:ascii="宋体" w:hAnsi="宋体"/>
                <w:bCs/>
                <w:szCs w:val="21"/>
              </w:rPr>
              <w:t>（北京时间）（可电邮、密封</w:t>
            </w:r>
            <w:r>
              <w:rPr>
                <w:rFonts w:ascii="宋体" w:hAnsi="宋体"/>
                <w:bCs/>
                <w:szCs w:val="21"/>
              </w:rPr>
              <w:t>邮寄、</w:t>
            </w:r>
            <w:r>
              <w:rPr>
                <w:rFonts w:hint="eastAsia" w:ascii="宋体" w:hAnsi="宋体"/>
                <w:bCs/>
                <w:szCs w:val="21"/>
              </w:rPr>
              <w:t>现场密封</w:t>
            </w:r>
            <w:r>
              <w:rPr>
                <w:rFonts w:ascii="宋体" w:hAnsi="宋体"/>
                <w:bCs/>
                <w:szCs w:val="21"/>
              </w:rPr>
              <w:t>递交</w:t>
            </w:r>
            <w:r>
              <w:rPr>
                <w:rFonts w:hint="eastAsia" w:ascii="宋体" w:hAnsi="宋体"/>
                <w:bCs/>
                <w:szCs w:val="21"/>
              </w:rPr>
              <w:t>多种方式提交）。</w:t>
            </w:r>
          </w:p>
          <w:p>
            <w:pPr>
              <w:spacing w:line="360" w:lineRule="auto"/>
              <w:rPr>
                <w:rFonts w:hint="eastAsia" w:ascii="宋体" w:hAnsi="宋体"/>
                <w:bCs/>
                <w:szCs w:val="21"/>
              </w:rPr>
            </w:pPr>
            <w:r>
              <w:rPr>
                <w:rFonts w:hint="eastAsia" w:ascii="宋体" w:hAnsi="宋体"/>
                <w:bCs/>
                <w:szCs w:val="21"/>
              </w:rPr>
              <w:t>递交地点：雅安市</w:t>
            </w:r>
            <w:r>
              <w:rPr>
                <w:rFonts w:ascii="宋体" w:hAnsi="宋体"/>
                <w:bCs/>
                <w:szCs w:val="21"/>
              </w:rPr>
              <w:t>市政建设工程</w:t>
            </w:r>
            <w:r>
              <w:rPr>
                <w:rFonts w:hint="eastAsia" w:ascii="宋体" w:hAnsi="宋体"/>
                <w:bCs/>
                <w:szCs w:val="21"/>
              </w:rPr>
              <w:t>有限公司四楼工程建设部（雅安市雨城区姚桥雅东丽都旁）。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ascii="宋体" w:hAnsi="宋体"/>
                <w:bCs/>
                <w:szCs w:val="21"/>
              </w:rPr>
            </w:pPr>
            <w:r>
              <w:rPr>
                <w:rFonts w:hint="eastAsia" w:ascii="宋体" w:hAnsi="宋体"/>
                <w:bCs/>
                <w:szCs w:val="21"/>
              </w:rPr>
              <w:t>付款条件</w:t>
            </w:r>
          </w:p>
        </w:tc>
        <w:tc>
          <w:tcPr>
            <w:tcW w:w="8470" w:type="dxa"/>
            <w:gridSpan w:val="3"/>
            <w:noWrap w:val="0"/>
            <w:vAlign w:val="center"/>
          </w:tcPr>
          <w:p>
            <w:pPr>
              <w:spacing w:line="360" w:lineRule="auto"/>
              <w:rPr>
                <w:rFonts w:ascii="宋体" w:hAnsi="宋体"/>
                <w:bCs/>
                <w:szCs w:val="21"/>
              </w:rPr>
            </w:pPr>
            <w:r>
              <w:rPr>
                <w:rFonts w:hint="eastAsia" w:ascii="宋体" w:hAnsi="宋体"/>
                <w:bCs/>
                <w:szCs w:val="21"/>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1770" w:type="dxa"/>
            <w:noWrap w:val="0"/>
            <w:vAlign w:val="center"/>
          </w:tcPr>
          <w:p>
            <w:pPr>
              <w:spacing w:line="360" w:lineRule="auto"/>
              <w:rPr>
                <w:rFonts w:ascii="宋体" w:hAnsi="宋体"/>
                <w:bCs/>
                <w:szCs w:val="21"/>
              </w:rPr>
            </w:pPr>
            <w:r>
              <w:rPr>
                <w:rFonts w:hint="eastAsia" w:ascii="宋体" w:hAnsi="宋体"/>
                <w:bCs/>
                <w:szCs w:val="21"/>
              </w:rPr>
              <w:t>廉洁要求</w:t>
            </w:r>
          </w:p>
        </w:tc>
        <w:tc>
          <w:tcPr>
            <w:tcW w:w="8470" w:type="dxa"/>
            <w:gridSpan w:val="3"/>
            <w:noWrap w:val="0"/>
            <w:vAlign w:val="center"/>
          </w:tcPr>
          <w:p>
            <w:pPr>
              <w:spacing w:line="360" w:lineRule="auto"/>
              <w:ind w:firstLine="420" w:firstLineChars="200"/>
              <w:rPr>
                <w:rFonts w:ascii="宋体" w:hAnsi="宋体"/>
                <w:bCs/>
                <w:szCs w:val="21"/>
              </w:rPr>
            </w:pPr>
            <w:r>
              <w:rPr>
                <w:rFonts w:hint="eastAsia" w:ascii="宋体" w:hAnsi="宋体"/>
                <w:bCs/>
                <w:szCs w:val="21"/>
              </w:rPr>
              <w:t>各方应秉承公开、公平、公正的原则参与本次报价，过程如有围标、串标、陪标、行贿等不廉洁行为发生，市政公司将按照下列规定处理：</w:t>
            </w:r>
          </w:p>
          <w:p>
            <w:pPr>
              <w:spacing w:line="360" w:lineRule="auto"/>
              <w:ind w:left="210" w:hanging="210" w:hangingChars="100"/>
              <w:rPr>
                <w:rFonts w:ascii="宋体" w:hAnsi="宋体"/>
                <w:bCs/>
                <w:szCs w:val="21"/>
              </w:rPr>
            </w:pPr>
            <w:r>
              <w:rPr>
                <w:rFonts w:hint="eastAsia" w:ascii="宋体" w:hAnsi="宋体"/>
                <w:bCs/>
                <w:szCs w:val="21"/>
              </w:rPr>
              <w:t>1.已中标的中标无效，并向市政公司赔付补偿金（合同金额的2%）；已签订合同的市政公司有权解除合同，并收取补偿金（合同金额的2%），并由违约方按合同相关约定承担违约责任，同时市政公司可对违规方采取必要措施（包含但不限于暂停支付所有应付账款，或通过司法途径向供方追偿由此造成市政公司的一切经济及商业损失）。</w:t>
            </w:r>
          </w:p>
          <w:p>
            <w:pPr>
              <w:spacing w:line="360" w:lineRule="auto"/>
              <w:ind w:left="210" w:hanging="210" w:hangingChars="100"/>
              <w:rPr>
                <w:rFonts w:ascii="宋体" w:hAnsi="宋体"/>
                <w:bCs/>
                <w:szCs w:val="21"/>
              </w:rPr>
            </w:pPr>
            <w:r>
              <w:rPr>
                <w:rFonts w:hint="eastAsia" w:ascii="宋体" w:hAnsi="宋体"/>
                <w:bCs/>
                <w:szCs w:val="21"/>
              </w:rPr>
              <w:t>2.其他违规方向市政公司按照招标金额（无控制价则按中标金额）的2%支付补偿金。</w:t>
            </w:r>
          </w:p>
          <w:p>
            <w:pPr>
              <w:spacing w:line="360" w:lineRule="auto"/>
              <w:rPr>
                <w:rFonts w:ascii="宋体" w:hAnsi="宋体"/>
                <w:bCs/>
                <w:szCs w:val="21"/>
              </w:rPr>
            </w:pPr>
            <w:r>
              <w:rPr>
                <w:rFonts w:hint="eastAsia" w:ascii="宋体" w:hAnsi="宋体"/>
                <w:bCs/>
                <w:szCs w:val="21"/>
              </w:rPr>
              <w:t>3.市政有权通过诉讼或仲裁方式向违规供方主张权利。</w:t>
            </w:r>
          </w:p>
          <w:p>
            <w:pPr>
              <w:spacing w:line="360" w:lineRule="auto"/>
              <w:rPr>
                <w:rFonts w:ascii="宋体" w:hAnsi="宋体"/>
                <w:bCs/>
                <w:szCs w:val="21"/>
              </w:rPr>
            </w:pPr>
            <w:r>
              <w:rPr>
                <w:rFonts w:hint="eastAsia" w:ascii="宋体" w:hAnsi="宋体"/>
                <w:bCs/>
                <w:szCs w:val="21"/>
              </w:rPr>
              <w:t>4.市政公司有权将违规方列入报市政公司的黑名单并报城投公司，在城投集团内永不合作。</w:t>
            </w:r>
          </w:p>
        </w:tc>
      </w:tr>
    </w:tbl>
    <w:p>
      <w:pPr>
        <w:spacing w:line="276" w:lineRule="auto"/>
        <w:jc w:val="center"/>
        <w:outlineLvl w:val="1"/>
        <w:rPr>
          <w:rFonts w:hint="eastAsia" w:ascii="黑体" w:hAnsi="黑体" w:eastAsia="黑体"/>
          <w:color w:val="000000"/>
          <w:sz w:val="44"/>
          <w:szCs w:val="44"/>
          <w:lang w:val="en-US" w:eastAsia="zh-CN"/>
        </w:rPr>
        <w:sectPr>
          <w:pgSz w:w="11906" w:h="16838"/>
          <w:pgMar w:top="1440" w:right="1800" w:bottom="1440" w:left="1800" w:header="851" w:footer="992" w:gutter="0"/>
          <w:cols w:space="425" w:num="1"/>
          <w:docGrid w:type="lines" w:linePitch="312" w:charSpace="0"/>
        </w:sectPr>
      </w:pPr>
    </w:p>
    <w:p>
      <w:pPr>
        <w:spacing w:line="276" w:lineRule="auto"/>
        <w:jc w:val="both"/>
        <w:outlineLvl w:val="1"/>
        <w:rPr>
          <w:rFonts w:hint="eastAsia" w:ascii="黑体" w:hAnsi="黑体" w:eastAsia="黑体"/>
          <w:color w:val="000000"/>
          <w:sz w:val="44"/>
          <w:szCs w:val="44"/>
          <w:lang w:val="en-US" w:eastAsia="zh-CN"/>
        </w:rPr>
      </w:pPr>
    </w:p>
    <w:p>
      <w:pPr>
        <w:spacing w:line="276" w:lineRule="auto"/>
        <w:jc w:val="center"/>
        <w:outlineLvl w:val="1"/>
        <w:rPr>
          <w:rFonts w:hint="eastAsia" w:ascii="黑体" w:hAnsi="黑体" w:eastAsia="黑体"/>
          <w:color w:val="000000"/>
          <w:sz w:val="44"/>
          <w:szCs w:val="44"/>
        </w:rPr>
      </w:pPr>
      <w:r>
        <w:rPr>
          <w:rFonts w:hint="eastAsia" w:ascii="黑体" w:hAnsi="黑体" w:eastAsia="黑体"/>
          <w:color w:val="000000"/>
          <w:sz w:val="44"/>
          <w:szCs w:val="44"/>
          <w:lang w:val="en-US" w:eastAsia="zh-CN"/>
        </w:rPr>
        <w:t xml:space="preserve"> 报价</w:t>
      </w:r>
      <w:r>
        <w:rPr>
          <w:rFonts w:hint="eastAsia" w:ascii="黑体" w:hAnsi="黑体" w:eastAsia="黑体"/>
          <w:color w:val="000000"/>
          <w:sz w:val="44"/>
          <w:szCs w:val="44"/>
        </w:rPr>
        <w:t>函</w:t>
      </w:r>
    </w:p>
    <w:p>
      <w:pPr>
        <w:spacing w:line="276" w:lineRule="auto"/>
        <w:ind w:firstLine="480" w:firstLineChars="200"/>
        <w:outlineLvl w:val="1"/>
        <w:rPr>
          <w:rFonts w:hint="default" w:ascii="宋体" w:hAnsi="宋体" w:eastAsia="宋体"/>
          <w:color w:val="000000"/>
          <w:lang w:val="en-US" w:eastAsia="zh-CN"/>
        </w:rPr>
      </w:pPr>
      <w:r>
        <w:rPr>
          <w:rFonts w:hint="eastAsia" w:ascii="华文仿宋" w:hAnsi="华文仿宋" w:eastAsia="华文仿宋" w:cs="华文仿宋"/>
          <w:bCs/>
          <w:sz w:val="24"/>
          <w:szCs w:val="24"/>
          <w:lang w:val="en-US" w:eastAsia="zh-CN"/>
        </w:rPr>
        <w:t xml:space="preserve">联系人：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华文仿宋" w:hAnsi="华文仿宋" w:eastAsia="华文仿宋" w:cs="华文仿宋"/>
          <w:bCs/>
          <w:sz w:val="24"/>
          <w:szCs w:val="24"/>
          <w:lang w:val="en-US" w:eastAsia="zh-CN"/>
        </w:rPr>
        <w:t xml:space="preserve"> 联系电话：</w:t>
      </w:r>
    </w:p>
    <w:tbl>
      <w:tblPr>
        <w:tblStyle w:val="6"/>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06"/>
        <w:gridCol w:w="1450"/>
        <w:gridCol w:w="2590"/>
        <w:gridCol w:w="676"/>
        <w:gridCol w:w="1080"/>
        <w:gridCol w:w="1080"/>
        <w:gridCol w:w="1174"/>
        <w:gridCol w:w="1093"/>
        <w:gridCol w:w="773"/>
        <w:gridCol w:w="947"/>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92" w:type="dxa"/>
            <w:vMerge w:val="restart"/>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报价项目内容及报价清单</w:t>
            </w: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序号</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项目名称</w:t>
            </w:r>
          </w:p>
        </w:tc>
        <w:tc>
          <w:tcPr>
            <w:tcW w:w="259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项目特征描述</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单位</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暂定数量</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不含税控制单价(元)</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不含税单价（元）</w:t>
            </w: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含税单价（元）</w:t>
            </w:r>
          </w:p>
        </w:tc>
        <w:tc>
          <w:tcPr>
            <w:tcW w:w="773"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税率（%）</w:t>
            </w:r>
          </w:p>
        </w:tc>
        <w:tc>
          <w:tcPr>
            <w:tcW w:w="947"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含税合价(元)</w:t>
            </w:r>
          </w:p>
        </w:tc>
        <w:tc>
          <w:tcPr>
            <w:tcW w:w="2061"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en-US" w:eastAsia="zh-CN" w:bidi="ar"/>
              </w:rPr>
              <w:t>交通信号控制机</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1.类型：全天候开放协议信号机（含机箱及电子元件）</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2.材质、规格尺寸：符合规范要求</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3.含电源防雷器、串口服务器等全套设备</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4.基础规格及材质：C20商品混凝土，基础内管道的预埋及钢筋制、安含于综合单价</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5.信号机箱基础及支架，接地及封堵含于综合单价</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6.基础挖弃土方：堆场费及运输补贴费投标人综合考虑</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zh-CN" w:eastAsia="zh-CN" w:bidi="ar"/>
              </w:rPr>
              <w:t>7.其他：满足设计、相关标准、规范及招标文件要求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20300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en-US" w:eastAsia="zh-CN" w:bidi="ar"/>
              </w:rPr>
              <w:t>机动车信号灯杆 Φ114×5×5670</w:t>
            </w:r>
          </w:p>
        </w:tc>
        <w:tc>
          <w:tcPr>
            <w:tcW w:w="2590" w:type="dxa"/>
            <w:noWrap w:val="0"/>
            <w:vAlign w:val="center"/>
          </w:tcPr>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1.立柱材质，规格：无缝钢管 </w:t>
            </w:r>
            <w:r>
              <w:rPr>
                <w:rFonts w:hint="default" w:ascii="华文仿宋" w:hAnsi="华文仿宋" w:eastAsia="华文仿宋" w:cs="华文仿宋"/>
                <w:i w:val="0"/>
                <w:iCs w:val="0"/>
                <w:color w:val="000000"/>
                <w:kern w:val="0"/>
                <w:sz w:val="21"/>
                <w:szCs w:val="21"/>
                <w:u w:val="none"/>
                <w:lang w:val="zh-CN" w:eastAsia="zh-CN" w:bidi="ar"/>
              </w:rPr>
              <w:t>Φ114Χ5Χ5670</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default" w:ascii="华文仿宋" w:hAnsi="华文仿宋" w:eastAsia="华文仿宋" w:cs="华文仿宋"/>
                <w:i w:val="0"/>
                <w:iCs w:val="0"/>
                <w:color w:val="000000"/>
                <w:kern w:val="0"/>
                <w:sz w:val="21"/>
                <w:szCs w:val="21"/>
                <w:u w:val="none"/>
                <w:lang w:val="zh-CN" w:eastAsia="zh-CN" w:bidi="ar"/>
              </w:rPr>
              <w:t>2.</w:t>
            </w:r>
            <w:r>
              <w:rPr>
                <w:rFonts w:hint="eastAsia" w:ascii="华文仿宋" w:hAnsi="华文仿宋" w:eastAsia="华文仿宋" w:cs="华文仿宋"/>
                <w:i w:val="0"/>
                <w:iCs w:val="0"/>
                <w:color w:val="000000"/>
                <w:kern w:val="0"/>
                <w:sz w:val="21"/>
                <w:szCs w:val="21"/>
                <w:u w:val="none"/>
                <w:lang w:val="zh-CN" w:eastAsia="zh-CN" w:bidi="ar"/>
              </w:rPr>
              <w:t>基础：C25商品砼，强度和粒径满足规范要求</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3.其他钢结构材料：其他钢结构件均采用普通碳素结构钢，应符合规范要求</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4.含基础模板、钢筋、法兰盘、柱帽、加劲肋、螺栓、柱脚收边等工作内容</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5.标志结构构件采用热浸镀锌后喷塑进行表面处理</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6.基础挖弃土方：堆场费及运输补贴费投标人综合考虑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7.含各类运输、起吊安装等</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zh-CN" w:eastAsia="zh-CN" w:bidi="ar"/>
              </w:rPr>
              <w:t>8.其他：满足设计、相关标准、规范及招标文件要求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根</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4</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1200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en-US" w:eastAsia="zh-CN" w:bidi="ar"/>
              </w:rPr>
              <w:t>5m悬臂信号灯杆  Φ219×10×6500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1.土方挖填：综合</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2.基础：C25商品砼</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3.立柱材质，规格：无缝钢管 </w:t>
            </w:r>
            <w:r>
              <w:rPr>
                <w:rFonts w:hint="default" w:ascii="华文仿宋" w:hAnsi="华文仿宋" w:eastAsia="华文仿宋" w:cs="华文仿宋"/>
                <w:i w:val="0"/>
                <w:iCs w:val="0"/>
                <w:color w:val="000000"/>
                <w:kern w:val="0"/>
                <w:sz w:val="21"/>
                <w:szCs w:val="21"/>
                <w:u w:val="none"/>
                <w:lang w:val="zh-CN" w:eastAsia="zh-CN" w:bidi="ar"/>
              </w:rPr>
              <w:t>Φ219Χ10Χ6500mm</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zh-CN" w:eastAsia="zh-CN" w:bidi="ar"/>
              </w:rPr>
            </w:pPr>
            <w:r>
              <w:rPr>
                <w:rFonts w:hint="default" w:ascii="华文仿宋" w:hAnsi="华文仿宋" w:eastAsia="华文仿宋" w:cs="华文仿宋"/>
                <w:i w:val="0"/>
                <w:iCs w:val="0"/>
                <w:color w:val="000000"/>
                <w:kern w:val="0"/>
                <w:sz w:val="21"/>
                <w:szCs w:val="21"/>
                <w:u w:val="none"/>
                <w:lang w:val="zh-CN" w:eastAsia="zh-CN" w:bidi="ar"/>
              </w:rPr>
              <w:t>4.</w:t>
            </w:r>
            <w:r>
              <w:rPr>
                <w:rFonts w:hint="eastAsia" w:ascii="华文仿宋" w:hAnsi="华文仿宋" w:eastAsia="华文仿宋" w:cs="华文仿宋"/>
                <w:i w:val="0"/>
                <w:iCs w:val="0"/>
                <w:color w:val="000000"/>
                <w:kern w:val="0"/>
                <w:sz w:val="21"/>
                <w:szCs w:val="21"/>
                <w:u w:val="none"/>
                <w:lang w:val="zh-CN" w:eastAsia="zh-CN" w:bidi="ar"/>
              </w:rPr>
              <w:t xml:space="preserve">悬臂：热轧无缝钢管 </w:t>
            </w:r>
            <w:r>
              <w:rPr>
                <w:rFonts w:hint="default" w:ascii="华文仿宋" w:hAnsi="华文仿宋" w:eastAsia="华文仿宋" w:cs="华文仿宋"/>
                <w:i w:val="0"/>
                <w:iCs w:val="0"/>
                <w:color w:val="000000"/>
                <w:kern w:val="0"/>
                <w:sz w:val="21"/>
                <w:szCs w:val="21"/>
                <w:u w:val="none"/>
                <w:lang w:val="zh-CN" w:eastAsia="zh-CN" w:bidi="ar"/>
              </w:rPr>
              <w:t xml:space="preserve">Φ159Χ7Χ1900mm </w:t>
            </w:r>
            <w:r>
              <w:rPr>
                <w:rFonts w:hint="eastAsia" w:ascii="华文仿宋" w:hAnsi="华文仿宋" w:eastAsia="华文仿宋" w:cs="华文仿宋"/>
                <w:i w:val="0"/>
                <w:iCs w:val="0"/>
                <w:color w:val="000000"/>
                <w:kern w:val="0"/>
                <w:sz w:val="21"/>
                <w:szCs w:val="21"/>
                <w:u w:val="none"/>
                <w:lang w:val="zh-CN" w:eastAsia="zh-CN" w:bidi="ar"/>
              </w:rPr>
              <w:t>、</w:t>
            </w:r>
            <w:r>
              <w:rPr>
                <w:rFonts w:hint="default" w:ascii="华文仿宋" w:hAnsi="华文仿宋" w:eastAsia="华文仿宋" w:cs="华文仿宋"/>
                <w:i w:val="0"/>
                <w:iCs w:val="0"/>
                <w:color w:val="000000"/>
                <w:kern w:val="0"/>
                <w:sz w:val="21"/>
                <w:szCs w:val="21"/>
                <w:u w:val="none"/>
                <w:lang w:val="zh-CN" w:eastAsia="zh-CN" w:bidi="ar"/>
              </w:rPr>
              <w:t>Φ133Χ6Χ1700mm</w:t>
            </w:r>
            <w:r>
              <w:rPr>
                <w:rFonts w:hint="eastAsia" w:ascii="华文仿宋" w:hAnsi="华文仿宋" w:eastAsia="华文仿宋" w:cs="华文仿宋"/>
                <w:i w:val="0"/>
                <w:iCs w:val="0"/>
                <w:color w:val="000000"/>
                <w:kern w:val="0"/>
                <w:sz w:val="21"/>
                <w:szCs w:val="21"/>
                <w:u w:val="none"/>
                <w:lang w:val="zh-CN" w:eastAsia="zh-CN" w:bidi="ar"/>
              </w:rPr>
              <w:t>、</w:t>
            </w:r>
            <w:r>
              <w:rPr>
                <w:rFonts w:hint="default" w:ascii="华文仿宋" w:hAnsi="华文仿宋" w:eastAsia="华文仿宋" w:cs="华文仿宋"/>
                <w:i w:val="0"/>
                <w:iCs w:val="0"/>
                <w:color w:val="000000"/>
                <w:kern w:val="0"/>
                <w:sz w:val="21"/>
                <w:szCs w:val="21"/>
                <w:u w:val="none"/>
                <w:lang w:val="zh-CN" w:eastAsia="zh-CN" w:bidi="ar"/>
              </w:rPr>
              <w:t>Φ108Χ5Χ1500mm</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default" w:ascii="华文仿宋" w:hAnsi="华文仿宋" w:eastAsia="华文仿宋" w:cs="华文仿宋"/>
                <w:i w:val="0"/>
                <w:iCs w:val="0"/>
                <w:color w:val="000000"/>
                <w:kern w:val="0"/>
                <w:sz w:val="21"/>
                <w:szCs w:val="21"/>
                <w:u w:val="none"/>
                <w:lang w:val="zh-CN" w:eastAsia="zh-CN" w:bidi="ar"/>
              </w:rPr>
              <w:t>5.</w:t>
            </w:r>
            <w:r>
              <w:rPr>
                <w:rFonts w:hint="eastAsia" w:ascii="华文仿宋" w:hAnsi="华文仿宋" w:eastAsia="华文仿宋" w:cs="华文仿宋"/>
                <w:i w:val="0"/>
                <w:iCs w:val="0"/>
                <w:color w:val="000000"/>
                <w:kern w:val="0"/>
                <w:sz w:val="21"/>
                <w:szCs w:val="21"/>
                <w:u w:val="none"/>
                <w:lang w:val="zh-CN" w:eastAsia="zh-CN" w:bidi="ar"/>
              </w:rPr>
              <w:t>其他钢结构材料：立柱帽和横梁帽及抱箍采用普通碳素结构钢板；其他钢结构件均采用普通碳素结构钢，应符合规范要求</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6.含基础模板、钢筋、法兰盘、柱帽、加劲肋、螺栓、柱脚收边等工作内容</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7.标志结构构件采用热浸镀锌后喷塑进行表面处理。</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8.基础挖弃土方：堆场费及运输补贴费投标人综合考虑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9.含各类运输、起吊安装等</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zh-CN" w:eastAsia="zh-CN" w:bidi="ar"/>
              </w:rPr>
              <w:t>10.其他：满足设计、相关标准、规范及招标文件要求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8</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7700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4</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en-US" w:eastAsia="zh-CN" w:bidi="ar"/>
              </w:rPr>
              <w:t>行人信号灯杆 φ114×5×4460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1.土方挖填：综合</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2.立柱材质，规格：无缝钢管 </w:t>
            </w:r>
            <w:r>
              <w:rPr>
                <w:rFonts w:hint="default" w:ascii="华文仿宋" w:hAnsi="华文仿宋" w:eastAsia="华文仿宋" w:cs="华文仿宋"/>
                <w:i w:val="0"/>
                <w:iCs w:val="0"/>
                <w:color w:val="000000"/>
                <w:kern w:val="0"/>
                <w:sz w:val="21"/>
                <w:szCs w:val="21"/>
                <w:u w:val="none"/>
                <w:lang w:val="zh-CN" w:eastAsia="zh-CN" w:bidi="ar"/>
              </w:rPr>
              <w:t>φ114Χ5Χ4460</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default" w:ascii="华文仿宋" w:hAnsi="华文仿宋" w:eastAsia="华文仿宋" w:cs="华文仿宋"/>
                <w:i w:val="0"/>
                <w:iCs w:val="0"/>
                <w:color w:val="000000"/>
                <w:kern w:val="0"/>
                <w:sz w:val="21"/>
                <w:szCs w:val="21"/>
                <w:u w:val="none"/>
                <w:lang w:val="zh-CN" w:eastAsia="zh-CN" w:bidi="ar"/>
              </w:rPr>
              <w:t>3.</w:t>
            </w:r>
            <w:r>
              <w:rPr>
                <w:rFonts w:hint="eastAsia" w:ascii="华文仿宋" w:hAnsi="华文仿宋" w:eastAsia="华文仿宋" w:cs="华文仿宋"/>
                <w:i w:val="0"/>
                <w:iCs w:val="0"/>
                <w:color w:val="000000"/>
                <w:kern w:val="0"/>
                <w:sz w:val="21"/>
                <w:szCs w:val="21"/>
                <w:u w:val="none"/>
                <w:lang w:val="zh-CN" w:eastAsia="zh-CN" w:bidi="ar"/>
              </w:rPr>
              <w:t>基础：C25商品砼，强度和粒径满足规范要求</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4.其他钢结构材料：其他钢结构件均采用普通碳素结构钢，应符合规范要求</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5.含基础模板、钢筋、法兰盘、柱帽、加劲肋、螺栓、柱脚收边等工作内容</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6.标志结构构件采用热浸镀锌后喷塑进行表面处理</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7.基础挖弃土方：堆场费及运输补贴费投标人综合考虑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8.含各类运输、起吊安装等</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zh-CN" w:eastAsia="zh-CN" w:bidi="ar"/>
              </w:rPr>
              <w:t>9.其他：满足设计、相关标准、规范及招标文件要求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16</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1232</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5</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en-US" w:eastAsia="zh-CN" w:bidi="ar"/>
              </w:rPr>
              <w:t>机动车圆盘灯 3φ400LED</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1.类型:机动车圆盘灯 </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2.信号灯规格、型号、组数:3</w:t>
            </w:r>
            <w:r>
              <w:rPr>
                <w:rFonts w:hint="default" w:ascii="华文仿宋" w:hAnsi="华文仿宋" w:eastAsia="华文仿宋" w:cs="华文仿宋"/>
                <w:i w:val="0"/>
                <w:iCs w:val="0"/>
                <w:color w:val="000000"/>
                <w:kern w:val="0"/>
                <w:sz w:val="21"/>
                <w:szCs w:val="21"/>
                <w:u w:val="none"/>
                <w:lang w:val="zh-CN" w:eastAsia="zh-CN" w:bidi="ar"/>
              </w:rPr>
              <w:t>φ400LED</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val="zh-CN" w:eastAsia="zh-CN" w:bidi="ar"/>
              </w:rPr>
              <w:t>3.</w:t>
            </w:r>
            <w:r>
              <w:rPr>
                <w:rFonts w:hint="eastAsia" w:ascii="华文仿宋" w:hAnsi="华文仿宋" w:eastAsia="华文仿宋" w:cs="华文仿宋"/>
                <w:i w:val="0"/>
                <w:iCs w:val="0"/>
                <w:color w:val="000000"/>
                <w:kern w:val="0"/>
                <w:sz w:val="21"/>
                <w:szCs w:val="21"/>
                <w:u w:val="none"/>
                <w:lang w:val="zh-CN" w:eastAsia="zh-CN" w:bidi="ar"/>
              </w:rPr>
              <w:t>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12</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138</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6</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机动车灯倒计时器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1.类型:机动车灯倒计时器 LED</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2.信号灯规格、型号、组数:满足规范及验收要求</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zh-CN" w:eastAsia="zh-CN" w:bidi="ar"/>
              </w:rPr>
              <w:t>3.其他：满足设计、相关标准、规范及招标文件要求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12</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890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7</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en-US" w:eastAsia="zh-CN" w:bidi="ar"/>
              </w:rPr>
              <w:t>行人信号灯 2φ300LED</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1.类型:行人灯</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2.信号灯规格、型号、组数:2</w:t>
            </w:r>
            <w:r>
              <w:rPr>
                <w:rFonts w:hint="default" w:ascii="华文仿宋" w:hAnsi="华文仿宋" w:eastAsia="华文仿宋" w:cs="华文仿宋"/>
                <w:i w:val="0"/>
                <w:iCs w:val="0"/>
                <w:color w:val="000000"/>
                <w:kern w:val="0"/>
                <w:sz w:val="21"/>
                <w:szCs w:val="21"/>
                <w:u w:val="none"/>
                <w:lang w:val="zh-CN" w:eastAsia="zh-CN" w:bidi="ar"/>
              </w:rPr>
              <w:t>φ300LED</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val="zh-CN" w:eastAsia="zh-CN" w:bidi="ar"/>
              </w:rPr>
              <w:t>3.</w:t>
            </w:r>
            <w:r>
              <w:rPr>
                <w:rFonts w:hint="eastAsia" w:ascii="华文仿宋" w:hAnsi="华文仿宋" w:eastAsia="华文仿宋" w:cs="华文仿宋"/>
                <w:i w:val="0"/>
                <w:iCs w:val="0"/>
                <w:color w:val="000000"/>
                <w:kern w:val="0"/>
                <w:sz w:val="21"/>
                <w:szCs w:val="21"/>
                <w:u w:val="none"/>
                <w:lang w:val="zh-CN" w:eastAsia="zh-CN" w:bidi="ar"/>
              </w:rPr>
              <w:t>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16</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800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8</w:t>
            </w:r>
          </w:p>
        </w:tc>
        <w:tc>
          <w:tcPr>
            <w:tcW w:w="145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行人灯倒计时器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1.类型:机动车灯倒计时器 LED</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2.信号灯规格、型号、组数:满足规范及验收要求</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zh-CN" w:eastAsia="zh-CN" w:bidi="ar"/>
              </w:rPr>
              <w:t>3.其他：满足设计、相关标准、规范及招标文件要求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16</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400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9</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en-US" w:eastAsia="zh-CN" w:bidi="ar"/>
              </w:rPr>
              <w:t>控制电缆 KVV22-5*2.5mm2</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1.名称：控制电缆 </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2.型号、规格 ：KVV22-5*2.5mm2 </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3.敷设方式：综合考虑</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zh-CN" w:eastAsia="zh-CN" w:bidi="ar"/>
              </w:rPr>
              <w:t>4.其他：电缆头综合考虑，满足设计、相关标准、规范及招标文件要求</w:t>
            </w:r>
          </w:p>
        </w:tc>
        <w:tc>
          <w:tcPr>
            <w:tcW w:w="67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1174.8</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16</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en-US" w:eastAsia="zh-CN" w:bidi="ar"/>
              </w:rPr>
              <w:t>控制电缆 KVV-5*2.5mm2</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1.类型：控制电缆  </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2.材质：铜芯  </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3.规格、型号：KVV-5*2.5mm2</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zh-CN" w:eastAsia="zh-CN" w:bidi="ar"/>
              </w:rPr>
              <w:t>4.其他：电缆头综合考虑，满足设计、相关标准、规范及招标文件要求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146.4</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14</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11</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en-US" w:eastAsia="zh-CN" w:bidi="ar"/>
              </w:rPr>
              <w:t>电力电缆 YJV22-3*6mm2</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1.名称：电力电缆 </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2.型号、规格： YJV22-3*6mm2</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3.材质：交联聚乙烯绝缘钢带铠装聚氯乙烯护套电力电缆 </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4.地形：综合</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zh-CN" w:eastAsia="zh-CN" w:bidi="ar"/>
              </w:rPr>
              <w:t>5.其他：接线头综合考虑，满足设计、相关标准、规范及招标文件要求</w:t>
            </w:r>
          </w:p>
        </w:tc>
        <w:tc>
          <w:tcPr>
            <w:tcW w:w="67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480</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15</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12</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配线 RVVSP-2*1.0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1.类型：配线  </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2.材质：铜芯 </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3.规格、型号：RVVSP-2*1.0</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4.配线形式：管内穿线及桥架内敷设综合考虑 </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1174.8</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6</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13</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en-US" w:eastAsia="zh-CN" w:bidi="ar"/>
              </w:rPr>
              <w:t>单立柱 Φ89×4.5×3700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1.土方挖填：综合</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2.基础：C25商品砼，含模板</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3.立柱材质，规格：热浸镀锌无缝钢管 </w:t>
            </w:r>
            <w:r>
              <w:rPr>
                <w:rFonts w:hint="default" w:ascii="华文仿宋" w:hAnsi="华文仿宋" w:eastAsia="华文仿宋" w:cs="华文仿宋"/>
                <w:i w:val="0"/>
                <w:iCs w:val="0"/>
                <w:color w:val="000000"/>
                <w:kern w:val="0"/>
                <w:sz w:val="21"/>
                <w:szCs w:val="21"/>
                <w:u w:val="none"/>
                <w:lang w:val="zh-CN" w:eastAsia="zh-CN" w:bidi="ar"/>
              </w:rPr>
              <w:t>Φ89Χ4.5Χ3700</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default" w:ascii="华文仿宋" w:hAnsi="华文仿宋" w:eastAsia="华文仿宋" w:cs="华文仿宋"/>
                <w:i w:val="0"/>
                <w:iCs w:val="0"/>
                <w:color w:val="000000"/>
                <w:kern w:val="0"/>
                <w:sz w:val="21"/>
                <w:szCs w:val="21"/>
                <w:u w:val="none"/>
                <w:lang w:val="zh-CN" w:eastAsia="zh-CN" w:bidi="ar"/>
              </w:rPr>
              <w:t>4.</w:t>
            </w:r>
            <w:r>
              <w:rPr>
                <w:rFonts w:hint="eastAsia" w:ascii="华文仿宋" w:hAnsi="华文仿宋" w:eastAsia="华文仿宋" w:cs="华文仿宋"/>
                <w:i w:val="0"/>
                <w:iCs w:val="0"/>
                <w:color w:val="000000"/>
                <w:kern w:val="0"/>
                <w:sz w:val="21"/>
                <w:szCs w:val="21"/>
                <w:u w:val="none"/>
                <w:lang w:val="zh-CN" w:eastAsia="zh-CN" w:bidi="ar"/>
              </w:rPr>
              <w:t>其他钢结构材料：其他钢结构件均采用普通碳素结构钢，应符合施工规范要求</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5.含基础模板、钢筋、法兰盘、柱帽、加劲肋、螺栓、柱脚收边等工作内容</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6.标志结构构件采用热浸镀锌后喷塑进行表面处理</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7.基础挖弃土方：堆场费及运输补贴费投标人综合考虑</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zh-CN" w:eastAsia="zh-CN" w:bidi="ar"/>
              </w:rPr>
              <w:t>8.其他：满足设计、相关标准、规范及招标文件要求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根</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14</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400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14</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单悬臂 Φ273×12×8400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1.土方挖填：综合</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2.基础：C25商品砼，含模板</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3.立柱材质，规格：热浸镀锌无缝钢管 </w:t>
            </w:r>
            <w:r>
              <w:rPr>
                <w:rFonts w:hint="default" w:ascii="华文仿宋" w:hAnsi="华文仿宋" w:eastAsia="华文仿宋" w:cs="华文仿宋"/>
                <w:i w:val="0"/>
                <w:iCs w:val="0"/>
                <w:color w:val="000000"/>
                <w:kern w:val="0"/>
                <w:sz w:val="21"/>
                <w:szCs w:val="21"/>
                <w:u w:val="none"/>
                <w:lang w:val="zh-CN" w:eastAsia="zh-CN" w:bidi="ar"/>
              </w:rPr>
              <w:t>Φ273Χ12Χ8400</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default" w:ascii="华文仿宋" w:hAnsi="华文仿宋" w:eastAsia="华文仿宋" w:cs="华文仿宋"/>
                <w:i w:val="0"/>
                <w:iCs w:val="0"/>
                <w:color w:val="000000"/>
                <w:kern w:val="0"/>
                <w:sz w:val="21"/>
                <w:szCs w:val="21"/>
                <w:u w:val="none"/>
                <w:lang w:val="zh-CN" w:eastAsia="zh-CN" w:bidi="ar"/>
              </w:rPr>
              <w:t>4.</w:t>
            </w:r>
            <w:r>
              <w:rPr>
                <w:rFonts w:hint="eastAsia" w:ascii="华文仿宋" w:hAnsi="华文仿宋" w:eastAsia="华文仿宋" w:cs="华文仿宋"/>
                <w:i w:val="0"/>
                <w:iCs w:val="0"/>
                <w:color w:val="000000"/>
                <w:kern w:val="0"/>
                <w:sz w:val="21"/>
                <w:szCs w:val="21"/>
                <w:u w:val="none"/>
                <w:lang w:val="zh-CN" w:eastAsia="zh-CN" w:bidi="ar"/>
              </w:rPr>
              <w:t>横梁：热浸镀锌无缝钢管 A152×10×5619， A152×10×563</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5.其他钢结构材料：其他钢结构件均采用普通碳素结构钢，应符合规范要求</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6.含垫层、基础模板、钢筋、法兰盘、柱帽、加劲肋、螺栓、柱脚收边等工作内容</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7.标志结构构件采用热浸镀锌后喷塑进行表面处理</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8.基础挖弃土方：堆场费及运输补贴费投标人综合考虑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9.含各类运输、起吊安装等</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10.其他：满足设计、相关标准、规范及招标文件要求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根</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10</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9600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15</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交通标志板 圆牌外径800×3</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1.交通标志板：圆牌外径800×3</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2.材质：采用牌号为3003的铝合金板材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3.滑动槽钢：采用综合性能等于或优于LC4的铝合金挤压型材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4.反光膜：满足《公路交通标志反光膜》（GB/T18833-2012）中规定指标要求，底膜采用第IV级反光膜，字膜采用第V级反光膜，字的大小、图案及字数综合考虑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5.含安装所有配件</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18</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240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16</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交通标志板 800×800×3</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1.交通标志板：800×800×3</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2.材质：采用牌号为3003的铝合金板材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3.滑动槽钢：采用综合性能等于或优于LC4的铝合金挤压型材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4.反光膜：满足《公路交通标志反光膜》（GB/T18833-2012）中规定指标要求，底膜采用第IV级反光膜，字膜采用第V级反光膜，字的大小、图案及字数综合考虑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5.含安装所有配件</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块</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240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17</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交通标志板 2500×1000×3</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1.交通标志板：2500×1000×3</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2.材质：采用牌号为3003的铝合金板材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3.滑动槽钢：采用综合性能等于或优于LC4的铝合金挤压型材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4.反光膜：满足《公路交通标志反光膜》（GB/T18833-2012）中规定指标要求，底膜采用第IV级反光膜，字膜采用第V级反光膜，字的大小、图案及字数综合考虑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5.含安装所有配件</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块</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1100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18</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交通标志板 4000×2400×3</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1.交通标志板：4000×2400×3</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2.材质：采用牌号为3003的铝合金板材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3.滑动槽钢：采用综合性能等于或优于LC4的铝合金挤压型材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4.反光膜：满足《公路交通标志反光膜》（GB/T18833-2012）中规定指标要求，底膜采用第IV级反光膜，字膜采用第V级反光膜，字的大小、图案及字数综合考虑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5.含安装所有配件</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块</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6</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3400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19</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交通标志板 4000×2800×3</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1.交通标志板：4000×2800×3</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2.材质：采用牌号为3003的铝合金板材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3.滑动槽钢：采用综合性能等于或优于LC4的铝合金挤压型材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4.反光膜：满足《公路交通标志反光膜》（GB/T18833-2012）中规定指标要求，底膜采用第IV级反光膜，字膜采用第V级反光膜，字的大小、图案及字数综合考虑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5.含安装所有配件</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块</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4</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4000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20</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成套路名牌 1200*380*130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1.土方挖填：综合</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2.垫层：C20商品砼</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3.基础：C25商品砼</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4.路名牌箱体; 1200×380×130mm,3mm厚钢板喷塑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5.箱体装饰：板面反光膜等级：10mm白色有机板覆蓝色反光膜（工程级），底膜II类，字膜III类，文字综合</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6.立柱材质，规格：120*100*8*3182mm方钢管拉槽喷塑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7.其他钢结构材料：标志立柱和横梁采用热浸锌无缝钢管；其他钢结构件均采用普通碳素结构钢，应符合施工规范要求</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8.含基础模板、钢筋、法兰盘、柱帽、加劲肋、螺栓、柱脚收边等工作内容</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9.标志结构构件采用热浸镀锌后喷塑进行表面处理</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10.基础挖弃土方：堆场费及运输补贴费投标人综合考虑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11.含各类运输、起吊安装等</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12.其他：满足设计、相关标准、规范及招标文件要求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20</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2250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21</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单悬臂 Φ219x10.0x6800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1.土方挖填：综合</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2.基础：C25商品砼，含模板</w:t>
            </w:r>
          </w:p>
          <w:p>
            <w:pPr>
              <w:keepNext w:val="0"/>
              <w:keepLines w:val="0"/>
              <w:widowControl/>
              <w:suppressLineNumbers w:val="0"/>
              <w:jc w:val="left"/>
              <w:textAlignment w:val="center"/>
              <w:rPr>
                <w:rFonts w:hint="default"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 xml:space="preserve">3.立柱材质，规格：热浸镀锌无缝钢管 </w:t>
            </w:r>
            <w:r>
              <w:rPr>
                <w:rFonts w:hint="default" w:ascii="华文仿宋" w:hAnsi="华文仿宋" w:eastAsia="华文仿宋" w:cs="华文仿宋"/>
                <w:i w:val="0"/>
                <w:iCs w:val="0"/>
                <w:color w:val="000000"/>
                <w:kern w:val="0"/>
                <w:sz w:val="21"/>
                <w:szCs w:val="21"/>
                <w:u w:val="none"/>
                <w:lang w:val="zh-CN" w:eastAsia="zh-CN" w:bidi="ar"/>
              </w:rPr>
              <w:t>Φ219x10.0x6800</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default" w:ascii="华文仿宋" w:hAnsi="华文仿宋" w:eastAsia="华文仿宋" w:cs="华文仿宋"/>
                <w:i w:val="0"/>
                <w:iCs w:val="0"/>
                <w:color w:val="000000"/>
                <w:kern w:val="0"/>
                <w:sz w:val="21"/>
                <w:szCs w:val="21"/>
                <w:u w:val="none"/>
                <w:lang w:val="zh-CN" w:eastAsia="zh-CN" w:bidi="ar"/>
              </w:rPr>
              <w:t>4.</w:t>
            </w:r>
            <w:r>
              <w:rPr>
                <w:rFonts w:hint="eastAsia" w:ascii="华文仿宋" w:hAnsi="华文仿宋" w:eastAsia="华文仿宋" w:cs="华文仿宋"/>
                <w:i w:val="0"/>
                <w:iCs w:val="0"/>
                <w:color w:val="000000"/>
                <w:kern w:val="0"/>
                <w:sz w:val="21"/>
                <w:szCs w:val="21"/>
                <w:u w:val="none"/>
                <w:lang w:val="zh-CN" w:eastAsia="zh-CN" w:bidi="ar"/>
              </w:rPr>
              <w:t>横梁：热浸镀锌无缝钢管 A152×10×5619， A152×10×563</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5.其他钢结构材料：其他钢结构件均采用普通碳素结构钢，应符合规范要求</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6.含垫层、基础模板、钢筋、法兰盘、柱帽、加劲肋、螺栓、柱脚收边等工作内容</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7.标志结构构件采用热浸镀锌后喷塑进行表面处理</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8.基础挖弃土方：堆场费及运输补贴费投标人综合考虑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9.含各类运输、起吊安装等</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10.其他：满足设计、相关标准、规范及招标文件要求</w:t>
            </w:r>
          </w:p>
        </w:tc>
        <w:tc>
          <w:tcPr>
            <w:tcW w:w="67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根</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36000</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22</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人行横道标志板 800×800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1.交通标志板：圆牌外径800×3</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2.材质：采用牌号为3003的铝合金板材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3.滑动槽钢：采用综合性能等于或优于LC4的铝合金挤压型材</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4.反光膜：满足《公路交通标志反光膜》（GB/T18833-2012）中规定指标要求，底膜采用第IV级反光膜，字膜采用第V级反光膜，字的大小、图案及字数综合考虑</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5.含安装所有配件</w:t>
            </w:r>
          </w:p>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zh-CN" w:eastAsia="zh-CN" w:bidi="ar"/>
              </w:rPr>
            </w:pPr>
            <w:r>
              <w:rPr>
                <w:rFonts w:hint="eastAsia" w:ascii="华文仿宋" w:hAnsi="华文仿宋" w:eastAsia="华文仿宋" w:cs="华文仿宋"/>
                <w:i w:val="0"/>
                <w:iCs w:val="0"/>
                <w:color w:val="000000"/>
                <w:kern w:val="0"/>
                <w:sz w:val="21"/>
                <w:szCs w:val="21"/>
                <w:u w:val="none"/>
                <w:lang w:val="zh-CN" w:eastAsia="zh-CN" w:bidi="ar"/>
              </w:rPr>
              <w:t>6.其他：满足设计、相关标准、规范及招标文件要求</w:t>
            </w:r>
          </w:p>
        </w:tc>
        <w:tc>
          <w:tcPr>
            <w:tcW w:w="676"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块</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6</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238.7</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77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947"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6502" w:type="dxa"/>
            <w:gridSpan w:val="5"/>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含税总价</w:t>
            </w:r>
          </w:p>
        </w:tc>
        <w:tc>
          <w:tcPr>
            <w:tcW w:w="7128" w:type="dxa"/>
            <w:gridSpan w:val="6"/>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92" w:type="dxa"/>
            <w:noWrap w:val="0"/>
            <w:vAlign w:val="top"/>
          </w:tcPr>
          <w:p>
            <w:pPr>
              <w:pStyle w:val="2"/>
              <w:rPr>
                <w:rFonts w:hint="eastAsia" w:ascii="华文仿宋" w:hAnsi="华文仿宋" w:eastAsia="华文仿宋" w:cs="华文仿宋"/>
                <w:i w:val="0"/>
                <w:iCs w:val="0"/>
                <w:color w:val="000000"/>
                <w:kern w:val="0"/>
                <w:sz w:val="21"/>
                <w:szCs w:val="21"/>
                <w:u w:val="none"/>
                <w:lang w:val="en-US" w:eastAsia="zh-CN" w:bidi="ar"/>
              </w:rPr>
            </w:pPr>
          </w:p>
        </w:tc>
        <w:tc>
          <w:tcPr>
            <w:tcW w:w="13630" w:type="dxa"/>
            <w:gridSpan w:val="11"/>
            <w:noWrap w:val="0"/>
            <w:vAlign w:val="top"/>
          </w:tcPr>
          <w:p>
            <w:pPr>
              <w:spacing w:line="500" w:lineRule="exact"/>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报价单位名称（盖章）：</w:t>
            </w:r>
          </w:p>
          <w:p>
            <w:pPr>
              <w:spacing w:line="500" w:lineRule="exact"/>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 xml:space="preserve">                                        </w:t>
            </w:r>
          </w:p>
          <w:p>
            <w:pPr>
              <w:pStyle w:val="2"/>
              <w:rPr>
                <w:rFonts w:hint="eastAsia" w:ascii="华文仿宋" w:hAnsi="华文仿宋" w:eastAsia="华文仿宋" w:cs="华文仿宋"/>
                <w:i w:val="0"/>
                <w:iCs w:val="0"/>
                <w:color w:val="000000"/>
                <w:kern w:val="0"/>
                <w:sz w:val="21"/>
                <w:szCs w:val="21"/>
                <w:u w:val="none"/>
                <w:lang w:val="en-US" w:eastAsia="zh-CN" w:bidi="ar"/>
              </w:rPr>
            </w:pPr>
          </w:p>
        </w:tc>
      </w:tr>
    </w:tbl>
    <w:p>
      <w:pPr>
        <w:adjustRightInd w:val="0"/>
        <w:spacing w:line="400" w:lineRule="exact"/>
        <w:jc w:val="left"/>
        <w:rPr>
          <w:rFonts w:hint="eastAsia" w:ascii="宋体" w:hAnsi="宋体"/>
          <w:color w:val="000000"/>
          <w:sz w:val="24"/>
        </w:rPr>
      </w:pPr>
    </w:p>
    <w:p>
      <w:pPr>
        <w:adjustRightInd w:val="0"/>
        <w:spacing w:line="400" w:lineRule="exact"/>
        <w:jc w:val="left"/>
        <w:rPr>
          <w:rFonts w:hint="eastAsia" w:ascii="宋体" w:hAnsi="宋体"/>
          <w:color w:val="000000"/>
          <w:sz w:val="24"/>
        </w:rPr>
      </w:pPr>
      <w:r>
        <w:rPr>
          <w:rFonts w:hint="eastAsia" w:ascii="宋体" w:hAnsi="宋体"/>
          <w:color w:val="000000"/>
          <w:sz w:val="24"/>
        </w:rPr>
        <w:t>说明：1）报价不得高于</w:t>
      </w:r>
      <w:r>
        <w:rPr>
          <w:rFonts w:hint="eastAsia" w:ascii="宋体" w:hAnsi="宋体"/>
          <w:color w:val="000000"/>
          <w:sz w:val="24"/>
          <w:lang w:val="en-US" w:eastAsia="zh-CN"/>
        </w:rPr>
        <w:t>不含税</w:t>
      </w:r>
      <w:r>
        <w:rPr>
          <w:rFonts w:hint="eastAsia" w:ascii="宋体" w:hAnsi="宋体"/>
          <w:color w:val="000000"/>
          <w:sz w:val="24"/>
        </w:rPr>
        <w:t>控制</w:t>
      </w:r>
      <w:r>
        <w:rPr>
          <w:rFonts w:hint="eastAsia" w:ascii="宋体" w:hAnsi="宋体"/>
          <w:color w:val="000000"/>
          <w:sz w:val="24"/>
          <w:lang w:val="en-US" w:eastAsia="zh-CN"/>
        </w:rPr>
        <w:t>单价</w:t>
      </w:r>
      <w:r>
        <w:rPr>
          <w:rFonts w:hint="eastAsia" w:ascii="宋体" w:hAnsi="宋体"/>
          <w:color w:val="000000"/>
          <w:sz w:val="24"/>
        </w:rPr>
        <w:t>价；</w:t>
      </w:r>
      <w:r>
        <w:rPr>
          <w:rFonts w:hint="eastAsia" w:ascii="宋体" w:hAnsi="宋体"/>
          <w:color w:val="C00000"/>
          <w:sz w:val="24"/>
        </w:rPr>
        <w:t>报价注明税率</w:t>
      </w:r>
      <w:r>
        <w:rPr>
          <w:rFonts w:hint="eastAsia" w:ascii="宋体" w:hAnsi="宋体"/>
          <w:color w:val="000000"/>
          <w:sz w:val="24"/>
        </w:rPr>
        <w:t>；</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2）主要技术参数应符合报价函。</w:t>
      </w:r>
    </w:p>
    <w:p>
      <w:pPr>
        <w:adjustRightInd w:val="0"/>
        <w:spacing w:line="400" w:lineRule="exact"/>
        <w:ind w:firstLine="720" w:firstLineChars="300"/>
        <w:jc w:val="left"/>
        <w:rPr>
          <w:rFonts w:hint="default" w:ascii="宋体" w:hAnsi="宋体" w:eastAsia="宋体"/>
          <w:color w:val="000000"/>
          <w:sz w:val="24"/>
          <w:lang w:val="en-US" w:eastAsia="zh-CN"/>
        </w:rPr>
      </w:pPr>
      <w:r>
        <w:rPr>
          <w:rFonts w:hint="eastAsia" w:ascii="宋体" w:hAnsi="宋体"/>
          <w:color w:val="000000"/>
          <w:sz w:val="24"/>
        </w:rPr>
        <w:t>3)</w:t>
      </w:r>
      <w:r>
        <w:rPr>
          <w:rFonts w:hint="eastAsia" w:ascii="宋体" w:hAnsi="宋体"/>
          <w:color w:val="FF0000"/>
          <w:sz w:val="24"/>
          <w:lang w:val="en-US" w:eastAsia="zh-CN"/>
        </w:rPr>
        <w:t xml:space="preserve"> 含税总价</w:t>
      </w:r>
      <w:r>
        <w:rPr>
          <w:rFonts w:hint="eastAsia" w:ascii="宋体" w:hAnsi="宋体"/>
          <w:color w:val="FF0000"/>
          <w:sz w:val="24"/>
        </w:rPr>
        <w:t>报价为包干价</w:t>
      </w:r>
      <w:r>
        <w:rPr>
          <w:rFonts w:hint="eastAsia" w:ascii="宋体" w:hAnsi="宋体"/>
          <w:color w:val="FF0000"/>
          <w:sz w:val="24"/>
          <w:lang w:val="en-US" w:eastAsia="zh-CN"/>
        </w:rPr>
        <w:t>,含</w:t>
      </w:r>
      <w:r>
        <w:rPr>
          <w:rFonts w:hint="eastAsia" w:ascii="宋体" w:hAnsi="宋体"/>
          <w:color w:val="FF0000"/>
          <w:sz w:val="24"/>
        </w:rPr>
        <w:t>运输费、上下车费、辅材费、税费（增值税专用发票）</w:t>
      </w:r>
      <w:r>
        <w:rPr>
          <w:rFonts w:hint="eastAsia" w:ascii="宋体" w:hAnsi="宋体"/>
          <w:color w:val="FF0000"/>
          <w:sz w:val="24"/>
          <w:lang w:val="en-US" w:eastAsia="zh-CN"/>
        </w:rPr>
        <w:t>及现场安全文明施工等形式工程实体的等</w:t>
      </w:r>
      <w:r>
        <w:rPr>
          <w:rFonts w:hint="eastAsia" w:ascii="宋体" w:hAnsi="宋体"/>
          <w:color w:val="FF0000"/>
          <w:sz w:val="24"/>
        </w:rPr>
        <w:t>一切费用</w:t>
      </w:r>
      <w:r>
        <w:rPr>
          <w:rFonts w:hint="eastAsia" w:ascii="宋体" w:hAnsi="宋体"/>
          <w:color w:val="FF0000"/>
          <w:sz w:val="24"/>
          <w:lang w:eastAsia="zh-CN"/>
        </w:rPr>
        <w:t>，</w:t>
      </w:r>
      <w:r>
        <w:rPr>
          <w:rFonts w:hint="eastAsia" w:ascii="宋体" w:hAnsi="宋体"/>
          <w:color w:val="FF0000"/>
          <w:sz w:val="24"/>
          <w:lang w:val="en-US" w:eastAsia="zh-CN"/>
        </w:rPr>
        <w:t>工程地点：雅安市雨城区多营镇。</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4）服务期内供货价不得高于投标时最终报价。</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5）配送时需按照询价清单上物品的品牌及规格进行配送，若收货时发现与订购商品规格及价格不符，我方有权拒绝收货。</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6）包含但不限于以上物资,未包含在报价单中的其他耗材，费用不高于市场价，并由我公司自主决定是否在报价单位购买。</w:t>
      </w:r>
    </w:p>
    <w:p>
      <w:pPr>
        <w:adjustRightInd w:val="0"/>
        <w:spacing w:line="400" w:lineRule="exact"/>
        <w:jc w:val="left"/>
        <w:rPr>
          <w:rFonts w:hint="eastAsia" w:ascii="宋体" w:hAnsi="宋体"/>
          <w:color w:val="000000"/>
          <w:sz w:val="24"/>
        </w:rPr>
      </w:pPr>
      <w:r>
        <w:rPr>
          <w:rFonts w:hint="eastAsia" w:ascii="宋体" w:hAnsi="宋体"/>
          <w:color w:val="000000"/>
          <w:sz w:val="24"/>
        </w:rPr>
        <w:t xml:space="preserve">      7）报价时需将此《询价函》封面、正文、表格全部打印并按要求密封后交我公司。</w:t>
      </w:r>
    </w:p>
    <w:p>
      <w:pPr>
        <w:adjustRightInd w:val="0"/>
        <w:spacing w:line="400" w:lineRule="exact"/>
        <w:ind w:firstLine="720" w:firstLineChars="300"/>
        <w:jc w:val="left"/>
        <w:rPr>
          <w:rFonts w:hint="default" w:ascii="宋体" w:hAnsi="宋体"/>
          <w:color w:val="000000"/>
          <w:sz w:val="24"/>
          <w:lang w:val="en-US" w:eastAsia="zh-CN"/>
        </w:rPr>
      </w:pPr>
      <w:r>
        <w:rPr>
          <w:rFonts w:hint="eastAsia" w:ascii="宋体" w:hAnsi="宋体"/>
          <w:color w:val="000000"/>
          <w:sz w:val="24"/>
          <w:lang w:val="en-US" w:eastAsia="zh-CN"/>
        </w:rPr>
        <w:t>8）中标人需全权配合项目负责人验收合格并移交上级单位。</w:t>
      </w:r>
    </w:p>
    <w:p>
      <w:pPr>
        <w:adjustRightInd w:val="0"/>
        <w:spacing w:line="400" w:lineRule="exact"/>
        <w:jc w:val="left"/>
        <w:rPr>
          <w:rFonts w:hint="eastAsia" w:ascii="宋体" w:hAnsi="宋体" w:eastAsia="宋体"/>
          <w:color w:val="000000"/>
          <w:sz w:val="24"/>
          <w:lang w:val="en-US" w:eastAsia="zh-CN"/>
        </w:rPr>
      </w:pPr>
    </w:p>
    <w:p>
      <w:pPr>
        <w:adjustRightInd w:val="0"/>
        <w:spacing w:line="400" w:lineRule="exact"/>
        <w:jc w:val="left"/>
        <w:rPr>
          <w:rFonts w:hint="eastAsia"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sectPr>
          <w:pgSz w:w="16838" w:h="11906" w:orient="landscape"/>
          <w:pgMar w:top="1800" w:right="1440" w:bottom="1800" w:left="1440" w:header="851" w:footer="992" w:gutter="0"/>
          <w:cols w:space="425" w:num="1"/>
          <w:docGrid w:type="lines" w:linePitch="312" w:charSpace="0"/>
        </w:sectPr>
      </w:pPr>
    </w:p>
    <w:p/>
    <w:p>
      <w:pPr>
        <w:spacing w:line="360" w:lineRule="auto"/>
        <w:rPr>
          <w:rFonts w:hint="eastAsia" w:ascii="宋体" w:hAnsi="宋体"/>
          <w:color w:val="000000"/>
        </w:rPr>
      </w:pPr>
    </w:p>
    <w:p>
      <w:pPr>
        <w:spacing w:line="360" w:lineRule="auto"/>
        <w:rPr>
          <w:rFonts w:hint="eastAsia" w:ascii="宋体" w:hAnsi="宋体"/>
          <w:b/>
          <w:color w:val="000000"/>
          <w:sz w:val="30"/>
        </w:rPr>
      </w:pPr>
      <w:r>
        <w:rPr>
          <w:rFonts w:hint="eastAsia" w:ascii="宋体" w:hAnsi="宋体"/>
          <w:color w:val="000000"/>
        </w:rPr>
        <w:t>附件2：法定代表人授权委托书格式</w:t>
      </w:r>
    </w:p>
    <w:p>
      <w:pPr>
        <w:spacing w:line="360" w:lineRule="auto"/>
        <w:jc w:val="center"/>
        <w:rPr>
          <w:rFonts w:hint="eastAsia" w:ascii="宋体" w:hAnsi="宋体"/>
          <w:b/>
          <w:color w:val="000000"/>
          <w:sz w:val="36"/>
        </w:rPr>
      </w:pPr>
      <w:r>
        <w:rPr>
          <w:rFonts w:hint="eastAsia" w:ascii="宋体" w:hAnsi="宋体"/>
          <w:b/>
          <w:color w:val="000000"/>
          <w:sz w:val="36"/>
        </w:rPr>
        <w:t>授权委托书</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（项目名称）报价文件、签订合同和处理有关事宜（向有关行政监督部门投诉另行授权），其法律后果由我方承担。</w:t>
      </w:r>
    </w:p>
    <w:p>
      <w:pPr>
        <w:spacing w:line="360" w:lineRule="auto"/>
        <w:rPr>
          <w:rFonts w:hint="eastAsia" w:ascii="宋体" w:hAnsi="宋体" w:cs="宋体"/>
          <w:sz w:val="24"/>
        </w:rPr>
      </w:pPr>
      <w:r>
        <w:rPr>
          <w:rFonts w:hint="eastAsia" w:ascii="宋体" w:hAnsi="宋体" w:cs="宋体"/>
          <w:sz w:val="24"/>
        </w:rPr>
        <w:t xml:space="preserve">    委托期限：从本授权委托书签署之日起至报价有效期结束为止。</w:t>
      </w:r>
    </w:p>
    <w:p>
      <w:pPr>
        <w:spacing w:line="360" w:lineRule="auto"/>
        <w:rPr>
          <w:rFonts w:hint="eastAsia" w:ascii="宋体" w:hAnsi="宋体" w:eastAsia="宋体" w:cs="宋体"/>
          <w:sz w:val="24"/>
          <w:lang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4"/>
        </w:rPr>
        <w:t xml:space="preserve">    代理人无转委托权</w:t>
      </w:r>
      <w:r>
        <w:rPr>
          <w:rFonts w:hint="eastAsia" w:ascii="宋体" w:hAnsi="宋体" w:cs="宋体"/>
          <w:sz w:val="24"/>
          <w:lang w:eastAsia="zh-CN"/>
        </w:rPr>
        <w:t>。</w:t>
      </w:r>
    </w:p>
    <w:p>
      <w:pPr>
        <w:rPr>
          <w:rFonts w:hint="default"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5ACB6B-63F5-46A1-AD71-784F8B20BD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27C0BCB-5BAE-45A1-9C11-E13C317BC332}"/>
  </w:font>
  <w:font w:name="华文仿宋">
    <w:panose1 w:val="02010600040101010101"/>
    <w:charset w:val="86"/>
    <w:family w:val="auto"/>
    <w:pitch w:val="default"/>
    <w:sig w:usb0="00000287" w:usb1="080F0000" w:usb2="00000000" w:usb3="00000000" w:csb0="0004009F" w:csb1="DFD70000"/>
    <w:embedRegular r:id="rId3" w:fontKey="{B1DBA814-79F7-4787-8543-A5F7A75FE90A}"/>
  </w:font>
  <w:font w:name="仿宋_GB2312">
    <w:altName w:val="仿宋"/>
    <w:panose1 w:val="02010609030101010101"/>
    <w:charset w:val="86"/>
    <w:family w:val="swiss"/>
    <w:pitch w:val="default"/>
    <w:sig w:usb0="00000000" w:usb1="00000000" w:usb2="00000000" w:usb3="00000000" w:csb0="00040000" w:csb1="00000000"/>
    <w:embedRegular r:id="rId4" w:fontKey="{996EEA19-B200-4F2C-BA0F-E650B48AC8E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YWZhOWZkMmE4ODhlNjFhNDZhNGFhYWM3MjljZWQifQ=="/>
  </w:docVars>
  <w:rsids>
    <w:rsidRoot w:val="00172A27"/>
    <w:rsid w:val="00BB7AC8"/>
    <w:rsid w:val="05942874"/>
    <w:rsid w:val="083D3697"/>
    <w:rsid w:val="087F106F"/>
    <w:rsid w:val="0B08583F"/>
    <w:rsid w:val="0B1D7137"/>
    <w:rsid w:val="0B275F39"/>
    <w:rsid w:val="0D1E4875"/>
    <w:rsid w:val="0DE3083D"/>
    <w:rsid w:val="0F1C482A"/>
    <w:rsid w:val="0FBC0B5C"/>
    <w:rsid w:val="125A4E46"/>
    <w:rsid w:val="12A92C1C"/>
    <w:rsid w:val="12CD2857"/>
    <w:rsid w:val="141A2ADF"/>
    <w:rsid w:val="1562473D"/>
    <w:rsid w:val="15E2762C"/>
    <w:rsid w:val="19434886"/>
    <w:rsid w:val="1DF655C9"/>
    <w:rsid w:val="1F751BD2"/>
    <w:rsid w:val="209F0117"/>
    <w:rsid w:val="21D45A58"/>
    <w:rsid w:val="23333DD5"/>
    <w:rsid w:val="23F05B1E"/>
    <w:rsid w:val="255D6CCF"/>
    <w:rsid w:val="262D044F"/>
    <w:rsid w:val="263F63D5"/>
    <w:rsid w:val="26FB67A0"/>
    <w:rsid w:val="278542BB"/>
    <w:rsid w:val="28E744A4"/>
    <w:rsid w:val="2B200583"/>
    <w:rsid w:val="2B9668E3"/>
    <w:rsid w:val="2C88151C"/>
    <w:rsid w:val="2C92725E"/>
    <w:rsid w:val="2D49247E"/>
    <w:rsid w:val="2EDB001B"/>
    <w:rsid w:val="30C23E8A"/>
    <w:rsid w:val="32766A06"/>
    <w:rsid w:val="33C65A3F"/>
    <w:rsid w:val="34064D2C"/>
    <w:rsid w:val="341E587B"/>
    <w:rsid w:val="39677CC5"/>
    <w:rsid w:val="39EA063C"/>
    <w:rsid w:val="3C6754B8"/>
    <w:rsid w:val="3D7A7FC6"/>
    <w:rsid w:val="3DFC54F5"/>
    <w:rsid w:val="40083152"/>
    <w:rsid w:val="405536E4"/>
    <w:rsid w:val="422E137F"/>
    <w:rsid w:val="45D165D5"/>
    <w:rsid w:val="472F530B"/>
    <w:rsid w:val="4852665D"/>
    <w:rsid w:val="49B043AA"/>
    <w:rsid w:val="49F11496"/>
    <w:rsid w:val="4C8F3363"/>
    <w:rsid w:val="4DA465BE"/>
    <w:rsid w:val="4E9E5ADF"/>
    <w:rsid w:val="4F1813ED"/>
    <w:rsid w:val="505B6C48"/>
    <w:rsid w:val="51522840"/>
    <w:rsid w:val="52A31916"/>
    <w:rsid w:val="545C7FCE"/>
    <w:rsid w:val="564608E6"/>
    <w:rsid w:val="57574A7D"/>
    <w:rsid w:val="58E3481A"/>
    <w:rsid w:val="594D4389"/>
    <w:rsid w:val="5A0F26F2"/>
    <w:rsid w:val="5BAF4004"/>
    <w:rsid w:val="67AB0E33"/>
    <w:rsid w:val="6807177F"/>
    <w:rsid w:val="6B0A3E88"/>
    <w:rsid w:val="6DCB73B6"/>
    <w:rsid w:val="6DD75E2D"/>
    <w:rsid w:val="6DE210EC"/>
    <w:rsid w:val="6F084B83"/>
    <w:rsid w:val="6F5538D0"/>
    <w:rsid w:val="71382A7D"/>
    <w:rsid w:val="722C0A94"/>
    <w:rsid w:val="73C80D84"/>
    <w:rsid w:val="743326A2"/>
    <w:rsid w:val="74936FDF"/>
    <w:rsid w:val="763E26CA"/>
    <w:rsid w:val="76627A01"/>
    <w:rsid w:val="76C577FD"/>
    <w:rsid w:val="76D300DC"/>
    <w:rsid w:val="76E77774"/>
    <w:rsid w:val="77040325"/>
    <w:rsid w:val="772F3DC9"/>
    <w:rsid w:val="7A11757D"/>
    <w:rsid w:val="7A9E45ED"/>
    <w:rsid w:val="7C1C7EBF"/>
    <w:rsid w:val="7C3150CA"/>
    <w:rsid w:val="7CD442F6"/>
    <w:rsid w:val="7CF3169E"/>
    <w:rsid w:val="7D6A3FD0"/>
    <w:rsid w:val="7E062BD5"/>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2432</Words>
  <Characters>2658</Characters>
  <Lines>0</Lines>
  <Paragraphs>0</Paragraphs>
  <TotalTime>7</TotalTime>
  <ScaleCrop>false</ScaleCrop>
  <LinksUpToDate>false</LinksUpToDate>
  <CharactersWithSpaces>2993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2022-03-23T05:49:00Z</dcterms:created>
  <dc:creator>君莫笑</dc:creator>
  <cp:lastModifiedBy>君莫笑</cp:lastModifiedBy>
  <dcterms:modified xsi:type="dcterms:W3CDTF">2022-09-30T06:29:19Z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F606F870C5B54827BD4679E9BAA89541</vt:lpwstr>
  </property>
</Properties>
</file>